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993" w:rsidRDefault="007B11F6">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222993" w:rsidRDefault="007B11F6">
      <w:pPr>
        <w:rPr>
          <w:b/>
          <w:bCs/>
          <w:sz w:val="36"/>
        </w:rPr>
      </w:pPr>
      <w:r>
        <w:rPr>
          <w:noProof/>
        </w:rPr>
        <w:drawing>
          <wp:anchor distT="0" distB="0" distL="114300" distR="114300" simplePos="0" relativeHeight="251660288" behindDoc="0" locked="0" layoutInCell="1" allowOverlap="1">
            <wp:simplePos x="0" y="0"/>
            <wp:positionH relativeFrom="column">
              <wp:posOffset>3805555</wp:posOffset>
            </wp:positionH>
            <wp:positionV relativeFrom="paragraph">
              <wp:posOffset>334010</wp:posOffset>
            </wp:positionV>
            <wp:extent cx="1463040" cy="2190750"/>
            <wp:effectExtent l="19050" t="0" r="3810" b="0"/>
            <wp:wrapSquare wrapText="bothSides"/>
            <wp:docPr id="259" name="图片 259" descr="D:\411Gug9wKRL._SX33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59" descr="D:\411Gug9wKRL._SX331_BO1,204,203,200_.jpg"/>
                    <pic:cNvPicPr>
                      <a:picLocks noChangeAspect="1" noChangeArrowheads="1"/>
                    </pic:cNvPicPr>
                  </pic:nvPicPr>
                  <pic:blipFill>
                    <a:blip r:embed="rId8" cstate="print"/>
                    <a:srcRect/>
                    <a:stretch>
                      <a:fillRect/>
                    </a:stretch>
                  </pic:blipFill>
                  <pic:spPr>
                    <a:xfrm>
                      <a:off x="0" y="0"/>
                      <a:ext cx="1463040" cy="2190750"/>
                    </a:xfrm>
                    <a:prstGeom prst="rect">
                      <a:avLst/>
                    </a:prstGeom>
                    <a:noFill/>
                    <a:ln w="9525">
                      <a:noFill/>
                      <a:miter lim="800000"/>
                      <a:headEnd/>
                      <a:tailEnd/>
                    </a:ln>
                  </pic:spPr>
                </pic:pic>
              </a:graphicData>
            </a:graphic>
          </wp:anchor>
        </w:drawing>
      </w:r>
    </w:p>
    <w:p w:rsidR="00222993" w:rsidRDefault="007B11F6">
      <w:pPr>
        <w:rPr>
          <w:b/>
          <w:bCs/>
        </w:rPr>
      </w:pPr>
      <w:r>
        <w:rPr>
          <w:rFonts w:hint="eastAsia"/>
          <w:b/>
        </w:rPr>
        <w:t>中</w:t>
      </w:r>
      <w:r>
        <w:rPr>
          <w:rFonts w:hint="eastAsia"/>
          <w:b/>
          <w:bCs/>
        </w:rPr>
        <w:t>文书名：《文化</w:t>
      </w:r>
      <w:r>
        <w:rPr>
          <w:rFonts w:hint="eastAsia"/>
          <w:b/>
          <w:bCs/>
          <w:highlight w:val="yellow"/>
        </w:rPr>
        <w:t>变迁</w:t>
      </w:r>
      <w:r>
        <w:rPr>
          <w:rFonts w:hint="eastAsia"/>
          <w:b/>
          <w:bCs/>
        </w:rPr>
        <w:t>：组织管理文化的实践指南》</w:t>
      </w:r>
    </w:p>
    <w:p w:rsidR="00222993" w:rsidRDefault="007B11F6">
      <w:pPr>
        <w:jc w:val="left"/>
        <w:rPr>
          <w:b/>
          <w:bCs/>
        </w:rPr>
      </w:pPr>
      <w:r>
        <w:rPr>
          <w:rFonts w:hint="eastAsia"/>
          <w:b/>
          <w:bCs/>
        </w:rPr>
        <w:t>英文书名：</w:t>
      </w:r>
      <w:r>
        <w:rPr>
          <w:rFonts w:hint="eastAsia"/>
          <w:b/>
          <w:bCs/>
        </w:rPr>
        <w:t>CULTURE SHIFT: A Practical Guide to Managing Organizational Culture</w:t>
      </w:r>
    </w:p>
    <w:p w:rsidR="00222993" w:rsidRDefault="007B11F6">
      <w:pPr>
        <w:rPr>
          <w:b/>
          <w:bCs/>
        </w:rPr>
      </w:pPr>
      <w:r>
        <w:rPr>
          <w:rFonts w:hint="eastAsia"/>
          <w:b/>
          <w:bCs/>
        </w:rPr>
        <w:t>作</w:t>
      </w:r>
      <w:r>
        <w:rPr>
          <w:rFonts w:hint="eastAsia"/>
          <w:b/>
          <w:bCs/>
        </w:rPr>
        <w:t xml:space="preserve">    </w:t>
      </w:r>
      <w:r>
        <w:rPr>
          <w:rFonts w:hint="eastAsia"/>
          <w:b/>
          <w:bCs/>
        </w:rPr>
        <w:t>者：</w:t>
      </w:r>
      <w:proofErr w:type="spellStart"/>
      <w:r>
        <w:rPr>
          <w:b/>
        </w:rPr>
        <w:t>Kirsty</w:t>
      </w:r>
      <w:proofErr w:type="spellEnd"/>
      <w:r>
        <w:rPr>
          <w:b/>
        </w:rPr>
        <w:t xml:space="preserve"> </w:t>
      </w:r>
      <w:proofErr w:type="spellStart"/>
      <w:r>
        <w:rPr>
          <w:b/>
        </w:rPr>
        <w:t>Bashforth</w:t>
      </w:r>
      <w:proofErr w:type="spellEnd"/>
    </w:p>
    <w:p w:rsidR="00222993" w:rsidRDefault="007B11F6">
      <w:pPr>
        <w:rPr>
          <w:b/>
          <w:bCs/>
        </w:rPr>
      </w:pPr>
      <w:r>
        <w:rPr>
          <w:rFonts w:hint="eastAsia"/>
          <w:b/>
          <w:bCs/>
        </w:rPr>
        <w:t>出</w:t>
      </w:r>
      <w:r>
        <w:rPr>
          <w:b/>
          <w:bCs/>
        </w:rPr>
        <w:t xml:space="preserve"> </w:t>
      </w:r>
      <w:r>
        <w:rPr>
          <w:rFonts w:hint="eastAsia"/>
          <w:b/>
          <w:bCs/>
        </w:rPr>
        <w:t>版</w:t>
      </w:r>
      <w:r>
        <w:rPr>
          <w:b/>
          <w:bCs/>
        </w:rPr>
        <w:t xml:space="preserve"> </w:t>
      </w:r>
      <w:r>
        <w:rPr>
          <w:rFonts w:hint="eastAsia"/>
          <w:b/>
          <w:bCs/>
        </w:rPr>
        <w:t>社：</w:t>
      </w:r>
      <w:r>
        <w:rPr>
          <w:rFonts w:hint="eastAsia"/>
          <w:b/>
          <w:bCs/>
        </w:rPr>
        <w:t>Bloomsbury</w:t>
      </w:r>
    </w:p>
    <w:p w:rsidR="00222993" w:rsidRDefault="007B11F6">
      <w:pPr>
        <w:rPr>
          <w:b/>
          <w:bCs/>
        </w:rPr>
      </w:pPr>
      <w:r>
        <w:rPr>
          <w:rFonts w:hint="eastAsia"/>
          <w:b/>
          <w:bCs/>
        </w:rPr>
        <w:t>代理公司：</w:t>
      </w:r>
      <w:r>
        <w:rPr>
          <w:rFonts w:hint="eastAsia"/>
          <w:b/>
          <w:bCs/>
        </w:rPr>
        <w:t xml:space="preserve">Blake </w:t>
      </w:r>
      <w:proofErr w:type="spellStart"/>
      <w:r>
        <w:rPr>
          <w:rFonts w:hint="eastAsia"/>
          <w:b/>
          <w:bCs/>
        </w:rPr>
        <w:t>Friedmann</w:t>
      </w:r>
      <w:proofErr w:type="spellEnd"/>
      <w:r>
        <w:rPr>
          <w:rFonts w:hint="eastAsia"/>
          <w:b/>
          <w:bCs/>
        </w:rPr>
        <w:t>/ANA/Cindy Zhang</w:t>
      </w:r>
    </w:p>
    <w:p w:rsidR="00222993" w:rsidRDefault="007B11F6">
      <w:pPr>
        <w:rPr>
          <w:b/>
          <w:bCs/>
        </w:rPr>
      </w:pPr>
      <w:r>
        <w:rPr>
          <w:rFonts w:hint="eastAsia"/>
          <w:b/>
          <w:bCs/>
        </w:rPr>
        <w:t>页</w:t>
      </w:r>
      <w:r>
        <w:rPr>
          <w:rFonts w:hint="eastAsia"/>
          <w:b/>
          <w:bCs/>
        </w:rPr>
        <w:t xml:space="preserve">    </w:t>
      </w:r>
      <w:r>
        <w:rPr>
          <w:rFonts w:hint="eastAsia"/>
          <w:b/>
          <w:bCs/>
        </w:rPr>
        <w:t>数：</w:t>
      </w:r>
      <w:r>
        <w:rPr>
          <w:rFonts w:hint="eastAsia"/>
          <w:b/>
          <w:bCs/>
        </w:rPr>
        <w:t>280</w:t>
      </w:r>
      <w:r>
        <w:rPr>
          <w:rFonts w:hint="eastAsia"/>
          <w:b/>
          <w:bCs/>
        </w:rPr>
        <w:t>页</w:t>
      </w:r>
    </w:p>
    <w:p w:rsidR="00222993" w:rsidRDefault="007B11F6">
      <w:pPr>
        <w:rPr>
          <w:b/>
          <w:bCs/>
        </w:rPr>
      </w:pPr>
      <w:r>
        <w:rPr>
          <w:rFonts w:hint="eastAsia"/>
          <w:b/>
          <w:bCs/>
        </w:rPr>
        <w:t>出版时间：</w:t>
      </w:r>
      <w:r>
        <w:rPr>
          <w:rFonts w:hint="eastAsia"/>
          <w:b/>
          <w:bCs/>
        </w:rPr>
        <w:t>2019</w:t>
      </w:r>
      <w:r>
        <w:rPr>
          <w:rFonts w:hint="eastAsia"/>
          <w:b/>
          <w:bCs/>
        </w:rPr>
        <w:t>年</w:t>
      </w:r>
      <w:r>
        <w:rPr>
          <w:rFonts w:hint="eastAsia"/>
          <w:b/>
          <w:bCs/>
        </w:rPr>
        <w:t>10</w:t>
      </w:r>
      <w:r>
        <w:rPr>
          <w:rFonts w:hint="eastAsia"/>
          <w:b/>
          <w:bCs/>
        </w:rPr>
        <w:t>月</w:t>
      </w:r>
    </w:p>
    <w:p w:rsidR="00222993" w:rsidRDefault="007B11F6">
      <w:pPr>
        <w:rPr>
          <w:b/>
          <w:bCs/>
        </w:rPr>
      </w:pPr>
      <w:r>
        <w:rPr>
          <w:rFonts w:hint="eastAsia"/>
          <w:b/>
          <w:bCs/>
        </w:rPr>
        <w:t>代理地区：中国大陆、台湾</w:t>
      </w:r>
    </w:p>
    <w:p w:rsidR="00222993" w:rsidRDefault="007B11F6">
      <w:pPr>
        <w:rPr>
          <w:b/>
          <w:bCs/>
        </w:rPr>
      </w:pPr>
      <w:r>
        <w:rPr>
          <w:rFonts w:hint="eastAsia"/>
          <w:b/>
          <w:bCs/>
        </w:rPr>
        <w:t>审读资料：电子稿</w:t>
      </w:r>
    </w:p>
    <w:p w:rsidR="00222993" w:rsidRDefault="007B11F6">
      <w:pPr>
        <w:rPr>
          <w:b/>
          <w:bCs/>
        </w:rPr>
      </w:pPr>
      <w:r>
        <w:rPr>
          <w:rFonts w:hint="eastAsia"/>
          <w:b/>
          <w:bCs/>
        </w:rPr>
        <w:t>类</w:t>
      </w:r>
      <w:r>
        <w:rPr>
          <w:rFonts w:hint="eastAsia"/>
          <w:b/>
          <w:bCs/>
        </w:rPr>
        <w:t xml:space="preserve">  </w:t>
      </w:r>
      <w:r>
        <w:rPr>
          <w:b/>
          <w:bCs/>
        </w:rPr>
        <w:t xml:space="preserve"> </w:t>
      </w:r>
      <w:r>
        <w:rPr>
          <w:rFonts w:hint="eastAsia"/>
          <w:b/>
          <w:bCs/>
        </w:rPr>
        <w:t xml:space="preserve"> </w:t>
      </w:r>
      <w:r>
        <w:rPr>
          <w:rFonts w:hint="eastAsia"/>
          <w:b/>
          <w:bCs/>
        </w:rPr>
        <w:t>型：经管</w:t>
      </w:r>
    </w:p>
    <w:p w:rsidR="00222993" w:rsidRDefault="00222993">
      <w:pPr>
        <w:rPr>
          <w:b/>
          <w:bCs/>
        </w:rPr>
      </w:pPr>
    </w:p>
    <w:p w:rsidR="00222993" w:rsidRDefault="007B11F6">
      <w:pPr>
        <w:ind w:firstLineChars="200" w:firstLine="422"/>
        <w:jc w:val="left"/>
        <w:rPr>
          <w:b/>
        </w:rPr>
      </w:pPr>
      <w:bookmarkStart w:id="0" w:name="_GoBack"/>
      <w:bookmarkEnd w:id="0"/>
      <w:r>
        <w:rPr>
          <w:rFonts w:hint="eastAsia"/>
          <w:b/>
        </w:rPr>
        <w:t>这本指南采用来自〔美国〕国际商用机器公司</w:t>
      </w:r>
      <w:r>
        <w:rPr>
          <w:rFonts w:hint="eastAsia"/>
          <w:b/>
        </w:rPr>
        <w:t>IBM</w:t>
      </w:r>
      <w:r>
        <w:rPr>
          <w:rFonts w:hint="eastAsia"/>
          <w:b/>
        </w:rPr>
        <w:t>、</w:t>
      </w:r>
      <w:proofErr w:type="gramStart"/>
      <w:r>
        <w:rPr>
          <w:rFonts w:hint="eastAsia"/>
          <w:b/>
        </w:rPr>
        <w:t>优步</w:t>
      </w:r>
      <w:proofErr w:type="spellStart"/>
      <w:proofErr w:type="gramEnd"/>
      <w:r>
        <w:rPr>
          <w:rFonts w:hint="eastAsia"/>
          <w:b/>
        </w:rPr>
        <w:t>Uber</w:t>
      </w:r>
      <w:proofErr w:type="spellEnd"/>
      <w:r>
        <w:rPr>
          <w:rFonts w:hint="eastAsia"/>
          <w:b/>
        </w:rPr>
        <w:t>、</w:t>
      </w:r>
      <w:r>
        <w:rPr>
          <w:rFonts w:ascii="Arial" w:hAnsi="Arial" w:cs="Arial"/>
          <w:b/>
          <w:color w:val="333333"/>
          <w:szCs w:val="21"/>
          <w:shd w:val="clear" w:color="auto" w:fill="FFFFFF"/>
        </w:rPr>
        <w:t>大众</w:t>
      </w:r>
      <w:r>
        <w:rPr>
          <w:rFonts w:hint="eastAsia"/>
          <w:b/>
        </w:rPr>
        <w:t>VW</w:t>
      </w:r>
      <w:r>
        <w:rPr>
          <w:rFonts w:hint="eastAsia"/>
          <w:b/>
        </w:rPr>
        <w:t>和约翰路易斯（</w:t>
      </w:r>
      <w:r>
        <w:rPr>
          <w:rFonts w:hint="eastAsia"/>
          <w:b/>
        </w:rPr>
        <w:t>John Lewis</w:t>
      </w:r>
      <w:r>
        <w:rPr>
          <w:rFonts w:hint="eastAsia"/>
          <w:b/>
        </w:rPr>
        <w:t>）的百货商店等企业的案例研究，揭示了企业有效和</w:t>
      </w:r>
      <w:proofErr w:type="gramStart"/>
      <w:r>
        <w:rPr>
          <w:rFonts w:hint="eastAsia"/>
          <w:b/>
        </w:rPr>
        <w:t>可</w:t>
      </w:r>
      <w:proofErr w:type="gramEnd"/>
      <w:r>
        <w:rPr>
          <w:rFonts w:hint="eastAsia"/>
          <w:b/>
        </w:rPr>
        <w:t>持续地改变工作场所的文化可以采取的实际步骤。</w:t>
      </w:r>
    </w:p>
    <w:p w:rsidR="00222993" w:rsidRDefault="00222993">
      <w:pPr>
        <w:rPr>
          <w:b/>
          <w:bCs/>
          <w:szCs w:val="21"/>
        </w:rPr>
      </w:pPr>
    </w:p>
    <w:p w:rsidR="00222993" w:rsidRDefault="007B11F6">
      <w:pPr>
        <w:rPr>
          <w:b/>
          <w:bCs/>
          <w:szCs w:val="21"/>
        </w:rPr>
      </w:pPr>
      <w:r>
        <w:rPr>
          <w:rFonts w:hint="eastAsia"/>
          <w:b/>
          <w:bCs/>
          <w:szCs w:val="21"/>
        </w:rPr>
        <w:t>内容简介：</w:t>
      </w:r>
    </w:p>
    <w:p w:rsidR="00222993" w:rsidRDefault="00222993">
      <w:pPr>
        <w:rPr>
          <w:bCs/>
          <w:szCs w:val="21"/>
        </w:rPr>
      </w:pPr>
    </w:p>
    <w:p w:rsidR="00222993" w:rsidRDefault="007B11F6">
      <w:pPr>
        <w:jc w:val="left"/>
      </w:pPr>
      <w:r>
        <w:rPr>
          <w:rFonts w:hint="eastAsia"/>
        </w:rPr>
        <w:t xml:space="preserve"> </w:t>
      </w:r>
      <w:r>
        <w:t xml:space="preserve"> </w:t>
      </w:r>
      <w:r>
        <w:rPr>
          <w:rFonts w:hint="eastAsia"/>
        </w:rPr>
        <w:t xml:space="preserve">  </w:t>
      </w:r>
      <w:r>
        <w:rPr>
          <w:rFonts w:hint="eastAsia"/>
        </w:rPr>
        <w:t>在《</w:t>
      </w:r>
      <w:r>
        <w:rPr>
          <w:rFonts w:hint="eastAsia"/>
          <w:b/>
          <w:bCs/>
        </w:rPr>
        <w:t>文化</w:t>
      </w:r>
      <w:r>
        <w:rPr>
          <w:rFonts w:hint="eastAsia"/>
          <w:b/>
          <w:bCs/>
          <w:highlight w:val="yellow"/>
        </w:rPr>
        <w:t>变迁</w:t>
      </w:r>
      <w:r>
        <w:rPr>
          <w:rFonts w:hint="eastAsia"/>
          <w:b/>
          <w:bCs/>
        </w:rPr>
        <w:t>：组织管理文化的实践指南</w:t>
      </w:r>
      <w:r>
        <w:rPr>
          <w:rFonts w:hint="eastAsia"/>
        </w:rPr>
        <w:t>文化转型》（</w:t>
      </w:r>
      <w:r>
        <w:rPr>
          <w:rFonts w:hint="eastAsia"/>
          <w:b/>
          <w:bCs/>
        </w:rPr>
        <w:t>CULTURE SHIFT: A Practical Guide to Managing Organizational Culture</w:t>
      </w:r>
      <w:r>
        <w:rPr>
          <w:rFonts w:hint="eastAsia"/>
        </w:rPr>
        <w:t>）中，基尔斯蒂·巴什福思运用她丰富广泛的经验，准确地概括出监管一个组织的可持续文化变革所需要的内容。作品探讨了如何将文化期望传达给许多与公司有权益关系者；在劳动力中实施新的、持久的习惯；有效地衡量和跟踪组织文化；以及如何处理计划中的文化变迁时间久了导致高层领导议事日程的忽略和推拒。</w:t>
      </w:r>
    </w:p>
    <w:p w:rsidR="00222993" w:rsidRDefault="007B11F6">
      <w:pPr>
        <w:ind w:firstLineChars="200" w:firstLine="420"/>
        <w:jc w:val="left"/>
      </w:pPr>
      <w:r>
        <w:rPr>
          <w:rFonts w:hint="eastAsia"/>
        </w:rPr>
        <w:t xml:space="preserve"> </w:t>
      </w:r>
    </w:p>
    <w:p w:rsidR="00222993" w:rsidRDefault="007B11F6">
      <w:pPr>
        <w:ind w:firstLineChars="200" w:firstLine="420"/>
        <w:jc w:val="left"/>
      </w:pPr>
      <w:r>
        <w:rPr>
          <w:rFonts w:hint="eastAsia"/>
        </w:rPr>
        <w:t>如今，有权益关系者</w:t>
      </w:r>
      <w:r>
        <w:rPr>
          <w:rFonts w:hint="eastAsia"/>
        </w:rPr>
        <w:t xml:space="preserve"> </w:t>
      </w:r>
      <w:r>
        <w:rPr>
          <w:rFonts w:hint="eastAsia"/>
        </w:rPr>
        <w:t>利益相关者对企业文化的关注与对其收益同样相同——员工们希望为一家价值观明确、环境迷人的公司工作；顾客和客户希望知道他们支持的是一个有价值的品牌；而投资者则希望支持具有良好企业组织健康的、有社会责任的公司。</w:t>
      </w:r>
    </w:p>
    <w:p w:rsidR="00222993" w:rsidRDefault="00222993">
      <w:pPr>
        <w:jc w:val="left"/>
      </w:pPr>
    </w:p>
    <w:p w:rsidR="00222993" w:rsidRDefault="007B11F6">
      <w:pPr>
        <w:ind w:firstLineChars="100" w:firstLine="210"/>
        <w:jc w:val="left"/>
      </w:pPr>
      <w:r>
        <w:rPr>
          <w:rFonts w:hint="eastAsia"/>
        </w:rPr>
        <w:t xml:space="preserve">  </w:t>
      </w:r>
      <w:r>
        <w:rPr>
          <w:rFonts w:hint="eastAsia"/>
        </w:rPr>
        <w:t>通常，太多的企业将文化变化视为一个有明确终点的项目，一旦项目被视为“完成”，原来的主导文化就会重新出现，一切又回到原来的状态。《文化</w:t>
      </w:r>
      <w:r>
        <w:rPr>
          <w:rFonts w:hint="eastAsia"/>
          <w:b/>
          <w:bCs/>
          <w:highlight w:val="yellow"/>
        </w:rPr>
        <w:t>变迁</w:t>
      </w:r>
      <w:r>
        <w:rPr>
          <w:rFonts w:hint="eastAsia"/>
        </w:rPr>
        <w:t>》指导组织如何以不同的方式确保文化确实发生了转变（而且费用最少，不需要其他顾问），并将文化永远置于企业运营的核心位置。</w:t>
      </w:r>
    </w:p>
    <w:p w:rsidR="00222993" w:rsidRDefault="00222993">
      <w:pPr>
        <w:jc w:val="left"/>
      </w:pPr>
    </w:p>
    <w:p w:rsidR="00222993" w:rsidRDefault="007B11F6">
      <w:pPr>
        <w:ind w:firstLineChars="200" w:firstLine="420"/>
        <w:jc w:val="left"/>
      </w:pPr>
      <w:r>
        <w:rPr>
          <w:rFonts w:hint="eastAsia"/>
        </w:rPr>
        <w:t>基于行为经济学，《文化</w:t>
      </w:r>
      <w:r>
        <w:rPr>
          <w:rFonts w:hint="eastAsia"/>
          <w:highlight w:val="yellow"/>
        </w:rPr>
        <w:t>变迁</w:t>
      </w:r>
      <w:r>
        <w:rPr>
          <w:rFonts w:hint="eastAsia"/>
        </w:rPr>
        <w:t>》提出人们并不总是做出一般性假设或遵循理性的逻辑。因此，改变一种文化，并不是告诉人们该做什么，期望他们完全地适应——而是确定他们现在的状况，以及他们应该如何做出决定，以帮助他们形成新的习惯，从组织的</w:t>
      </w:r>
      <w:proofErr w:type="gramStart"/>
      <w:r>
        <w:rPr>
          <w:rFonts w:hint="eastAsia"/>
        </w:rPr>
        <w:t>最</w:t>
      </w:r>
      <w:proofErr w:type="gramEnd"/>
      <w:r>
        <w:rPr>
          <w:rFonts w:hint="eastAsia"/>
        </w:rPr>
        <w:t>高层到</w:t>
      </w:r>
      <w:proofErr w:type="gramStart"/>
      <w:r>
        <w:rPr>
          <w:rFonts w:hint="eastAsia"/>
        </w:rPr>
        <w:t>最</w:t>
      </w:r>
      <w:proofErr w:type="gramEnd"/>
      <w:r>
        <w:rPr>
          <w:rFonts w:hint="eastAsia"/>
        </w:rPr>
        <w:t>底</w:t>
      </w:r>
      <w:r>
        <w:rPr>
          <w:rFonts w:hint="eastAsia"/>
        </w:rPr>
        <w:lastRenderedPageBreak/>
        <w:t>层全方位地创造一种可持续的文化转变。</w:t>
      </w:r>
    </w:p>
    <w:p w:rsidR="00222993" w:rsidRDefault="00222993">
      <w:pPr>
        <w:rPr>
          <w:bCs/>
          <w:szCs w:val="21"/>
        </w:rPr>
      </w:pPr>
    </w:p>
    <w:p w:rsidR="00222993" w:rsidRDefault="007B11F6">
      <w:pPr>
        <w:rPr>
          <w:b/>
          <w:bCs/>
          <w:szCs w:val="21"/>
        </w:rPr>
      </w:pPr>
      <w:r>
        <w:rPr>
          <w:rFonts w:hint="eastAsia"/>
          <w:b/>
          <w:bCs/>
          <w:szCs w:val="21"/>
        </w:rPr>
        <w:t>目录</w:t>
      </w:r>
    </w:p>
    <w:p w:rsidR="00222993" w:rsidRDefault="007B11F6">
      <w:pPr>
        <w:rPr>
          <w:b/>
          <w:bCs/>
          <w:szCs w:val="21"/>
        </w:rPr>
      </w:pPr>
      <w:r>
        <w:rPr>
          <w:rFonts w:hint="eastAsia"/>
          <w:b/>
          <w:bCs/>
          <w:szCs w:val="21"/>
        </w:rPr>
        <w:t>前言</w:t>
      </w:r>
    </w:p>
    <w:p w:rsidR="00222993" w:rsidRDefault="007B11F6">
      <w:pPr>
        <w:rPr>
          <w:b/>
          <w:bCs/>
          <w:szCs w:val="21"/>
        </w:rPr>
      </w:pPr>
      <w:r>
        <w:rPr>
          <w:rFonts w:hint="eastAsia"/>
          <w:b/>
          <w:bCs/>
          <w:szCs w:val="21"/>
        </w:rPr>
        <w:t>作者按语</w:t>
      </w:r>
    </w:p>
    <w:p w:rsidR="00222993" w:rsidRDefault="007B11F6">
      <w:pPr>
        <w:rPr>
          <w:b/>
          <w:bCs/>
          <w:szCs w:val="21"/>
        </w:rPr>
      </w:pPr>
      <w:r>
        <w:rPr>
          <w:rFonts w:hint="eastAsia"/>
          <w:b/>
          <w:bCs/>
          <w:szCs w:val="21"/>
        </w:rPr>
        <w:t>引言——什么是文化？</w:t>
      </w:r>
    </w:p>
    <w:p w:rsidR="00222993" w:rsidRDefault="00222993">
      <w:pPr>
        <w:rPr>
          <w:b/>
          <w:bCs/>
          <w:szCs w:val="21"/>
        </w:rPr>
      </w:pPr>
    </w:p>
    <w:p w:rsidR="00222993" w:rsidRDefault="007B11F6">
      <w:pPr>
        <w:rPr>
          <w:b/>
          <w:bCs/>
          <w:szCs w:val="21"/>
        </w:rPr>
      </w:pPr>
      <w:r>
        <w:rPr>
          <w:rFonts w:hint="eastAsia"/>
          <w:b/>
          <w:bCs/>
          <w:szCs w:val="21"/>
        </w:rPr>
        <w:t>第一部分：何必费心</w:t>
      </w:r>
    </w:p>
    <w:p w:rsidR="00222993" w:rsidRDefault="007B11F6">
      <w:pPr>
        <w:numPr>
          <w:ilvl w:val="0"/>
          <w:numId w:val="1"/>
        </w:numPr>
        <w:rPr>
          <w:szCs w:val="21"/>
        </w:rPr>
      </w:pPr>
      <w:r>
        <w:rPr>
          <w:rFonts w:hint="eastAsia"/>
          <w:szCs w:val="21"/>
        </w:rPr>
        <w:t>最大杠杆</w:t>
      </w:r>
    </w:p>
    <w:p w:rsidR="00222993" w:rsidRDefault="007B11F6">
      <w:pPr>
        <w:numPr>
          <w:ilvl w:val="0"/>
          <w:numId w:val="1"/>
        </w:numPr>
        <w:rPr>
          <w:szCs w:val="21"/>
        </w:rPr>
      </w:pPr>
      <w:r>
        <w:rPr>
          <w:rFonts w:hint="eastAsia"/>
          <w:szCs w:val="21"/>
        </w:rPr>
        <w:t>推迟不可避免的事情</w:t>
      </w:r>
    </w:p>
    <w:p w:rsidR="00222993" w:rsidRDefault="007B11F6">
      <w:pPr>
        <w:numPr>
          <w:ilvl w:val="0"/>
          <w:numId w:val="1"/>
        </w:numPr>
        <w:rPr>
          <w:szCs w:val="21"/>
        </w:rPr>
      </w:pPr>
      <w:r>
        <w:rPr>
          <w:rFonts w:hint="eastAsia"/>
          <w:szCs w:val="21"/>
        </w:rPr>
        <w:t>认真加以分析</w:t>
      </w:r>
    </w:p>
    <w:p w:rsidR="00222993" w:rsidRDefault="007B11F6">
      <w:pPr>
        <w:numPr>
          <w:ilvl w:val="0"/>
          <w:numId w:val="1"/>
        </w:numPr>
        <w:rPr>
          <w:szCs w:val="21"/>
        </w:rPr>
      </w:pPr>
      <w:r>
        <w:rPr>
          <w:rFonts w:hint="eastAsia"/>
          <w:szCs w:val="21"/>
        </w:rPr>
        <w:t>一直，还是在某个时刻？</w:t>
      </w:r>
    </w:p>
    <w:p w:rsidR="00222993" w:rsidRDefault="007B11F6">
      <w:pPr>
        <w:numPr>
          <w:ilvl w:val="0"/>
          <w:numId w:val="1"/>
        </w:numPr>
        <w:rPr>
          <w:szCs w:val="21"/>
        </w:rPr>
      </w:pPr>
      <w:r>
        <w:rPr>
          <w:rFonts w:hint="eastAsia"/>
          <w:szCs w:val="21"/>
        </w:rPr>
        <w:t>调整、精调、再精调——我再说一遍——调整</w:t>
      </w:r>
    </w:p>
    <w:p w:rsidR="00222993" w:rsidRDefault="007B11F6">
      <w:pPr>
        <w:numPr>
          <w:ilvl w:val="0"/>
          <w:numId w:val="1"/>
        </w:numPr>
        <w:rPr>
          <w:szCs w:val="21"/>
        </w:rPr>
      </w:pPr>
      <w:r>
        <w:rPr>
          <w:rFonts w:hint="eastAsia"/>
          <w:szCs w:val="21"/>
        </w:rPr>
        <w:t>对不起，再说一遍问题是什么？</w:t>
      </w:r>
    </w:p>
    <w:p w:rsidR="00222993" w:rsidRDefault="00222993">
      <w:pPr>
        <w:rPr>
          <w:b/>
          <w:bCs/>
          <w:szCs w:val="21"/>
        </w:rPr>
      </w:pPr>
    </w:p>
    <w:p w:rsidR="00222993" w:rsidRDefault="007B11F6">
      <w:pPr>
        <w:rPr>
          <w:b/>
          <w:bCs/>
          <w:szCs w:val="21"/>
        </w:rPr>
      </w:pPr>
      <w:r>
        <w:rPr>
          <w:rFonts w:hint="eastAsia"/>
          <w:b/>
          <w:bCs/>
          <w:szCs w:val="21"/>
        </w:rPr>
        <w:t>第二部分：启动</w:t>
      </w:r>
    </w:p>
    <w:p w:rsidR="00222993" w:rsidRDefault="007B11F6">
      <w:pPr>
        <w:numPr>
          <w:ilvl w:val="0"/>
          <w:numId w:val="2"/>
        </w:numPr>
        <w:rPr>
          <w:szCs w:val="21"/>
        </w:rPr>
      </w:pPr>
      <w:r>
        <w:rPr>
          <w:rFonts w:hint="eastAsia"/>
          <w:szCs w:val="21"/>
        </w:rPr>
        <w:t>重要成分</w:t>
      </w:r>
    </w:p>
    <w:p w:rsidR="00222993" w:rsidRDefault="007B11F6">
      <w:pPr>
        <w:numPr>
          <w:ilvl w:val="0"/>
          <w:numId w:val="3"/>
        </w:numPr>
        <w:rPr>
          <w:szCs w:val="21"/>
        </w:rPr>
      </w:pPr>
      <w:r>
        <w:rPr>
          <w:rFonts w:hint="eastAsia"/>
          <w:szCs w:val="21"/>
        </w:rPr>
        <w:t>启动前的停止</w:t>
      </w:r>
    </w:p>
    <w:p w:rsidR="00222993" w:rsidRDefault="007B11F6">
      <w:pPr>
        <w:numPr>
          <w:ilvl w:val="0"/>
          <w:numId w:val="4"/>
        </w:numPr>
        <w:rPr>
          <w:szCs w:val="21"/>
        </w:rPr>
      </w:pPr>
      <w:r>
        <w:rPr>
          <w:rFonts w:hint="eastAsia"/>
          <w:szCs w:val="21"/>
        </w:rPr>
        <w:t>颠覆过去的一切</w:t>
      </w:r>
    </w:p>
    <w:p w:rsidR="00222993" w:rsidRDefault="00222993">
      <w:pPr>
        <w:rPr>
          <w:b/>
          <w:bCs/>
          <w:szCs w:val="21"/>
        </w:rPr>
      </w:pPr>
    </w:p>
    <w:p w:rsidR="00222993" w:rsidRDefault="007B11F6">
      <w:pPr>
        <w:rPr>
          <w:b/>
          <w:bCs/>
          <w:szCs w:val="21"/>
        </w:rPr>
      </w:pPr>
      <w:r>
        <w:rPr>
          <w:rFonts w:hint="eastAsia"/>
          <w:b/>
          <w:bCs/>
          <w:szCs w:val="21"/>
        </w:rPr>
        <w:t>第三部分：硬场地</w:t>
      </w:r>
    </w:p>
    <w:p w:rsidR="00222993" w:rsidRDefault="007B11F6">
      <w:pPr>
        <w:numPr>
          <w:ilvl w:val="0"/>
          <w:numId w:val="5"/>
        </w:numPr>
        <w:rPr>
          <w:szCs w:val="21"/>
        </w:rPr>
      </w:pPr>
      <w:r>
        <w:rPr>
          <w:rFonts w:hint="eastAsia"/>
          <w:szCs w:val="21"/>
        </w:rPr>
        <w:t>长时间、严格地审视一下自己</w:t>
      </w:r>
    </w:p>
    <w:p w:rsidR="00222993" w:rsidRDefault="007B11F6">
      <w:pPr>
        <w:numPr>
          <w:ilvl w:val="0"/>
          <w:numId w:val="5"/>
        </w:numPr>
        <w:rPr>
          <w:szCs w:val="21"/>
        </w:rPr>
      </w:pPr>
      <w:r>
        <w:rPr>
          <w:rFonts w:hint="eastAsia"/>
          <w:szCs w:val="21"/>
        </w:rPr>
        <w:t>从你现有的东西中找出你需要的东西</w:t>
      </w:r>
    </w:p>
    <w:p w:rsidR="00222993" w:rsidRDefault="007B11F6">
      <w:pPr>
        <w:numPr>
          <w:ilvl w:val="0"/>
          <w:numId w:val="5"/>
        </w:numPr>
        <w:rPr>
          <w:szCs w:val="21"/>
        </w:rPr>
      </w:pPr>
      <w:r>
        <w:rPr>
          <w:rFonts w:hint="eastAsia"/>
          <w:szCs w:val="21"/>
        </w:rPr>
        <w:t>调节入拍</w:t>
      </w:r>
    </w:p>
    <w:p w:rsidR="00222993" w:rsidRDefault="007B11F6">
      <w:pPr>
        <w:numPr>
          <w:ilvl w:val="0"/>
          <w:numId w:val="5"/>
        </w:numPr>
        <w:rPr>
          <w:szCs w:val="21"/>
        </w:rPr>
      </w:pPr>
      <w:r>
        <w:rPr>
          <w:rFonts w:hint="eastAsia"/>
          <w:szCs w:val="21"/>
        </w:rPr>
        <w:t>调整焦点</w:t>
      </w:r>
    </w:p>
    <w:p w:rsidR="00222993" w:rsidRDefault="007B11F6">
      <w:pPr>
        <w:numPr>
          <w:ilvl w:val="0"/>
          <w:numId w:val="5"/>
        </w:numPr>
        <w:rPr>
          <w:szCs w:val="21"/>
        </w:rPr>
      </w:pPr>
      <w:r>
        <w:rPr>
          <w:rFonts w:hint="eastAsia"/>
          <w:szCs w:val="21"/>
        </w:rPr>
        <w:t>变形与变色龙的生活</w:t>
      </w:r>
    </w:p>
    <w:p w:rsidR="00222993" w:rsidRDefault="007B11F6">
      <w:pPr>
        <w:numPr>
          <w:ilvl w:val="0"/>
          <w:numId w:val="5"/>
        </w:numPr>
        <w:rPr>
          <w:szCs w:val="21"/>
        </w:rPr>
      </w:pPr>
      <w:r>
        <w:rPr>
          <w:rFonts w:hint="eastAsia"/>
          <w:szCs w:val="21"/>
        </w:rPr>
        <w:t>像一张卡住的唱片</w:t>
      </w:r>
    </w:p>
    <w:p w:rsidR="00222993" w:rsidRDefault="007B11F6">
      <w:pPr>
        <w:numPr>
          <w:ilvl w:val="0"/>
          <w:numId w:val="5"/>
        </w:numPr>
        <w:rPr>
          <w:szCs w:val="21"/>
        </w:rPr>
      </w:pPr>
      <w:proofErr w:type="gramStart"/>
      <w:r>
        <w:rPr>
          <w:rFonts w:hint="eastAsia"/>
          <w:szCs w:val="21"/>
        </w:rPr>
        <w:t>填桶而</w:t>
      </w:r>
      <w:proofErr w:type="gramEnd"/>
      <w:r>
        <w:rPr>
          <w:rFonts w:hint="eastAsia"/>
          <w:szCs w:val="21"/>
        </w:rPr>
        <w:t>不是填电子表格</w:t>
      </w:r>
    </w:p>
    <w:p w:rsidR="00222993" w:rsidRDefault="00222993">
      <w:pPr>
        <w:rPr>
          <w:b/>
          <w:szCs w:val="21"/>
        </w:rPr>
      </w:pPr>
    </w:p>
    <w:p w:rsidR="00222993" w:rsidRDefault="007B11F6">
      <w:pPr>
        <w:rPr>
          <w:b/>
          <w:szCs w:val="21"/>
        </w:rPr>
      </w:pPr>
      <w:r>
        <w:rPr>
          <w:rFonts w:hint="eastAsia"/>
          <w:b/>
          <w:szCs w:val="21"/>
        </w:rPr>
        <w:t>第四部分：到达彼岸</w:t>
      </w:r>
    </w:p>
    <w:p w:rsidR="00222993" w:rsidRDefault="007B11F6">
      <w:pPr>
        <w:numPr>
          <w:ilvl w:val="0"/>
          <w:numId w:val="6"/>
        </w:numPr>
        <w:rPr>
          <w:bCs/>
          <w:szCs w:val="21"/>
        </w:rPr>
      </w:pPr>
      <w:r>
        <w:rPr>
          <w:rFonts w:hint="eastAsia"/>
          <w:bCs/>
          <w:szCs w:val="21"/>
        </w:rPr>
        <w:t>我们还没做完吗？</w:t>
      </w:r>
    </w:p>
    <w:p w:rsidR="00222993" w:rsidRDefault="007B11F6">
      <w:pPr>
        <w:numPr>
          <w:ilvl w:val="0"/>
          <w:numId w:val="7"/>
        </w:numPr>
        <w:rPr>
          <w:bCs/>
          <w:szCs w:val="21"/>
        </w:rPr>
      </w:pPr>
      <w:r>
        <w:rPr>
          <w:rFonts w:hint="eastAsia"/>
          <w:bCs/>
          <w:szCs w:val="21"/>
        </w:rPr>
        <w:t>我们原来真正的意思是</w:t>
      </w:r>
      <w:r>
        <w:rPr>
          <w:rFonts w:ascii="Arial" w:hAnsi="Arial" w:cs="Arial"/>
          <w:bCs/>
          <w:szCs w:val="21"/>
        </w:rPr>
        <w:t>……</w:t>
      </w:r>
    </w:p>
    <w:p w:rsidR="00222993" w:rsidRDefault="007B11F6">
      <w:pPr>
        <w:numPr>
          <w:ilvl w:val="0"/>
          <w:numId w:val="8"/>
        </w:numPr>
        <w:rPr>
          <w:bCs/>
          <w:szCs w:val="21"/>
        </w:rPr>
      </w:pPr>
      <w:r>
        <w:rPr>
          <w:rFonts w:hint="eastAsia"/>
          <w:bCs/>
          <w:szCs w:val="21"/>
        </w:rPr>
        <w:t>一旦肾上腺素骤降</w:t>
      </w:r>
    </w:p>
    <w:p w:rsidR="00222993" w:rsidRDefault="007B11F6">
      <w:pPr>
        <w:numPr>
          <w:ilvl w:val="0"/>
          <w:numId w:val="8"/>
        </w:numPr>
        <w:rPr>
          <w:bCs/>
          <w:szCs w:val="21"/>
        </w:rPr>
      </w:pPr>
      <w:r>
        <w:rPr>
          <w:rFonts w:hint="eastAsia"/>
          <w:bCs/>
          <w:szCs w:val="21"/>
        </w:rPr>
        <w:t>后退一步（尽管一开始可能读到这个）</w:t>
      </w:r>
    </w:p>
    <w:p w:rsidR="00222993" w:rsidRDefault="00222993">
      <w:pPr>
        <w:rPr>
          <w:bCs/>
          <w:szCs w:val="21"/>
          <w:highlight w:val="yellow"/>
        </w:rPr>
      </w:pPr>
    </w:p>
    <w:p w:rsidR="004C1BA7" w:rsidRDefault="007B11F6">
      <w:pPr>
        <w:rPr>
          <w:rFonts w:hint="eastAsia"/>
          <w:b/>
          <w:szCs w:val="21"/>
        </w:rPr>
      </w:pPr>
      <w:r w:rsidRPr="004C1BA7">
        <w:rPr>
          <w:rFonts w:hint="eastAsia"/>
          <w:b/>
          <w:szCs w:val="21"/>
        </w:rPr>
        <w:t>第五部分：历史记录页</w:t>
      </w:r>
    </w:p>
    <w:p w:rsidR="00222993" w:rsidRDefault="007B11F6">
      <w:pPr>
        <w:rPr>
          <w:b/>
          <w:szCs w:val="21"/>
        </w:rPr>
      </w:pPr>
      <w:r>
        <w:rPr>
          <w:rFonts w:hint="eastAsia"/>
          <w:b/>
          <w:szCs w:val="21"/>
        </w:rPr>
        <w:t>第六部分</w:t>
      </w:r>
      <w:r>
        <w:rPr>
          <w:rFonts w:hint="eastAsia"/>
          <w:b/>
          <w:szCs w:val="21"/>
        </w:rPr>
        <w:t xml:space="preserve">: </w:t>
      </w:r>
      <w:r>
        <w:rPr>
          <w:rFonts w:hint="eastAsia"/>
          <w:b/>
          <w:szCs w:val="21"/>
        </w:rPr>
        <w:t>结语</w:t>
      </w:r>
    </w:p>
    <w:p w:rsidR="00222993" w:rsidRDefault="007B11F6">
      <w:pPr>
        <w:rPr>
          <w:b/>
          <w:szCs w:val="21"/>
        </w:rPr>
      </w:pPr>
      <w:r>
        <w:rPr>
          <w:rFonts w:hint="eastAsia"/>
          <w:b/>
          <w:szCs w:val="21"/>
        </w:rPr>
        <w:t>第七部分：鸣谢</w:t>
      </w:r>
    </w:p>
    <w:p w:rsidR="00222993" w:rsidRDefault="007B11F6">
      <w:pPr>
        <w:rPr>
          <w:bCs/>
          <w:szCs w:val="21"/>
        </w:rPr>
      </w:pPr>
      <w:r>
        <w:rPr>
          <w:rFonts w:hint="eastAsia"/>
          <w:bCs/>
          <w:szCs w:val="21"/>
        </w:rPr>
        <w:t>索引</w:t>
      </w:r>
    </w:p>
    <w:p w:rsidR="00222993" w:rsidRDefault="00222993">
      <w:pPr>
        <w:rPr>
          <w:b/>
          <w:szCs w:val="21"/>
        </w:rPr>
      </w:pPr>
    </w:p>
    <w:p w:rsidR="00222993" w:rsidRDefault="007B11F6">
      <w:pPr>
        <w:rPr>
          <w:b/>
          <w:szCs w:val="21"/>
        </w:rPr>
      </w:pPr>
      <w:r>
        <w:rPr>
          <w:b/>
          <w:szCs w:val="21"/>
        </w:rPr>
        <w:lastRenderedPageBreak/>
        <w:t>作者简介：</w:t>
      </w:r>
      <w:bookmarkStart w:id="1" w:name="productDetails"/>
      <w:bookmarkEnd w:id="1"/>
    </w:p>
    <w:p w:rsidR="00222993" w:rsidRDefault="00222993">
      <w:pPr>
        <w:rPr>
          <w:kern w:val="0"/>
          <w:szCs w:val="21"/>
        </w:rPr>
      </w:pPr>
    </w:p>
    <w:p w:rsidR="00222993" w:rsidRDefault="007B11F6">
      <w:pPr>
        <w:ind w:firstLineChars="200" w:firstLine="422"/>
        <w:jc w:val="left"/>
      </w:pPr>
      <w:bookmarkStart w:id="2" w:name="awards"/>
      <w:bookmarkEnd w:id="2"/>
      <w:r>
        <w:rPr>
          <w:rFonts w:hint="eastAsia"/>
          <w:b/>
          <w:bCs/>
        </w:rPr>
        <w:t>基尔斯蒂·巴什福思</w:t>
      </w:r>
      <w:r>
        <w:rPr>
          <w:rFonts w:hint="eastAsia"/>
          <w:b/>
          <w:bCs/>
        </w:rPr>
        <w:t>(</w:t>
      </w:r>
      <w:proofErr w:type="spellStart"/>
      <w:r>
        <w:rPr>
          <w:rFonts w:hint="eastAsia"/>
          <w:b/>
          <w:bCs/>
        </w:rPr>
        <w:t>Kirsty</w:t>
      </w:r>
      <w:proofErr w:type="spellEnd"/>
      <w:r>
        <w:rPr>
          <w:rFonts w:hint="eastAsia"/>
          <w:b/>
          <w:bCs/>
        </w:rPr>
        <w:t xml:space="preserve"> </w:t>
      </w:r>
      <w:proofErr w:type="spellStart"/>
      <w:r>
        <w:rPr>
          <w:rFonts w:hint="eastAsia"/>
          <w:b/>
          <w:bCs/>
        </w:rPr>
        <w:t>Bashforth</w:t>
      </w:r>
      <w:proofErr w:type="spellEnd"/>
      <w:r>
        <w:rPr>
          <w:rFonts w:hint="eastAsia"/>
          <w:b/>
          <w:bCs/>
        </w:rPr>
        <w:t>)</w:t>
      </w:r>
      <w:r>
        <w:rPr>
          <w:rFonts w:hint="eastAsia"/>
        </w:rPr>
        <w:t>是</w:t>
      </w:r>
      <w:proofErr w:type="spellStart"/>
      <w:r>
        <w:rPr>
          <w:rFonts w:hint="eastAsia"/>
        </w:rPr>
        <w:t>Quayfive</w:t>
      </w:r>
      <w:proofErr w:type="spellEnd"/>
      <w:r>
        <w:rPr>
          <w:rFonts w:hint="eastAsia"/>
        </w:rPr>
        <w:t>有限公司</w:t>
      </w:r>
      <w:r>
        <w:rPr>
          <w:rFonts w:hint="eastAsia"/>
        </w:rPr>
        <w:t>(</w:t>
      </w:r>
      <w:proofErr w:type="spellStart"/>
      <w:r>
        <w:t>QuayFive</w:t>
      </w:r>
      <w:proofErr w:type="spellEnd"/>
      <w:r>
        <w:t xml:space="preserve"> Ltd</w:t>
      </w:r>
      <w:r>
        <w:rPr>
          <w:rFonts w:hint="eastAsia"/>
        </w:rPr>
        <w:t>)</w:t>
      </w:r>
      <w:r>
        <w:rPr>
          <w:rFonts w:hint="eastAsia"/>
        </w:rPr>
        <w:t>的首席执行官，在变革、组织文化和领导力方面为首席执行官提供咨询。她的客户遍及富时</w:t>
      </w:r>
      <w:r>
        <w:rPr>
          <w:rFonts w:hint="eastAsia"/>
        </w:rPr>
        <w:t>100</w:t>
      </w:r>
      <w:r>
        <w:rPr>
          <w:rFonts w:hint="eastAsia"/>
        </w:rPr>
        <w:t>指数</w:t>
      </w:r>
      <w:r>
        <w:rPr>
          <w:rFonts w:hint="eastAsia"/>
        </w:rPr>
        <w:t>(</w:t>
      </w:r>
      <w:r>
        <w:t>FTSE 100</w:t>
      </w:r>
      <w:r>
        <w:rPr>
          <w:rFonts w:hint="eastAsia"/>
        </w:rPr>
        <w:t>)</w:t>
      </w:r>
      <w:r>
        <w:rPr>
          <w:rFonts w:hint="eastAsia"/>
        </w:rPr>
        <w:t>和全球的能源、公用事业、健康和金融服务行业。此前，她曾担任英国石油集团</w:t>
      </w:r>
      <w:r>
        <w:rPr>
          <w:rFonts w:hint="eastAsia"/>
        </w:rPr>
        <w:t>(</w:t>
      </w:r>
      <w:r>
        <w:t>BP</w:t>
      </w:r>
      <w:r>
        <w:rPr>
          <w:rFonts w:hint="eastAsia"/>
        </w:rPr>
        <w:t>)</w:t>
      </w:r>
      <w:r>
        <w:rPr>
          <w:rFonts w:hint="eastAsia"/>
        </w:rPr>
        <w:t>的组织效能</w:t>
      </w:r>
      <w:r>
        <w:rPr>
          <w:rFonts w:hint="eastAsia"/>
        </w:rPr>
        <w:t>(</w:t>
      </w:r>
      <w:r>
        <w:t>Organizational Effectiveness</w:t>
      </w:r>
      <w:r>
        <w:rPr>
          <w:rFonts w:hint="eastAsia"/>
        </w:rPr>
        <w:t>)</w:t>
      </w:r>
      <w:r>
        <w:rPr>
          <w:rFonts w:hint="eastAsia"/>
        </w:rPr>
        <w:t>部门负责人，负责从</w:t>
      </w:r>
      <w:r>
        <w:rPr>
          <w:rFonts w:hint="eastAsia"/>
        </w:rPr>
        <w:t>2010</w:t>
      </w:r>
      <w:r>
        <w:rPr>
          <w:rFonts w:hint="eastAsia"/>
        </w:rPr>
        <w:t>年起五年内公司组织文化的设计与转变，该部门负责英国石油集团墨西哥湾深水地平线</w:t>
      </w:r>
      <w:r>
        <w:rPr>
          <w:rFonts w:hint="eastAsia"/>
        </w:rPr>
        <w:t>(Deepwater Horizon)</w:t>
      </w:r>
      <w:r>
        <w:rPr>
          <w:rFonts w:hint="eastAsia"/>
        </w:rPr>
        <w:t>漏油事件的应对和恢复的一部分工作。</w:t>
      </w:r>
    </w:p>
    <w:p w:rsidR="00222993" w:rsidRDefault="00222993">
      <w:pPr>
        <w:ind w:firstLineChars="200" w:firstLine="420"/>
        <w:jc w:val="left"/>
      </w:pPr>
    </w:p>
    <w:p w:rsidR="00222993" w:rsidRDefault="007B11F6">
      <w:pPr>
        <w:ind w:firstLineChars="200" w:firstLine="420"/>
        <w:jc w:val="left"/>
      </w:pPr>
      <w:r>
        <w:rPr>
          <w:rFonts w:hint="eastAsia"/>
        </w:rPr>
        <w:t>下面是基尔斯蒂在伦敦商学院网站上接受采访的内容：</w:t>
      </w:r>
    </w:p>
    <w:p w:rsidR="00222993" w:rsidRDefault="0053411C">
      <w:pPr>
        <w:jc w:val="left"/>
        <w:rPr>
          <w:sz w:val="22"/>
          <w:szCs w:val="22"/>
        </w:rPr>
      </w:pPr>
      <w:hyperlink r:id="rId9" w:history="1">
        <w:r w:rsidR="007B11F6">
          <w:rPr>
            <w:rStyle w:val="aa"/>
          </w:rPr>
          <w:t>https://www.london.edu/news-and-events/news/guest-lecturer-and-business-leader-dispels-culture-myths-1668</w:t>
        </w:r>
      </w:hyperlink>
    </w:p>
    <w:p w:rsidR="00222993" w:rsidRDefault="00222993">
      <w:pPr>
        <w:ind w:firstLineChars="200" w:firstLine="422"/>
        <w:rPr>
          <w:b/>
          <w:bCs/>
          <w:szCs w:val="21"/>
        </w:rPr>
      </w:pPr>
    </w:p>
    <w:p w:rsidR="00222993" w:rsidRDefault="007B11F6">
      <w:pPr>
        <w:rPr>
          <w:b/>
          <w:bCs/>
          <w:szCs w:val="21"/>
        </w:rPr>
      </w:pPr>
      <w:r>
        <w:rPr>
          <w:rFonts w:hint="eastAsia"/>
          <w:b/>
          <w:bCs/>
          <w:szCs w:val="21"/>
        </w:rPr>
        <w:t>媒体评价</w:t>
      </w:r>
      <w:r>
        <w:rPr>
          <w:rFonts w:hint="eastAsia"/>
          <w:b/>
          <w:bCs/>
          <w:szCs w:val="21"/>
        </w:rPr>
        <w:t>:</w:t>
      </w:r>
    </w:p>
    <w:p w:rsidR="00222993" w:rsidRDefault="00222993"/>
    <w:p w:rsidR="00222993" w:rsidRDefault="007B11F6">
      <w:pPr>
        <w:ind w:firstLineChars="200" w:firstLine="420"/>
        <w:jc w:val="left"/>
      </w:pPr>
      <w:r>
        <w:rPr>
          <w:rFonts w:hint="eastAsia"/>
        </w:rPr>
        <w:t>“</w:t>
      </w:r>
      <w:r>
        <w:rPr>
          <w:rFonts w:hint="eastAsia"/>
        </w:rPr>
        <w:t>[</w:t>
      </w:r>
      <w:r>
        <w:rPr>
          <w:rFonts w:hint="eastAsia"/>
        </w:rPr>
        <w:t>《文化变迁》</w:t>
      </w:r>
      <w:r>
        <w:rPr>
          <w:rFonts w:hint="eastAsia"/>
        </w:rPr>
        <w:t>]</w:t>
      </w:r>
      <w:r>
        <w:rPr>
          <w:rFonts w:hint="eastAsia"/>
        </w:rPr>
        <w:t>把个人经验和坦诚的建议融合一起，为任何承担管理文化管理任务的人创造了一本至关重要的手册。”</w:t>
      </w:r>
    </w:p>
    <w:p w:rsidR="00222993" w:rsidRDefault="007B11F6">
      <w:pPr>
        <w:jc w:val="right"/>
      </w:pPr>
      <w:r>
        <w:rPr>
          <w:rFonts w:hint="eastAsia"/>
        </w:rPr>
        <w:t xml:space="preserve">             </w:t>
      </w:r>
      <w:r>
        <w:rPr>
          <w:rFonts w:hint="eastAsia"/>
        </w:rPr>
        <w:t>——宝石教育集团（</w:t>
      </w:r>
      <w:r>
        <w:rPr>
          <w:rFonts w:hint="eastAsia"/>
        </w:rPr>
        <w:t>GEMS Education</w:t>
      </w:r>
      <w:r>
        <w:rPr>
          <w:rFonts w:hint="eastAsia"/>
        </w:rPr>
        <w:t>）和瓦基基金会（</w:t>
      </w:r>
      <w:proofErr w:type="spellStart"/>
      <w:r>
        <w:rPr>
          <w:rFonts w:hint="eastAsia"/>
        </w:rPr>
        <w:t>Varkey</w:t>
      </w:r>
      <w:proofErr w:type="spellEnd"/>
      <w:r>
        <w:rPr>
          <w:rFonts w:hint="eastAsia"/>
        </w:rPr>
        <w:t xml:space="preserve"> Foundation</w:t>
      </w:r>
      <w:r>
        <w:rPr>
          <w:rFonts w:hint="eastAsia"/>
        </w:rPr>
        <w:t>）创建人桑尼·瓦基（</w:t>
      </w:r>
      <w:r>
        <w:rPr>
          <w:rFonts w:hint="eastAsia"/>
        </w:rPr>
        <w:t xml:space="preserve">Sunny </w:t>
      </w:r>
      <w:proofErr w:type="spellStart"/>
      <w:r>
        <w:rPr>
          <w:rFonts w:hint="eastAsia"/>
        </w:rPr>
        <w:t>Varkey</w:t>
      </w:r>
      <w:proofErr w:type="spellEnd"/>
      <w:r>
        <w:rPr>
          <w:rFonts w:hint="eastAsia"/>
        </w:rPr>
        <w:t>）</w:t>
      </w:r>
      <w:r>
        <w:rPr>
          <w:rFonts w:hint="eastAsia"/>
        </w:rPr>
        <w:t xml:space="preserve"> </w:t>
      </w:r>
    </w:p>
    <w:p w:rsidR="00222993" w:rsidRDefault="00222993">
      <w:pPr>
        <w:jc w:val="left"/>
      </w:pPr>
    </w:p>
    <w:p w:rsidR="00222993" w:rsidRDefault="007B11F6">
      <w:pPr>
        <w:ind w:firstLineChars="200" w:firstLine="420"/>
        <w:jc w:val="left"/>
      </w:pPr>
      <w:r>
        <w:rPr>
          <w:rFonts w:hint="eastAsia"/>
        </w:rPr>
        <w:t xml:space="preserve"> </w:t>
      </w:r>
      <w:r>
        <w:rPr>
          <w:rFonts w:hint="eastAsia"/>
        </w:rPr>
        <w:t>“我在一所商学院教文化课很多年了，但我一直感觉自己所教的东西随时会被戳穿，因为我遇到的所有文化建设模式听起来都是合理的，但都毫不起作用。我希望我早就有了这本书，而且我希望是我</w:t>
      </w:r>
      <w:proofErr w:type="gramStart"/>
      <w:r>
        <w:rPr>
          <w:rFonts w:hint="eastAsia"/>
        </w:rPr>
        <w:t>我</w:t>
      </w:r>
      <w:proofErr w:type="gramEnd"/>
      <w:r>
        <w:rPr>
          <w:rFonts w:hint="eastAsia"/>
        </w:rPr>
        <w:t>写了这本书。太好了，企业的新领导者在开始工作的第一天就应该得到这本书，应该把这本书和安全通行证一起他们。”</w:t>
      </w:r>
    </w:p>
    <w:p w:rsidR="00222993" w:rsidRDefault="007B11F6">
      <w:pPr>
        <w:jc w:val="right"/>
      </w:pPr>
      <w:r>
        <w:rPr>
          <w:rFonts w:hint="eastAsia"/>
        </w:rPr>
        <w:t>——伊芙·普尔（</w:t>
      </w:r>
      <w:r>
        <w:rPr>
          <w:rFonts w:hint="eastAsia"/>
        </w:rPr>
        <w:t>Eve Poole</w:t>
      </w:r>
      <w:r>
        <w:rPr>
          <w:rFonts w:hint="eastAsia"/>
        </w:rPr>
        <w:t>）</w:t>
      </w:r>
      <w:r>
        <w:rPr>
          <w:rFonts w:hint="eastAsia"/>
        </w:rPr>
        <w:t>,</w:t>
      </w:r>
      <w:r>
        <w:rPr>
          <w:rFonts w:hint="eastAsia"/>
        </w:rPr>
        <w:t>著有</w:t>
      </w:r>
      <w:proofErr w:type="spellStart"/>
      <w:r>
        <w:rPr>
          <w:rFonts w:hint="eastAsia"/>
          <w:i/>
          <w:iCs/>
        </w:rPr>
        <w:t>Leadersmithing</w:t>
      </w:r>
      <w:proofErr w:type="spellEnd"/>
      <w:r>
        <w:rPr>
          <w:rFonts w:hint="eastAsia"/>
        </w:rPr>
        <w:t>一书</w:t>
      </w:r>
    </w:p>
    <w:p w:rsidR="00222993" w:rsidRDefault="00222993">
      <w:pPr>
        <w:jc w:val="left"/>
      </w:pPr>
    </w:p>
    <w:p w:rsidR="00222993" w:rsidRDefault="007B11F6">
      <w:pPr>
        <w:ind w:firstLineChars="200" w:firstLine="420"/>
        <w:jc w:val="left"/>
      </w:pPr>
      <w:r>
        <w:rPr>
          <w:rFonts w:hint="eastAsia"/>
        </w:rPr>
        <w:t>“文化是绩效的基础，但努力改进文化往往会引起误解、迷惑和怀疑。文化一方面被视为无形的软东西，另一方面由被视为简单地需要修正的东西，而这两种思路改进文化都不会成功。这本书根据真实的经验和取得的成果，找到了一条中间道路。作品直言不讳，实事求是，诚实令人耳目一新。如果你正在探讨通过文化推动变革的话题，那就从这本书开始吧。它将帮助你理解一个经常被回避但又非常重要的话题。”</w:t>
      </w:r>
    </w:p>
    <w:p w:rsidR="00222993" w:rsidRDefault="007B11F6">
      <w:pPr>
        <w:jc w:val="right"/>
      </w:pPr>
      <w:r>
        <w:rPr>
          <w:rFonts w:hint="eastAsia"/>
        </w:rPr>
        <w:t>——伊恩·科恩（</w:t>
      </w:r>
      <w:r>
        <w:rPr>
          <w:rFonts w:hint="eastAsia"/>
        </w:rPr>
        <w:t>Iain Conn</w:t>
      </w:r>
      <w:r>
        <w:rPr>
          <w:rFonts w:hint="eastAsia"/>
        </w:rPr>
        <w:t>）</w:t>
      </w:r>
      <w:r>
        <w:rPr>
          <w:rFonts w:hint="eastAsia"/>
        </w:rPr>
        <w:t xml:space="preserve">, </w:t>
      </w:r>
      <w:r>
        <w:rPr>
          <w:rFonts w:hint="eastAsia"/>
        </w:rPr>
        <w:t>森特里克公司</w:t>
      </w:r>
      <w:r>
        <w:rPr>
          <w:rFonts w:hint="eastAsia"/>
        </w:rPr>
        <w:t>( Centrica PLC)</w:t>
      </w:r>
      <w:r>
        <w:rPr>
          <w:rFonts w:hint="eastAsia"/>
        </w:rPr>
        <w:t>总裁</w:t>
      </w:r>
    </w:p>
    <w:p w:rsidR="00222993" w:rsidRDefault="00222993">
      <w:pPr>
        <w:jc w:val="left"/>
      </w:pPr>
    </w:p>
    <w:p w:rsidR="00222993" w:rsidRDefault="007B11F6">
      <w:pPr>
        <w:ind w:firstLineChars="200" w:firstLine="420"/>
        <w:jc w:val="left"/>
      </w:pPr>
      <w:r>
        <w:rPr>
          <w:rFonts w:hint="eastAsia"/>
        </w:rPr>
        <w:t>“不同的人有不同的逻辑——这本通俗易懂的书中的一个关键前提是，它找出了你不知道为什么你不能简单地宣布你想要的文化，并期望创造这样文化的这种问题。文化需要付出时间，努力，平衡和健康剂量的顽固。这本书太棒了，绝对独创。”</w:t>
      </w:r>
    </w:p>
    <w:p w:rsidR="00222993" w:rsidRDefault="007B11F6">
      <w:pPr>
        <w:jc w:val="right"/>
      </w:pPr>
      <w:r>
        <w:rPr>
          <w:rFonts w:hint="eastAsia"/>
        </w:rPr>
        <w:t xml:space="preserve">                  </w:t>
      </w:r>
      <w:r>
        <w:rPr>
          <w:rFonts w:hint="eastAsia"/>
        </w:rPr>
        <w:t>——查理·霍奇森（</w:t>
      </w:r>
      <w:r>
        <w:rPr>
          <w:rFonts w:hint="eastAsia"/>
        </w:rPr>
        <w:t>Charlie Hodgson</w:t>
      </w:r>
      <w:r>
        <w:rPr>
          <w:rFonts w:hint="eastAsia"/>
        </w:rPr>
        <w:t>）</w:t>
      </w:r>
      <w:r>
        <w:rPr>
          <w:rFonts w:hint="eastAsia"/>
        </w:rPr>
        <w:t xml:space="preserve">, </w:t>
      </w:r>
      <w:r>
        <w:rPr>
          <w:rFonts w:hint="eastAsia"/>
        </w:rPr>
        <w:t>团队和领导力教练（</w:t>
      </w:r>
      <w:r>
        <w:rPr>
          <w:rFonts w:hint="eastAsia"/>
        </w:rPr>
        <w:t>Team and Leadership Coach</w:t>
      </w:r>
      <w:r>
        <w:rPr>
          <w:rFonts w:hint="eastAsia"/>
        </w:rPr>
        <w:t>）</w:t>
      </w:r>
    </w:p>
    <w:p w:rsidR="00222993" w:rsidRDefault="00222993">
      <w:pPr>
        <w:jc w:val="left"/>
      </w:pPr>
    </w:p>
    <w:p w:rsidR="00222993" w:rsidRDefault="00222993"/>
    <w:p w:rsidR="00222993" w:rsidRDefault="00222993"/>
    <w:p w:rsidR="00222993" w:rsidRDefault="007B11F6">
      <w:pPr>
        <w:shd w:val="clear" w:color="auto" w:fill="FFFFFF"/>
      </w:pPr>
      <w:r>
        <w:rPr>
          <w:rFonts w:hint="eastAsia"/>
          <w:b/>
          <w:bCs/>
        </w:rPr>
        <w:t>谢谢您的阅读！</w:t>
      </w:r>
    </w:p>
    <w:p w:rsidR="00222993" w:rsidRDefault="007B11F6">
      <w:pPr>
        <w:shd w:val="clear" w:color="auto" w:fill="FFFFFF"/>
      </w:pPr>
      <w:r>
        <w:rPr>
          <w:rFonts w:hint="eastAsia"/>
          <w:b/>
          <w:bCs/>
        </w:rPr>
        <w:t>请将回馈信息发至：</w:t>
      </w:r>
    </w:p>
    <w:p w:rsidR="00222993" w:rsidRDefault="007B11F6">
      <w:pPr>
        <w:widowControl/>
        <w:jc w:val="left"/>
        <w:rPr>
          <w:b/>
        </w:rPr>
      </w:pPr>
      <w:r>
        <w:rPr>
          <w:rFonts w:hint="eastAsia"/>
          <w:b/>
        </w:rPr>
        <w:t>张滢</w:t>
      </w:r>
      <w:r>
        <w:rPr>
          <w:b/>
        </w:rPr>
        <w:t>（</w:t>
      </w:r>
      <w:r>
        <w:rPr>
          <w:rFonts w:hint="eastAsia"/>
          <w:b/>
        </w:rPr>
        <w:t>Cindy</w:t>
      </w:r>
      <w:r>
        <w:rPr>
          <w:b/>
        </w:rPr>
        <w:t xml:space="preserve"> </w:t>
      </w:r>
      <w:r>
        <w:rPr>
          <w:rFonts w:hint="eastAsia"/>
          <w:b/>
        </w:rPr>
        <w:t>Zhan</w:t>
      </w:r>
      <w:r>
        <w:rPr>
          <w:b/>
        </w:rPr>
        <w:t>g)</w:t>
      </w:r>
    </w:p>
    <w:p w:rsidR="00222993" w:rsidRDefault="007B11F6">
      <w:pPr>
        <w:widowControl/>
        <w:jc w:val="left"/>
      </w:pPr>
      <w:r>
        <w:rPr>
          <w:rFonts w:hint="eastAsia"/>
        </w:rPr>
        <w:t>安德鲁·纳伯格联合国际有限公司北京代表处</w:t>
      </w:r>
    </w:p>
    <w:p w:rsidR="00222993" w:rsidRDefault="007B11F6">
      <w:pPr>
        <w:widowControl/>
        <w:jc w:val="left"/>
      </w:pPr>
      <w:r>
        <w:t>北京市海淀区中关村大街甲</w:t>
      </w:r>
      <w:r>
        <w:t>59</w:t>
      </w:r>
      <w:r>
        <w:t>号中国人民大学文化大厦</w:t>
      </w:r>
      <w:r>
        <w:t>1705</w:t>
      </w:r>
      <w:r>
        <w:t>室，</w:t>
      </w:r>
      <w:r>
        <w:t>100872</w:t>
      </w:r>
    </w:p>
    <w:p w:rsidR="00222993" w:rsidRDefault="007B11F6">
      <w:pPr>
        <w:widowControl/>
        <w:jc w:val="left"/>
      </w:pPr>
      <w:r>
        <w:t>电</w:t>
      </w:r>
      <w:r>
        <w:t> </w:t>
      </w:r>
      <w:r>
        <w:t>话：</w:t>
      </w:r>
      <w:r>
        <w:t>010-82504506</w:t>
      </w:r>
    </w:p>
    <w:p w:rsidR="00222993" w:rsidRDefault="007B11F6">
      <w:pPr>
        <w:widowControl/>
        <w:jc w:val="left"/>
      </w:pPr>
      <w:r>
        <w:t>传</w:t>
      </w:r>
      <w:r>
        <w:t> </w:t>
      </w:r>
      <w:r>
        <w:t>真：</w:t>
      </w:r>
      <w:r>
        <w:t>010-82504200</w:t>
      </w:r>
    </w:p>
    <w:p w:rsidR="00222993" w:rsidRDefault="007B11F6">
      <w:pPr>
        <w:widowControl/>
        <w:jc w:val="left"/>
      </w:pPr>
      <w:r>
        <w:t>Email:  </w:t>
      </w:r>
      <w:hyperlink r:id="rId10" w:history="1">
        <w:r>
          <w:rPr>
            <w:rStyle w:val="aa"/>
            <w:rFonts w:hint="eastAsia"/>
          </w:rPr>
          <w:t>Cindy@nurnberg.com.cn</w:t>
        </w:r>
      </w:hyperlink>
      <w:r>
        <w:rPr>
          <w:rFonts w:hint="eastAsia"/>
        </w:rPr>
        <w:t xml:space="preserve"> </w:t>
      </w:r>
    </w:p>
    <w:p w:rsidR="00222993" w:rsidRDefault="007B11F6">
      <w:pPr>
        <w:widowControl/>
        <w:jc w:val="left"/>
      </w:pPr>
      <w:r>
        <w:t>网</w:t>
      </w:r>
      <w:r>
        <w:t> </w:t>
      </w:r>
      <w:r>
        <w:t>址</w:t>
      </w:r>
      <w:r>
        <w:t>: </w:t>
      </w:r>
      <w:hyperlink r:id="rId11" w:history="1">
        <w:r>
          <w:rPr>
            <w:rStyle w:val="aa"/>
            <w:rFonts w:hint="eastAsia"/>
            <w:color w:val="auto"/>
          </w:rPr>
          <w:t>http://www.nurnberg.com.cn</w:t>
        </w:r>
      </w:hyperlink>
      <w:r>
        <w:rPr>
          <w:rFonts w:hint="eastAsia"/>
        </w:rPr>
        <w:t xml:space="preserve"> </w:t>
      </w:r>
    </w:p>
    <w:p w:rsidR="00222993" w:rsidRDefault="007B11F6">
      <w:pPr>
        <w:widowControl/>
        <w:jc w:val="left"/>
      </w:pPr>
      <w:proofErr w:type="gramStart"/>
      <w:r>
        <w:t>新浪微博</w:t>
      </w:r>
      <w:proofErr w:type="gramEnd"/>
      <w:r>
        <w:t>：</w:t>
      </w:r>
      <w:hyperlink r:id="rId12" w:history="1">
        <w:r>
          <w:rPr>
            <w:rStyle w:val="aa"/>
            <w:rFonts w:hint="eastAsia"/>
            <w:color w:val="auto"/>
          </w:rPr>
          <w:t>http://weibo.com/nurnberg</w:t>
        </w:r>
      </w:hyperlink>
      <w:r>
        <w:rPr>
          <w:rFonts w:hint="eastAsia"/>
        </w:rPr>
        <w:t xml:space="preserve"> </w:t>
      </w:r>
    </w:p>
    <w:p w:rsidR="00222993" w:rsidRDefault="007B11F6">
      <w:pPr>
        <w:widowControl/>
        <w:jc w:val="left"/>
      </w:pPr>
      <w:r>
        <w:t>豆瓣小站：</w:t>
      </w:r>
      <w:hyperlink r:id="rId13" w:history="1">
        <w:r>
          <w:rPr>
            <w:rStyle w:val="aa"/>
            <w:rFonts w:hint="eastAsia"/>
            <w:color w:val="auto"/>
          </w:rPr>
          <w:t>http://site.douban.com/110577/</w:t>
        </w:r>
      </w:hyperlink>
      <w:r>
        <w:rPr>
          <w:rFonts w:hint="eastAsia"/>
        </w:rPr>
        <w:t xml:space="preserve"> </w:t>
      </w:r>
    </w:p>
    <w:p w:rsidR="00222993" w:rsidRDefault="007B11F6">
      <w:pPr>
        <w:widowControl/>
        <w:jc w:val="left"/>
      </w:pPr>
      <w:proofErr w:type="gramStart"/>
      <w:r>
        <w:t>微信订阅</w:t>
      </w:r>
      <w:proofErr w:type="gramEnd"/>
      <w:r>
        <w:t>号：安德鲁书讯</w:t>
      </w:r>
    </w:p>
    <w:p w:rsidR="00222993" w:rsidRDefault="007B11F6">
      <w:pPr>
        <w:shd w:val="clear" w:color="auto" w:fill="FFFFFF"/>
        <w:rPr>
          <w:color w:val="000000"/>
          <w:szCs w:val="21"/>
        </w:rPr>
      </w:pPr>
      <w:r>
        <w:rPr>
          <w:noProof/>
          <w:color w:val="000000"/>
          <w:szCs w:val="21"/>
        </w:rPr>
        <w:drawing>
          <wp:inline distT="0" distB="0" distL="0" distR="0">
            <wp:extent cx="1147445" cy="1061085"/>
            <wp:effectExtent l="19050" t="0" r="0" b="0"/>
            <wp:docPr id="1" name="图片 1" descr="InsertPic_AA85(07-25-11-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nsertPic_AA85(07-25-11-10-11)"/>
                    <pic:cNvPicPr>
                      <a:picLocks noChangeAspect="1" noChangeArrowheads="1"/>
                    </pic:cNvPicPr>
                  </pic:nvPicPr>
                  <pic:blipFill>
                    <a:blip r:embed="rId14" cstate="print"/>
                    <a:srcRect/>
                    <a:stretch>
                      <a:fillRect/>
                    </a:stretch>
                  </pic:blipFill>
                  <pic:spPr>
                    <a:xfrm>
                      <a:off x="0" y="0"/>
                      <a:ext cx="1147445" cy="1061085"/>
                    </a:xfrm>
                    <a:prstGeom prst="rect">
                      <a:avLst/>
                    </a:prstGeom>
                    <a:noFill/>
                    <a:ln w="9525">
                      <a:noFill/>
                      <a:miter lim="800000"/>
                      <a:headEnd/>
                      <a:tailEnd/>
                    </a:ln>
                  </pic:spPr>
                </pic:pic>
              </a:graphicData>
            </a:graphic>
          </wp:inline>
        </w:drawing>
      </w:r>
    </w:p>
    <w:p w:rsidR="00222993" w:rsidRDefault="00222993"/>
    <w:p w:rsidR="00222993" w:rsidRDefault="00222993"/>
    <w:sectPr w:rsidR="00222993" w:rsidSect="00222993">
      <w:headerReference w:type="default" r:id="rId15"/>
      <w:footerReference w:type="default" r:id="rId16"/>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BF0" w:rsidRDefault="00284BF0" w:rsidP="00222993">
      <w:r>
        <w:separator/>
      </w:r>
    </w:p>
  </w:endnote>
  <w:endnote w:type="continuationSeparator" w:id="0">
    <w:p w:rsidR="00284BF0" w:rsidRDefault="00284BF0" w:rsidP="002229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993" w:rsidRDefault="00222993">
    <w:pPr>
      <w:pBdr>
        <w:bottom w:val="single" w:sz="6" w:space="1" w:color="auto"/>
      </w:pBdr>
      <w:jc w:val="center"/>
      <w:rPr>
        <w:rFonts w:ascii="方正姚体" w:eastAsia="方正姚体"/>
        <w:sz w:val="18"/>
      </w:rPr>
    </w:pPr>
  </w:p>
  <w:p w:rsidR="00222993" w:rsidRDefault="007B11F6">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222993" w:rsidRDefault="007B11F6">
    <w:pPr>
      <w:jc w:val="center"/>
      <w:rPr>
        <w:rFonts w:ascii="方正姚体" w:eastAsia="方正姚体"/>
        <w:sz w:val="18"/>
        <w:szCs w:val="18"/>
      </w:rPr>
    </w:pPr>
    <w:r>
      <w:rPr>
        <w:rFonts w:ascii="方正姚体" w:eastAsia="方正姚体" w:hint="eastAsia"/>
        <w:sz w:val="18"/>
        <w:szCs w:val="18"/>
      </w:rPr>
      <w:t>电话：010-82504106，88810959，传真：010-82504200</w:t>
    </w:r>
  </w:p>
  <w:p w:rsidR="00222993" w:rsidRDefault="007B11F6">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rsidR="00222993" w:rsidRDefault="00222993">
    <w:pPr>
      <w:pStyle w:val="a4"/>
      <w:jc w:val="center"/>
      <w:rPr>
        <w:rFonts w:eastAsia="方正姚体"/>
      </w:rPr>
    </w:pPr>
  </w:p>
  <w:p w:rsidR="00222993" w:rsidRDefault="00222993">
    <w:pPr>
      <w:pStyle w:val="a4"/>
      <w:jc w:val="center"/>
      <w:rPr>
        <w:rFonts w:eastAsia="方正姚体"/>
      </w:rPr>
    </w:pPr>
  </w:p>
  <w:p w:rsidR="00222993" w:rsidRDefault="007B11F6">
    <w:pPr>
      <w:pStyle w:val="a4"/>
      <w:jc w:val="center"/>
      <w:rPr>
        <w:rFonts w:ascii="方正姚体" w:eastAsia="方正姚体"/>
      </w:rPr>
    </w:pPr>
    <w:r>
      <w:rPr>
        <w:rFonts w:ascii="方正姚体" w:eastAsia="方正姚体"/>
        <w:kern w:val="0"/>
        <w:szCs w:val="21"/>
      </w:rPr>
      <w:t xml:space="preserve">- </w:t>
    </w:r>
    <w:r w:rsidR="0053411C">
      <w:rPr>
        <w:rFonts w:ascii="方正姚体" w:eastAsia="方正姚体"/>
        <w:kern w:val="0"/>
        <w:szCs w:val="21"/>
      </w:rPr>
      <w:fldChar w:fldCharType="begin"/>
    </w:r>
    <w:r>
      <w:rPr>
        <w:rFonts w:ascii="方正姚体" w:eastAsia="方正姚体"/>
        <w:kern w:val="0"/>
        <w:szCs w:val="21"/>
      </w:rPr>
      <w:instrText xml:space="preserve"> PAGE </w:instrText>
    </w:r>
    <w:r w:rsidR="0053411C">
      <w:rPr>
        <w:rFonts w:ascii="方正姚体" w:eastAsia="方正姚体"/>
        <w:kern w:val="0"/>
        <w:szCs w:val="21"/>
      </w:rPr>
      <w:fldChar w:fldCharType="separate"/>
    </w:r>
    <w:r w:rsidR="004C1BA7">
      <w:rPr>
        <w:rFonts w:ascii="方正姚体" w:eastAsia="方正姚体"/>
        <w:noProof/>
        <w:kern w:val="0"/>
        <w:szCs w:val="21"/>
      </w:rPr>
      <w:t>4</w:t>
    </w:r>
    <w:r w:rsidR="0053411C">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BF0" w:rsidRDefault="00284BF0" w:rsidP="00222993">
      <w:r>
        <w:separator/>
      </w:r>
    </w:p>
  </w:footnote>
  <w:footnote w:type="continuationSeparator" w:id="0">
    <w:p w:rsidR="00284BF0" w:rsidRDefault="00284BF0" w:rsidP="002229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993" w:rsidRDefault="007B11F6">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222993" w:rsidRDefault="007B11F6">
    <w:pPr>
      <w:pStyle w:val="a5"/>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5E9609"/>
    <w:multiLevelType w:val="singleLevel"/>
    <w:tmpl w:val="A85E9609"/>
    <w:lvl w:ilvl="0">
      <w:start w:val="7"/>
      <w:numFmt w:val="decimal"/>
      <w:suff w:val="space"/>
      <w:lvlText w:val="%1."/>
      <w:lvlJc w:val="left"/>
    </w:lvl>
  </w:abstractNum>
  <w:abstractNum w:abstractNumId="1">
    <w:nsid w:val="ACA1A2C1"/>
    <w:multiLevelType w:val="singleLevel"/>
    <w:tmpl w:val="ACA1A2C1"/>
    <w:lvl w:ilvl="0">
      <w:start w:val="9"/>
      <w:numFmt w:val="decimal"/>
      <w:suff w:val="space"/>
      <w:lvlText w:val="%1."/>
      <w:lvlJc w:val="left"/>
    </w:lvl>
  </w:abstractNum>
  <w:abstractNum w:abstractNumId="2">
    <w:nsid w:val="B814CB2A"/>
    <w:multiLevelType w:val="singleLevel"/>
    <w:tmpl w:val="B814CB2A"/>
    <w:lvl w:ilvl="0">
      <w:start w:val="18"/>
      <w:numFmt w:val="decimal"/>
      <w:suff w:val="space"/>
      <w:lvlText w:val="%1."/>
      <w:lvlJc w:val="left"/>
    </w:lvl>
  </w:abstractNum>
  <w:abstractNum w:abstractNumId="3">
    <w:nsid w:val="D99B7164"/>
    <w:multiLevelType w:val="singleLevel"/>
    <w:tmpl w:val="D99B7164"/>
    <w:lvl w:ilvl="0">
      <w:start w:val="19"/>
      <w:numFmt w:val="decimal"/>
      <w:suff w:val="space"/>
      <w:lvlText w:val="%1."/>
      <w:lvlJc w:val="left"/>
    </w:lvl>
  </w:abstractNum>
  <w:abstractNum w:abstractNumId="4">
    <w:nsid w:val="3792C4CC"/>
    <w:multiLevelType w:val="singleLevel"/>
    <w:tmpl w:val="3792C4CC"/>
    <w:lvl w:ilvl="0">
      <w:start w:val="8"/>
      <w:numFmt w:val="decimal"/>
      <w:suff w:val="space"/>
      <w:lvlText w:val="%1."/>
      <w:lvlJc w:val="left"/>
    </w:lvl>
  </w:abstractNum>
  <w:abstractNum w:abstractNumId="5">
    <w:nsid w:val="43D0B81B"/>
    <w:multiLevelType w:val="singleLevel"/>
    <w:tmpl w:val="43D0B81B"/>
    <w:lvl w:ilvl="0">
      <w:start w:val="1"/>
      <w:numFmt w:val="decimal"/>
      <w:suff w:val="space"/>
      <w:lvlText w:val="%1."/>
      <w:lvlJc w:val="left"/>
    </w:lvl>
  </w:abstractNum>
  <w:abstractNum w:abstractNumId="6">
    <w:nsid w:val="465AF7E8"/>
    <w:multiLevelType w:val="singleLevel"/>
    <w:tmpl w:val="465AF7E8"/>
    <w:lvl w:ilvl="0">
      <w:start w:val="10"/>
      <w:numFmt w:val="decimal"/>
      <w:suff w:val="space"/>
      <w:lvlText w:val="%1."/>
      <w:lvlJc w:val="left"/>
    </w:lvl>
  </w:abstractNum>
  <w:abstractNum w:abstractNumId="7">
    <w:nsid w:val="693036E7"/>
    <w:multiLevelType w:val="singleLevel"/>
    <w:tmpl w:val="693036E7"/>
    <w:lvl w:ilvl="0">
      <w:start w:val="17"/>
      <w:numFmt w:val="decimal"/>
      <w:suff w:val="space"/>
      <w:lvlText w:val="%1."/>
      <w:lvlJc w:val="left"/>
    </w:lvl>
  </w:abstractNum>
  <w:num w:numId="1">
    <w:abstractNumId w:val="5"/>
  </w:num>
  <w:num w:numId="2">
    <w:abstractNumId w:val="0"/>
  </w:num>
  <w:num w:numId="3">
    <w:abstractNumId w:val="4"/>
  </w:num>
  <w:num w:numId="4">
    <w:abstractNumId w:val="1"/>
  </w:num>
  <w:num w:numId="5">
    <w:abstractNumId w:val="6"/>
  </w:num>
  <w:num w:numId="6">
    <w:abstractNumId w:val="7"/>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1D38"/>
    <w:rsid w:val="0000086B"/>
    <w:rsid w:val="00010866"/>
    <w:rsid w:val="00016A67"/>
    <w:rsid w:val="00056116"/>
    <w:rsid w:val="0006074F"/>
    <w:rsid w:val="000649FF"/>
    <w:rsid w:val="00067E08"/>
    <w:rsid w:val="000721D3"/>
    <w:rsid w:val="00072D47"/>
    <w:rsid w:val="0007792C"/>
    <w:rsid w:val="00080A1A"/>
    <w:rsid w:val="000828F5"/>
    <w:rsid w:val="000966BC"/>
    <w:rsid w:val="000A2E1D"/>
    <w:rsid w:val="000B22DE"/>
    <w:rsid w:val="000C1EE1"/>
    <w:rsid w:val="000C6713"/>
    <w:rsid w:val="000C6B43"/>
    <w:rsid w:val="000C780B"/>
    <w:rsid w:val="000D447B"/>
    <w:rsid w:val="00137CAA"/>
    <w:rsid w:val="00142F76"/>
    <w:rsid w:val="00154CF8"/>
    <w:rsid w:val="00157258"/>
    <w:rsid w:val="00175F20"/>
    <w:rsid w:val="00182905"/>
    <w:rsid w:val="001835F4"/>
    <w:rsid w:val="001859C2"/>
    <w:rsid w:val="001965E8"/>
    <w:rsid w:val="00197385"/>
    <w:rsid w:val="001A170B"/>
    <w:rsid w:val="001A7625"/>
    <w:rsid w:val="001C3065"/>
    <w:rsid w:val="001C47E4"/>
    <w:rsid w:val="001C76A0"/>
    <w:rsid w:val="001E141F"/>
    <w:rsid w:val="001E696D"/>
    <w:rsid w:val="001F0856"/>
    <w:rsid w:val="00202EB5"/>
    <w:rsid w:val="002037EA"/>
    <w:rsid w:val="00212EA1"/>
    <w:rsid w:val="00213A11"/>
    <w:rsid w:val="00215937"/>
    <w:rsid w:val="00222993"/>
    <w:rsid w:val="002521BF"/>
    <w:rsid w:val="002529AC"/>
    <w:rsid w:val="0025531D"/>
    <w:rsid w:val="002665D5"/>
    <w:rsid w:val="002670DA"/>
    <w:rsid w:val="00270F70"/>
    <w:rsid w:val="00284BF0"/>
    <w:rsid w:val="002904B8"/>
    <w:rsid w:val="002949AB"/>
    <w:rsid w:val="00295DF5"/>
    <w:rsid w:val="002B1B16"/>
    <w:rsid w:val="002B51C1"/>
    <w:rsid w:val="002E37FF"/>
    <w:rsid w:val="002E5F2A"/>
    <w:rsid w:val="002F28B7"/>
    <w:rsid w:val="0030073F"/>
    <w:rsid w:val="00303220"/>
    <w:rsid w:val="00307760"/>
    <w:rsid w:val="0031106C"/>
    <w:rsid w:val="0031389D"/>
    <w:rsid w:val="0032050A"/>
    <w:rsid w:val="00326C8D"/>
    <w:rsid w:val="00337304"/>
    <w:rsid w:val="00344C37"/>
    <w:rsid w:val="00346868"/>
    <w:rsid w:val="00347D9E"/>
    <w:rsid w:val="0035593A"/>
    <w:rsid w:val="0037085F"/>
    <w:rsid w:val="00382487"/>
    <w:rsid w:val="00383FD0"/>
    <w:rsid w:val="00390940"/>
    <w:rsid w:val="003972FB"/>
    <w:rsid w:val="003A6586"/>
    <w:rsid w:val="003B2FD9"/>
    <w:rsid w:val="003B5916"/>
    <w:rsid w:val="003D1819"/>
    <w:rsid w:val="003D4957"/>
    <w:rsid w:val="003E754D"/>
    <w:rsid w:val="004148D5"/>
    <w:rsid w:val="00414A9C"/>
    <w:rsid w:val="00431D1E"/>
    <w:rsid w:val="00452828"/>
    <w:rsid w:val="00460908"/>
    <w:rsid w:val="004611D6"/>
    <w:rsid w:val="0046154A"/>
    <w:rsid w:val="00462FAD"/>
    <w:rsid w:val="00463285"/>
    <w:rsid w:val="00484EAC"/>
    <w:rsid w:val="00485A89"/>
    <w:rsid w:val="004A18EB"/>
    <w:rsid w:val="004B4C85"/>
    <w:rsid w:val="004C1BA7"/>
    <w:rsid w:val="004C7A29"/>
    <w:rsid w:val="004E52F4"/>
    <w:rsid w:val="004E7135"/>
    <w:rsid w:val="004F47CD"/>
    <w:rsid w:val="00502BEF"/>
    <w:rsid w:val="00511511"/>
    <w:rsid w:val="005116BE"/>
    <w:rsid w:val="005225CE"/>
    <w:rsid w:val="00527886"/>
    <w:rsid w:val="0053411C"/>
    <w:rsid w:val="005726FE"/>
    <w:rsid w:val="00577751"/>
    <w:rsid w:val="00582EAD"/>
    <w:rsid w:val="00583966"/>
    <w:rsid w:val="005A40A1"/>
    <w:rsid w:val="005B6FB0"/>
    <w:rsid w:val="005B7CEB"/>
    <w:rsid w:val="005E2DE5"/>
    <w:rsid w:val="005E2FD2"/>
    <w:rsid w:val="005E38F4"/>
    <w:rsid w:val="005E6F36"/>
    <w:rsid w:val="00600E63"/>
    <w:rsid w:val="00602E6C"/>
    <w:rsid w:val="00610C62"/>
    <w:rsid w:val="006453B2"/>
    <w:rsid w:val="00653EE1"/>
    <w:rsid w:val="006559BC"/>
    <w:rsid w:val="00656BC2"/>
    <w:rsid w:val="0067404C"/>
    <w:rsid w:val="00682E66"/>
    <w:rsid w:val="00697196"/>
    <w:rsid w:val="006A0FFB"/>
    <w:rsid w:val="006A4FA2"/>
    <w:rsid w:val="006A5ACA"/>
    <w:rsid w:val="006B2FAD"/>
    <w:rsid w:val="006B4228"/>
    <w:rsid w:val="006C005B"/>
    <w:rsid w:val="006D206A"/>
    <w:rsid w:val="006D6141"/>
    <w:rsid w:val="006E2A2F"/>
    <w:rsid w:val="006F043F"/>
    <w:rsid w:val="0070392F"/>
    <w:rsid w:val="007069D0"/>
    <w:rsid w:val="00710D20"/>
    <w:rsid w:val="00711B64"/>
    <w:rsid w:val="00727197"/>
    <w:rsid w:val="00730B71"/>
    <w:rsid w:val="00732FAC"/>
    <w:rsid w:val="0074576F"/>
    <w:rsid w:val="00750C55"/>
    <w:rsid w:val="0075278B"/>
    <w:rsid w:val="007535B6"/>
    <w:rsid w:val="0075707B"/>
    <w:rsid w:val="00757A53"/>
    <w:rsid w:val="00762BE1"/>
    <w:rsid w:val="007766E3"/>
    <w:rsid w:val="007803CB"/>
    <w:rsid w:val="00792AD7"/>
    <w:rsid w:val="007A4BED"/>
    <w:rsid w:val="007B0D11"/>
    <w:rsid w:val="007B11F6"/>
    <w:rsid w:val="007B543B"/>
    <w:rsid w:val="007C442B"/>
    <w:rsid w:val="00805764"/>
    <w:rsid w:val="00827AF1"/>
    <w:rsid w:val="00843714"/>
    <w:rsid w:val="00852DA3"/>
    <w:rsid w:val="00856401"/>
    <w:rsid w:val="00862531"/>
    <w:rsid w:val="00862DBE"/>
    <w:rsid w:val="0088708F"/>
    <w:rsid w:val="0089462C"/>
    <w:rsid w:val="008955F8"/>
    <w:rsid w:val="0089589B"/>
    <w:rsid w:val="008B0A5A"/>
    <w:rsid w:val="008B4DCA"/>
    <w:rsid w:val="008B541B"/>
    <w:rsid w:val="008C6388"/>
    <w:rsid w:val="008D2716"/>
    <w:rsid w:val="008D4D33"/>
    <w:rsid w:val="008F5575"/>
    <w:rsid w:val="0091777E"/>
    <w:rsid w:val="00927BD3"/>
    <w:rsid w:val="00930100"/>
    <w:rsid w:val="00940B93"/>
    <w:rsid w:val="0096089F"/>
    <w:rsid w:val="00961AEF"/>
    <w:rsid w:val="00980177"/>
    <w:rsid w:val="009C2F45"/>
    <w:rsid w:val="009C50AB"/>
    <w:rsid w:val="009E3DCA"/>
    <w:rsid w:val="00A1147C"/>
    <w:rsid w:val="00A13AC1"/>
    <w:rsid w:val="00A174E5"/>
    <w:rsid w:val="00A45EA3"/>
    <w:rsid w:val="00A604B9"/>
    <w:rsid w:val="00A6709A"/>
    <w:rsid w:val="00A71D38"/>
    <w:rsid w:val="00A73DF5"/>
    <w:rsid w:val="00A945DC"/>
    <w:rsid w:val="00A97D99"/>
    <w:rsid w:val="00AA1AA9"/>
    <w:rsid w:val="00AA4414"/>
    <w:rsid w:val="00AB5463"/>
    <w:rsid w:val="00AD72A6"/>
    <w:rsid w:val="00AF0A9E"/>
    <w:rsid w:val="00AF19A2"/>
    <w:rsid w:val="00AF374C"/>
    <w:rsid w:val="00B01D5B"/>
    <w:rsid w:val="00B05F67"/>
    <w:rsid w:val="00B11565"/>
    <w:rsid w:val="00B1495D"/>
    <w:rsid w:val="00B26A7A"/>
    <w:rsid w:val="00B43536"/>
    <w:rsid w:val="00B44504"/>
    <w:rsid w:val="00B45349"/>
    <w:rsid w:val="00B46A0A"/>
    <w:rsid w:val="00B46C8F"/>
    <w:rsid w:val="00B61C6E"/>
    <w:rsid w:val="00B65F1C"/>
    <w:rsid w:val="00B66C72"/>
    <w:rsid w:val="00B677EF"/>
    <w:rsid w:val="00B70A7B"/>
    <w:rsid w:val="00B81C0B"/>
    <w:rsid w:val="00B85002"/>
    <w:rsid w:val="00B96AC2"/>
    <w:rsid w:val="00BA2AC6"/>
    <w:rsid w:val="00BB3810"/>
    <w:rsid w:val="00BB43BF"/>
    <w:rsid w:val="00BC340E"/>
    <w:rsid w:val="00BC7759"/>
    <w:rsid w:val="00BD5420"/>
    <w:rsid w:val="00BE7A9E"/>
    <w:rsid w:val="00BF2792"/>
    <w:rsid w:val="00BF4E7A"/>
    <w:rsid w:val="00BF5E63"/>
    <w:rsid w:val="00C06640"/>
    <w:rsid w:val="00C12C57"/>
    <w:rsid w:val="00C238EF"/>
    <w:rsid w:val="00C3205E"/>
    <w:rsid w:val="00C32C47"/>
    <w:rsid w:val="00C3508C"/>
    <w:rsid w:val="00C52138"/>
    <w:rsid w:val="00C612DF"/>
    <w:rsid w:val="00C6321D"/>
    <w:rsid w:val="00C75203"/>
    <w:rsid w:val="00C817C6"/>
    <w:rsid w:val="00C903F7"/>
    <w:rsid w:val="00C93394"/>
    <w:rsid w:val="00C94E92"/>
    <w:rsid w:val="00C9679E"/>
    <w:rsid w:val="00C97C76"/>
    <w:rsid w:val="00CB6825"/>
    <w:rsid w:val="00CD2007"/>
    <w:rsid w:val="00CD2526"/>
    <w:rsid w:val="00CE468D"/>
    <w:rsid w:val="00CE67B4"/>
    <w:rsid w:val="00CF008F"/>
    <w:rsid w:val="00CF1D82"/>
    <w:rsid w:val="00CF4CD1"/>
    <w:rsid w:val="00CF5AFB"/>
    <w:rsid w:val="00D038FF"/>
    <w:rsid w:val="00D0722F"/>
    <w:rsid w:val="00D24097"/>
    <w:rsid w:val="00D34454"/>
    <w:rsid w:val="00D430C2"/>
    <w:rsid w:val="00D43A3B"/>
    <w:rsid w:val="00D43A4A"/>
    <w:rsid w:val="00D46BB5"/>
    <w:rsid w:val="00D46E79"/>
    <w:rsid w:val="00D55458"/>
    <w:rsid w:val="00D64CC7"/>
    <w:rsid w:val="00D70677"/>
    <w:rsid w:val="00D70B4B"/>
    <w:rsid w:val="00D81549"/>
    <w:rsid w:val="00D87CCE"/>
    <w:rsid w:val="00D95B88"/>
    <w:rsid w:val="00DC5A07"/>
    <w:rsid w:val="00DD2D61"/>
    <w:rsid w:val="00DD601B"/>
    <w:rsid w:val="00E13F46"/>
    <w:rsid w:val="00E16428"/>
    <w:rsid w:val="00E17EE6"/>
    <w:rsid w:val="00E2561F"/>
    <w:rsid w:val="00E346E8"/>
    <w:rsid w:val="00E367D0"/>
    <w:rsid w:val="00E44F09"/>
    <w:rsid w:val="00E52074"/>
    <w:rsid w:val="00E5688B"/>
    <w:rsid w:val="00E5753A"/>
    <w:rsid w:val="00E63D14"/>
    <w:rsid w:val="00E744E4"/>
    <w:rsid w:val="00E76E41"/>
    <w:rsid w:val="00E82CB2"/>
    <w:rsid w:val="00E84329"/>
    <w:rsid w:val="00EA6152"/>
    <w:rsid w:val="00EB1F90"/>
    <w:rsid w:val="00EB2DAE"/>
    <w:rsid w:val="00EB5E3B"/>
    <w:rsid w:val="00EB6513"/>
    <w:rsid w:val="00EB6580"/>
    <w:rsid w:val="00EB6A2C"/>
    <w:rsid w:val="00EC5124"/>
    <w:rsid w:val="00EC7589"/>
    <w:rsid w:val="00EE6F59"/>
    <w:rsid w:val="00F000DC"/>
    <w:rsid w:val="00F26153"/>
    <w:rsid w:val="00F27267"/>
    <w:rsid w:val="00F30CA5"/>
    <w:rsid w:val="00F318E4"/>
    <w:rsid w:val="00F3449F"/>
    <w:rsid w:val="00F352AE"/>
    <w:rsid w:val="00F37DF7"/>
    <w:rsid w:val="00F40664"/>
    <w:rsid w:val="00F43108"/>
    <w:rsid w:val="00F70C16"/>
    <w:rsid w:val="00F74D56"/>
    <w:rsid w:val="00F8540D"/>
    <w:rsid w:val="00F868C7"/>
    <w:rsid w:val="00F937AD"/>
    <w:rsid w:val="00F978A8"/>
    <w:rsid w:val="00FA4A2B"/>
    <w:rsid w:val="00FA6654"/>
    <w:rsid w:val="00FA7F29"/>
    <w:rsid w:val="00FC3402"/>
    <w:rsid w:val="00FC67F3"/>
    <w:rsid w:val="00FE4FD6"/>
    <w:rsid w:val="00FF63CA"/>
    <w:rsid w:val="03257C3A"/>
    <w:rsid w:val="08977BB4"/>
    <w:rsid w:val="11912538"/>
    <w:rsid w:val="122022D8"/>
    <w:rsid w:val="18030048"/>
    <w:rsid w:val="21765F56"/>
    <w:rsid w:val="2416643D"/>
    <w:rsid w:val="24782141"/>
    <w:rsid w:val="32692629"/>
    <w:rsid w:val="379142FC"/>
    <w:rsid w:val="3BED3599"/>
    <w:rsid w:val="3D46778D"/>
    <w:rsid w:val="446F72AF"/>
    <w:rsid w:val="4A53553D"/>
    <w:rsid w:val="4B0227D1"/>
    <w:rsid w:val="4B370273"/>
    <w:rsid w:val="609B7C09"/>
    <w:rsid w:val="6781495C"/>
    <w:rsid w:val="6A4914EC"/>
    <w:rsid w:val="7A094575"/>
    <w:rsid w:val="7C4524EE"/>
    <w:rsid w:val="7ECC76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Preformatted"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2993"/>
    <w:pPr>
      <w:widowControl w:val="0"/>
      <w:jc w:val="both"/>
    </w:pPr>
    <w:rPr>
      <w:kern w:val="2"/>
      <w:sz w:val="21"/>
      <w:szCs w:val="24"/>
    </w:rPr>
  </w:style>
  <w:style w:type="paragraph" w:styleId="1">
    <w:name w:val="heading 1"/>
    <w:basedOn w:val="a"/>
    <w:next w:val="a"/>
    <w:qFormat/>
    <w:rsid w:val="00222993"/>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22993"/>
    <w:pPr>
      <w:jc w:val="left"/>
    </w:pPr>
  </w:style>
  <w:style w:type="paragraph" w:styleId="a4">
    <w:name w:val="footer"/>
    <w:basedOn w:val="a"/>
    <w:qFormat/>
    <w:rsid w:val="00222993"/>
    <w:pPr>
      <w:tabs>
        <w:tab w:val="center" w:pos="4153"/>
        <w:tab w:val="right" w:pos="8306"/>
      </w:tabs>
      <w:snapToGrid w:val="0"/>
      <w:jc w:val="left"/>
    </w:pPr>
    <w:rPr>
      <w:sz w:val="18"/>
      <w:szCs w:val="18"/>
    </w:rPr>
  </w:style>
  <w:style w:type="paragraph" w:styleId="a5">
    <w:name w:val="header"/>
    <w:basedOn w:val="a"/>
    <w:qFormat/>
    <w:rsid w:val="00222993"/>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2229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uiPriority w:val="99"/>
    <w:qFormat/>
    <w:rsid w:val="00222993"/>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222993"/>
    <w:rPr>
      <w:b/>
      <w:bCs/>
    </w:rPr>
  </w:style>
  <w:style w:type="character" w:styleId="a8">
    <w:name w:val="FollowedHyperlink"/>
    <w:rsid w:val="00222993"/>
    <w:rPr>
      <w:color w:val="800080"/>
      <w:u w:val="single"/>
    </w:rPr>
  </w:style>
  <w:style w:type="character" w:styleId="a9">
    <w:name w:val="Emphasis"/>
    <w:qFormat/>
    <w:rsid w:val="00222993"/>
    <w:rPr>
      <w:i/>
      <w:iCs/>
    </w:rPr>
  </w:style>
  <w:style w:type="character" w:styleId="aa">
    <w:name w:val="Hyperlink"/>
    <w:qFormat/>
    <w:rsid w:val="00222993"/>
    <w:rPr>
      <w:color w:val="0000FF"/>
      <w:u w:val="single"/>
    </w:rPr>
  </w:style>
  <w:style w:type="character" w:styleId="HTML0">
    <w:name w:val="HTML Cite"/>
    <w:qFormat/>
    <w:rsid w:val="00222993"/>
    <w:rPr>
      <w:i/>
      <w:iCs/>
    </w:rPr>
  </w:style>
  <w:style w:type="character" w:customStyle="1" w:styleId="serif1">
    <w:name w:val="serif1"/>
    <w:rsid w:val="00222993"/>
    <w:rPr>
      <w:rFonts w:ascii="Times New Roman" w:hAnsi="Times New Roman" w:cs="Times New Roman" w:hint="default"/>
      <w:sz w:val="24"/>
      <w:szCs w:val="24"/>
    </w:rPr>
  </w:style>
  <w:style w:type="paragraph" w:customStyle="1" w:styleId="award">
    <w:name w:val="award"/>
    <w:basedOn w:val="a"/>
    <w:qFormat/>
    <w:rsid w:val="00222993"/>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sid w:val="00222993"/>
    <w:rPr>
      <w:rFonts w:ascii="Verdana" w:hAnsi="Verdana" w:hint="default"/>
      <w:color w:val="000000"/>
      <w:spacing w:val="195"/>
      <w:sz w:val="17"/>
      <w:szCs w:val="17"/>
      <w:u w:val="none"/>
    </w:rPr>
  </w:style>
  <w:style w:type="character" w:customStyle="1" w:styleId="tiny1">
    <w:name w:val="tiny1"/>
    <w:qFormat/>
    <w:rsid w:val="00222993"/>
    <w:rPr>
      <w:rFonts w:ascii="Verdana" w:hAnsi="Verdana" w:hint="default"/>
      <w:sz w:val="15"/>
      <w:szCs w:val="15"/>
    </w:rPr>
  </w:style>
  <w:style w:type="character" w:customStyle="1" w:styleId="smalltext1">
    <w:name w:val="smalltext1"/>
    <w:qFormat/>
    <w:rsid w:val="00222993"/>
    <w:rPr>
      <w:rFonts w:ascii="Arial" w:hAnsi="Arial" w:cs="Arial" w:hint="default"/>
      <w:color w:val="000000"/>
      <w:sz w:val="17"/>
      <w:szCs w:val="17"/>
    </w:rPr>
  </w:style>
  <w:style w:type="character" w:customStyle="1" w:styleId="regbold1">
    <w:name w:val="regbold1"/>
    <w:qFormat/>
    <w:rsid w:val="00222993"/>
    <w:rPr>
      <w:rFonts w:ascii="Arial" w:hAnsi="Arial" w:cs="Arial" w:hint="default"/>
      <w:b/>
      <w:bCs/>
      <w:color w:val="000000"/>
      <w:sz w:val="18"/>
      <w:szCs w:val="18"/>
    </w:rPr>
  </w:style>
  <w:style w:type="character" w:customStyle="1" w:styleId="bookauthor1">
    <w:name w:val="bookauthor1"/>
    <w:qFormat/>
    <w:rsid w:val="00222993"/>
    <w:rPr>
      <w:rFonts w:ascii="Arial" w:hAnsi="Arial" w:cs="Arial" w:hint="default"/>
      <w:color w:val="6699CC"/>
      <w:sz w:val="18"/>
      <w:szCs w:val="18"/>
      <w:u w:val="single"/>
    </w:rPr>
  </w:style>
  <w:style w:type="character" w:customStyle="1" w:styleId="title111">
    <w:name w:val="title111"/>
    <w:qFormat/>
    <w:rsid w:val="00222993"/>
    <w:rPr>
      <w:rFonts w:ascii="Tahoma" w:hAnsi="Tahoma" w:cs="Tahoma" w:hint="default"/>
      <w:b/>
      <w:bCs/>
      <w:color w:val="000066"/>
      <w:sz w:val="22"/>
      <w:szCs w:val="22"/>
    </w:rPr>
  </w:style>
  <w:style w:type="character" w:customStyle="1" w:styleId="bstitle1">
    <w:name w:val="bstitle1"/>
    <w:qFormat/>
    <w:rsid w:val="00222993"/>
    <w:rPr>
      <w:b/>
      <w:bCs/>
      <w:color w:val="000000"/>
      <w:sz w:val="24"/>
      <w:szCs w:val="24"/>
    </w:rPr>
  </w:style>
  <w:style w:type="character" w:customStyle="1" w:styleId="bssubtitle1">
    <w:name w:val="bssubtitle1"/>
    <w:qFormat/>
    <w:rsid w:val="00222993"/>
    <w:rPr>
      <w:rFonts w:ascii="Arial" w:hAnsi="Arial" w:cs="Arial" w:hint="default"/>
      <w:b/>
      <w:bCs/>
      <w:color w:val="000000"/>
      <w:sz w:val="18"/>
      <w:szCs w:val="18"/>
    </w:rPr>
  </w:style>
  <w:style w:type="character" w:customStyle="1" w:styleId="bsauthor1">
    <w:name w:val="bsauthor1"/>
    <w:qFormat/>
    <w:rsid w:val="00222993"/>
    <w:rPr>
      <w:b/>
      <w:bCs/>
      <w:color w:val="000000"/>
      <w:sz w:val="18"/>
      <w:szCs w:val="18"/>
    </w:rPr>
  </w:style>
  <w:style w:type="character" w:customStyle="1" w:styleId="bsauthorlink1">
    <w:name w:val="bsauthorlink1"/>
    <w:qFormat/>
    <w:rsid w:val="00222993"/>
    <w:rPr>
      <w:color w:val="000000"/>
      <w:u w:val="single"/>
    </w:rPr>
  </w:style>
  <w:style w:type="character" w:customStyle="1" w:styleId="redsubtitle1">
    <w:name w:val="redsubtitle1"/>
    <w:qFormat/>
    <w:rsid w:val="00222993"/>
    <w:rPr>
      <w:rFonts w:ascii="Trebuchet MS" w:hAnsi="Trebuchet MS" w:hint="default"/>
      <w:b/>
      <w:bCs/>
      <w:caps/>
      <w:color w:val="CC0000"/>
      <w:sz w:val="18"/>
      <w:szCs w:val="18"/>
    </w:rPr>
  </w:style>
  <w:style w:type="paragraph" w:customStyle="1" w:styleId="ar12-16red">
    <w:name w:val="ar12-16red"/>
    <w:basedOn w:val="a"/>
    <w:qFormat/>
    <w:rsid w:val="00222993"/>
    <w:pPr>
      <w:widowControl/>
      <w:spacing w:before="100" w:beforeAutospacing="1" w:after="100" w:afterAutospacing="1"/>
      <w:jc w:val="left"/>
    </w:pPr>
    <w:rPr>
      <w:rFonts w:ascii="宋体" w:hAnsi="宋体" w:cs="宋体"/>
      <w:kern w:val="0"/>
      <w:sz w:val="24"/>
    </w:rPr>
  </w:style>
  <w:style w:type="character" w:customStyle="1" w:styleId="bold1">
    <w:name w:val="bold1"/>
    <w:qFormat/>
    <w:rsid w:val="00222993"/>
    <w:rPr>
      <w:rFonts w:ascii="Verdana" w:hAnsi="Verdana" w:hint="default"/>
      <w:b/>
      <w:bCs/>
      <w:color w:val="000000"/>
      <w:spacing w:val="30"/>
      <w:sz w:val="15"/>
      <w:szCs w:val="15"/>
    </w:rPr>
  </w:style>
  <w:style w:type="paragraph" w:customStyle="1" w:styleId="bookstrapline">
    <w:name w:val="bookstrapline"/>
    <w:basedOn w:val="a"/>
    <w:qFormat/>
    <w:rsid w:val="00222993"/>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sid w:val="00222993"/>
    <w:rPr>
      <w:color w:val="000000"/>
      <w:sz w:val="18"/>
      <w:szCs w:val="18"/>
    </w:rPr>
  </w:style>
  <w:style w:type="paragraph" w:customStyle="1" w:styleId="text">
    <w:name w:val="text"/>
    <w:basedOn w:val="a"/>
    <w:qFormat/>
    <w:rsid w:val="00222993"/>
    <w:pPr>
      <w:widowControl/>
    </w:pPr>
    <w:rPr>
      <w:rFonts w:ascii="Tahoma" w:hAnsi="Tahoma" w:cs="Tahoma"/>
      <w:color w:val="000000"/>
      <w:kern w:val="0"/>
      <w:sz w:val="16"/>
      <w:szCs w:val="16"/>
    </w:rPr>
  </w:style>
  <w:style w:type="character" w:customStyle="1" w:styleId="author">
    <w:name w:val="author"/>
    <w:basedOn w:val="a0"/>
    <w:qFormat/>
    <w:rsid w:val="00222993"/>
  </w:style>
  <w:style w:type="paragraph" w:customStyle="1" w:styleId="book-text">
    <w:name w:val="book-text"/>
    <w:basedOn w:val="a"/>
    <w:qFormat/>
    <w:rsid w:val="00222993"/>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sid w:val="00222993"/>
    <w:rPr>
      <w:rFonts w:ascii="Arial" w:hAnsi="Arial" w:cs="Arial" w:hint="default"/>
      <w:b/>
      <w:bCs/>
      <w:color w:val="FF6600"/>
      <w:sz w:val="28"/>
      <w:szCs w:val="28"/>
    </w:rPr>
  </w:style>
  <w:style w:type="character" w:customStyle="1" w:styleId="apple-style-span">
    <w:name w:val="apple-style-span"/>
    <w:basedOn w:val="a0"/>
    <w:rsid w:val="00222993"/>
  </w:style>
  <w:style w:type="character" w:customStyle="1" w:styleId="apple-converted-space">
    <w:name w:val="apple-converted-space"/>
    <w:basedOn w:val="a0"/>
    <w:qFormat/>
    <w:rsid w:val="00222993"/>
  </w:style>
  <w:style w:type="paragraph" w:customStyle="1" w:styleId="Body">
    <w:name w:val="Body"/>
    <w:basedOn w:val="a"/>
    <w:qFormat/>
    <w:rsid w:val="00222993"/>
    <w:pPr>
      <w:widowControl/>
    </w:pPr>
    <w:rPr>
      <w:kern w:val="0"/>
      <w:sz w:val="24"/>
      <w:lang w:eastAsia="en-US"/>
    </w:rPr>
  </w:style>
  <w:style w:type="paragraph" w:styleId="ab">
    <w:name w:val="Balloon Text"/>
    <w:basedOn w:val="a"/>
    <w:link w:val="Char"/>
    <w:rsid w:val="00C94E92"/>
    <w:rPr>
      <w:sz w:val="18"/>
      <w:szCs w:val="18"/>
    </w:rPr>
  </w:style>
  <w:style w:type="character" w:customStyle="1" w:styleId="Char">
    <w:name w:val="批注框文本 Char"/>
    <w:basedOn w:val="a0"/>
    <w:link w:val="ab"/>
    <w:rsid w:val="00C94E92"/>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te.douban.com/11057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ibo.com/nurnbe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indy@nurnberg.com.cn" TargetMode="External"/><Relationship Id="rId4" Type="http://schemas.openxmlformats.org/officeDocument/2006/relationships/settings" Target="settings.xml"/><Relationship Id="rId9" Type="http://schemas.openxmlformats.org/officeDocument/2006/relationships/hyperlink" Target="https://www.london.edu/news-and-events/news/guest-lecturer-and-business-leader-dispels-culture-myths-1668" TargetMode="Externa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448</Words>
  <Characters>2560</Characters>
  <Application>Microsoft Office Word</Application>
  <DocSecurity>0</DocSecurity>
  <Lines>21</Lines>
  <Paragraphs>6</Paragraphs>
  <ScaleCrop>false</ScaleCrop>
  <Company>2ndSpAcE</Company>
  <LinksUpToDate>false</LinksUpToDate>
  <CharactersWithSpaces>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Intern</cp:lastModifiedBy>
  <cp:revision>5</cp:revision>
  <cp:lastPrinted>2004-04-23T07:06:00Z</cp:lastPrinted>
  <dcterms:created xsi:type="dcterms:W3CDTF">2019-08-05T06:23:00Z</dcterms:created>
  <dcterms:modified xsi:type="dcterms:W3CDTF">2019-08-12T09:03:00Z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