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72144" w:rsidRDefault="00872144" w:rsidP="00872144">
      <w:pPr>
        <w:jc w:val="left"/>
      </w:pPr>
      <w:bookmarkStart w:id="0" w:name="awards"/>
      <w:bookmarkEnd w:id="0"/>
    </w:p>
    <w:p w:rsidR="00872144" w:rsidRPr="002168E9" w:rsidRDefault="00175D0D" w:rsidP="00AE0BE1">
      <w:pPr>
        <w:rPr>
          <w:rFonts w:eastAsiaTheme="minorEastAsia"/>
          <w:b/>
          <w:szCs w:val="21"/>
        </w:rPr>
      </w:pPr>
      <w:bookmarkStart w:id="1" w:name="OLE_LINK26"/>
      <w:bookmarkStart w:id="2" w:name="OLE_LINK27"/>
      <w:bookmarkStart w:id="3" w:name="OLE_LINK14"/>
      <w:bookmarkStart w:id="4" w:name="OLE_LINK24"/>
      <w:r w:rsidRPr="002168E9">
        <w:rPr>
          <w:noProof/>
        </w:rPr>
        <w:drawing>
          <wp:anchor distT="0" distB="0" distL="114300" distR="114300" simplePos="0" relativeHeight="251662336" behindDoc="0" locked="0" layoutInCell="1" allowOverlap="1">
            <wp:simplePos x="0" y="0"/>
            <wp:positionH relativeFrom="margin">
              <wp:posOffset>3989070</wp:posOffset>
            </wp:positionH>
            <wp:positionV relativeFrom="margin">
              <wp:posOffset>711200</wp:posOffset>
            </wp:positionV>
            <wp:extent cx="1467485" cy="2201545"/>
            <wp:effectExtent l="0" t="0" r="0" b="825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7485" cy="2201545"/>
                    </a:xfrm>
                    <a:prstGeom prst="rect">
                      <a:avLst/>
                    </a:prstGeom>
                  </pic:spPr>
                </pic:pic>
              </a:graphicData>
            </a:graphic>
          </wp:anchor>
        </w:drawing>
      </w:r>
      <w:r w:rsidR="00872144" w:rsidRPr="002168E9">
        <w:rPr>
          <w:rFonts w:eastAsiaTheme="minorEastAsia"/>
          <w:b/>
          <w:szCs w:val="21"/>
        </w:rPr>
        <w:t>中文书名：</w:t>
      </w:r>
      <w:bookmarkStart w:id="5" w:name="OLE_LINK25"/>
      <w:r w:rsidR="00872144" w:rsidRPr="002168E9">
        <w:rPr>
          <w:rFonts w:eastAsiaTheme="minorEastAsia"/>
          <w:b/>
          <w:szCs w:val="21"/>
        </w:rPr>
        <w:t>《</w:t>
      </w:r>
      <w:r w:rsidR="00B96C68" w:rsidRPr="00B96C68">
        <w:rPr>
          <w:rFonts w:eastAsiaTheme="minorEastAsia" w:hint="eastAsia"/>
          <w:b/>
          <w:szCs w:val="21"/>
        </w:rPr>
        <w:t>战略风险管理：不确定时代竞争优势的新工具</w:t>
      </w:r>
      <w:r w:rsidR="00872144" w:rsidRPr="002168E9">
        <w:rPr>
          <w:rFonts w:eastAsiaTheme="minorEastAsia"/>
          <w:b/>
          <w:szCs w:val="21"/>
        </w:rPr>
        <w:t>》</w:t>
      </w:r>
      <w:bookmarkEnd w:id="5"/>
    </w:p>
    <w:p w:rsidR="00872144" w:rsidRPr="00A93096" w:rsidRDefault="00872144" w:rsidP="00175D0D">
      <w:pPr>
        <w:autoSpaceDE w:val="0"/>
        <w:autoSpaceDN w:val="0"/>
        <w:adjustRightInd w:val="0"/>
        <w:rPr>
          <w:rFonts w:eastAsiaTheme="minorEastAsia"/>
          <w:b/>
          <w:caps/>
          <w:szCs w:val="21"/>
        </w:rPr>
      </w:pPr>
      <w:bookmarkStart w:id="6" w:name="OLE_LINK2"/>
      <w:bookmarkStart w:id="7" w:name="OLE_LINK3"/>
      <w:bookmarkStart w:id="8" w:name="OLE_LINK1"/>
      <w:bookmarkStart w:id="9" w:name="OLE_LINK12"/>
      <w:bookmarkStart w:id="10" w:name="OLE_LINK16"/>
      <w:bookmarkStart w:id="11" w:name="OLE_LINK21"/>
      <w:r w:rsidRPr="002168E9">
        <w:rPr>
          <w:rFonts w:eastAsiaTheme="minorEastAsia"/>
          <w:b/>
          <w:szCs w:val="21"/>
        </w:rPr>
        <w:t>英文书名：</w:t>
      </w:r>
      <w:bookmarkStart w:id="12" w:name="_GoBack"/>
      <w:r w:rsidR="00175D0D" w:rsidRPr="00A93096">
        <w:rPr>
          <w:rFonts w:eastAsiaTheme="minorEastAsia" w:hint="eastAsia"/>
          <w:b/>
          <w:bCs/>
          <w:caps/>
          <w:szCs w:val="21"/>
        </w:rPr>
        <w:t>STRATEGIC RISK MANAGEMENT</w:t>
      </w:r>
      <w:r w:rsidR="00175D0D" w:rsidRPr="00A93096">
        <w:rPr>
          <w:rFonts w:eastAsiaTheme="minorEastAsia"/>
          <w:b/>
          <w:caps/>
          <w:szCs w:val="21"/>
        </w:rPr>
        <w:t>: New Tools for Competitive Advantage in an</w:t>
      </w:r>
      <w:r w:rsidR="00175D0D" w:rsidRPr="00A93096">
        <w:rPr>
          <w:rFonts w:eastAsiaTheme="minorEastAsia" w:hint="eastAsia"/>
          <w:b/>
          <w:caps/>
          <w:szCs w:val="21"/>
        </w:rPr>
        <w:t xml:space="preserve"> </w:t>
      </w:r>
      <w:r w:rsidR="00175D0D" w:rsidRPr="00A93096">
        <w:rPr>
          <w:rFonts w:eastAsiaTheme="minorEastAsia"/>
          <w:b/>
          <w:caps/>
          <w:szCs w:val="21"/>
        </w:rPr>
        <w:t>Uncertain Age</w:t>
      </w:r>
    </w:p>
    <w:bookmarkEnd w:id="12"/>
    <w:p w:rsidR="00872144" w:rsidRPr="002168E9" w:rsidRDefault="00872144" w:rsidP="00175D0D">
      <w:pPr>
        <w:rPr>
          <w:rFonts w:eastAsiaTheme="minorEastAsia"/>
          <w:b/>
          <w:bCs/>
          <w:kern w:val="0"/>
          <w:szCs w:val="21"/>
        </w:rPr>
      </w:pPr>
      <w:r w:rsidRPr="002168E9">
        <w:rPr>
          <w:rFonts w:eastAsiaTheme="minorEastAsia"/>
          <w:b/>
          <w:szCs w:val="21"/>
        </w:rPr>
        <w:t>作</w:t>
      </w:r>
      <w:r w:rsidRPr="002168E9">
        <w:rPr>
          <w:rFonts w:eastAsiaTheme="minorEastAsia"/>
          <w:b/>
          <w:szCs w:val="21"/>
        </w:rPr>
        <w:t xml:space="preserve">    </w:t>
      </w:r>
      <w:r w:rsidRPr="002168E9">
        <w:rPr>
          <w:rFonts w:eastAsiaTheme="minorEastAsia"/>
          <w:b/>
          <w:szCs w:val="21"/>
        </w:rPr>
        <w:t>者：</w:t>
      </w:r>
      <w:bookmarkStart w:id="13" w:name="OLE_LINK4"/>
      <w:bookmarkStart w:id="14" w:name="OLE_LINK10"/>
      <w:bookmarkStart w:id="15" w:name="OLE_LINK15"/>
      <w:r w:rsidR="00175D0D" w:rsidRPr="002168E9">
        <w:rPr>
          <w:rFonts w:eastAsiaTheme="minorEastAsia"/>
          <w:b/>
          <w:bCs/>
          <w:kern w:val="0"/>
          <w:szCs w:val="21"/>
        </w:rPr>
        <w:t>Paul C. Godfrey</w:t>
      </w:r>
      <w:r w:rsidR="00F02FEC" w:rsidRPr="002168E9">
        <w:rPr>
          <w:rFonts w:eastAsiaTheme="minorEastAsia"/>
          <w:b/>
          <w:bCs/>
          <w:kern w:val="0"/>
          <w:szCs w:val="21"/>
        </w:rPr>
        <w:t>, Emanuel Lauria, John Bugalla,</w:t>
      </w:r>
      <w:r w:rsidR="00F02FEC" w:rsidRPr="002168E9">
        <w:rPr>
          <w:rFonts w:eastAsiaTheme="minorEastAsia" w:hint="eastAsia"/>
          <w:b/>
          <w:bCs/>
          <w:kern w:val="0"/>
          <w:szCs w:val="21"/>
        </w:rPr>
        <w:t xml:space="preserve"> </w:t>
      </w:r>
      <w:r w:rsidR="00175D0D" w:rsidRPr="002168E9">
        <w:rPr>
          <w:rFonts w:eastAsiaTheme="minorEastAsia"/>
          <w:b/>
          <w:bCs/>
          <w:kern w:val="0"/>
          <w:szCs w:val="21"/>
        </w:rPr>
        <w:t>and Kristina Narvaez</w:t>
      </w:r>
      <w:r w:rsidR="00050EB2" w:rsidRPr="002168E9">
        <w:rPr>
          <w:noProof/>
        </w:rPr>
        <w:t xml:space="preserve"> </w:t>
      </w:r>
    </w:p>
    <w:bookmarkEnd w:id="13"/>
    <w:bookmarkEnd w:id="14"/>
    <w:bookmarkEnd w:id="15"/>
    <w:p w:rsidR="00872144" w:rsidRPr="002168E9" w:rsidRDefault="00872144" w:rsidP="00AE0BE1">
      <w:pPr>
        <w:pStyle w:val="Default"/>
        <w:jc w:val="both"/>
        <w:rPr>
          <w:rFonts w:ascii="Times New Roman" w:eastAsiaTheme="minorEastAsia" w:hAnsi="Times New Roman" w:cs="Times New Roman"/>
          <w:b/>
          <w:color w:val="auto"/>
          <w:sz w:val="21"/>
          <w:szCs w:val="21"/>
        </w:rPr>
      </w:pPr>
      <w:r w:rsidRPr="002168E9">
        <w:rPr>
          <w:rFonts w:ascii="Times New Roman" w:eastAsiaTheme="minorEastAsia" w:hAnsi="Times New Roman" w:cs="Times New Roman"/>
          <w:b/>
          <w:color w:val="auto"/>
          <w:sz w:val="21"/>
          <w:szCs w:val="21"/>
        </w:rPr>
        <w:t>出</w:t>
      </w:r>
      <w:r w:rsidRPr="002168E9">
        <w:rPr>
          <w:rFonts w:ascii="Times New Roman" w:eastAsiaTheme="minorEastAsia" w:hAnsi="Times New Roman" w:cs="Times New Roman"/>
          <w:b/>
          <w:color w:val="auto"/>
          <w:sz w:val="21"/>
          <w:szCs w:val="21"/>
        </w:rPr>
        <w:t xml:space="preserve"> </w:t>
      </w:r>
      <w:r w:rsidRPr="002168E9">
        <w:rPr>
          <w:rFonts w:ascii="Times New Roman" w:eastAsiaTheme="minorEastAsia" w:hAnsi="Times New Roman" w:cs="Times New Roman"/>
          <w:b/>
          <w:color w:val="auto"/>
          <w:sz w:val="21"/>
          <w:szCs w:val="21"/>
        </w:rPr>
        <w:t>版</w:t>
      </w:r>
      <w:r w:rsidRPr="002168E9">
        <w:rPr>
          <w:rFonts w:ascii="Times New Roman" w:eastAsiaTheme="minorEastAsia" w:hAnsi="Times New Roman" w:cs="Times New Roman"/>
          <w:b/>
          <w:color w:val="auto"/>
          <w:sz w:val="21"/>
          <w:szCs w:val="21"/>
        </w:rPr>
        <w:t xml:space="preserve"> </w:t>
      </w:r>
      <w:r w:rsidRPr="002168E9">
        <w:rPr>
          <w:rFonts w:ascii="Times New Roman" w:eastAsiaTheme="minorEastAsia" w:hAnsi="Times New Roman" w:cs="Times New Roman"/>
          <w:b/>
          <w:color w:val="auto"/>
          <w:sz w:val="21"/>
          <w:szCs w:val="21"/>
        </w:rPr>
        <w:t>社：</w:t>
      </w:r>
      <w:r w:rsidR="00BC0178" w:rsidRPr="002168E9">
        <w:rPr>
          <w:rFonts w:ascii="Times New Roman" w:eastAsiaTheme="minorEastAsia" w:hAnsi="Times New Roman" w:cs="Times New Roman"/>
          <w:b/>
          <w:bCs/>
          <w:color w:val="auto"/>
          <w:sz w:val="21"/>
          <w:szCs w:val="21"/>
          <w:shd w:val="clear" w:color="auto" w:fill="FFFFFF"/>
        </w:rPr>
        <w:t>Berrett-Koehler</w:t>
      </w:r>
      <w:r w:rsidR="004D1754" w:rsidRPr="002168E9">
        <w:rPr>
          <w:rFonts w:ascii="Times New Roman" w:eastAsiaTheme="minorEastAsia" w:hAnsi="Times New Roman" w:cs="Times New Roman"/>
          <w:b/>
          <w:color w:val="auto"/>
          <w:sz w:val="21"/>
          <w:szCs w:val="21"/>
          <w:shd w:val="clear" w:color="auto" w:fill="FFFFFF"/>
        </w:rPr>
        <w:t xml:space="preserve"> </w:t>
      </w:r>
      <w:r w:rsidR="00FE472D">
        <w:rPr>
          <w:rFonts w:ascii="Times New Roman" w:eastAsiaTheme="minorEastAsia" w:hAnsi="Times New Roman" w:cs="Times New Roman" w:hint="eastAsia"/>
          <w:b/>
          <w:color w:val="auto"/>
          <w:sz w:val="21"/>
          <w:szCs w:val="21"/>
        </w:rPr>
        <w:t>Publishers</w:t>
      </w:r>
    </w:p>
    <w:p w:rsidR="00872144" w:rsidRPr="002168E9" w:rsidRDefault="00872144" w:rsidP="00AE0BE1">
      <w:pPr>
        <w:rPr>
          <w:rFonts w:eastAsiaTheme="minorEastAsia"/>
          <w:b/>
          <w:szCs w:val="21"/>
          <w:shd w:val="clear" w:color="auto" w:fill="FFFFFF"/>
        </w:rPr>
      </w:pPr>
      <w:r w:rsidRPr="002168E9">
        <w:rPr>
          <w:rFonts w:eastAsiaTheme="minorEastAsia"/>
          <w:b/>
          <w:szCs w:val="21"/>
        </w:rPr>
        <w:t>代理公司：</w:t>
      </w:r>
      <w:r w:rsidRPr="002168E9">
        <w:rPr>
          <w:rFonts w:eastAsiaTheme="minorEastAsia"/>
          <w:b/>
          <w:szCs w:val="21"/>
        </w:rPr>
        <w:t xml:space="preserve">ANA/ </w:t>
      </w:r>
      <w:r w:rsidRPr="002168E9">
        <w:rPr>
          <w:rFonts w:eastAsiaTheme="minorEastAsia"/>
          <w:b/>
          <w:szCs w:val="21"/>
          <w:shd w:val="clear" w:color="auto" w:fill="FFFFFF"/>
        </w:rPr>
        <w:t xml:space="preserve">Susan Xia </w:t>
      </w:r>
    </w:p>
    <w:p w:rsidR="00872144" w:rsidRPr="002168E9" w:rsidRDefault="00872144" w:rsidP="00AE0BE1">
      <w:pPr>
        <w:rPr>
          <w:rFonts w:eastAsiaTheme="minorEastAsia"/>
          <w:b/>
          <w:szCs w:val="21"/>
        </w:rPr>
      </w:pPr>
      <w:r w:rsidRPr="002168E9">
        <w:rPr>
          <w:rFonts w:eastAsiaTheme="minorEastAsia"/>
          <w:b/>
          <w:szCs w:val="21"/>
        </w:rPr>
        <w:t>页</w:t>
      </w:r>
      <w:r w:rsidRPr="002168E9">
        <w:rPr>
          <w:rFonts w:eastAsiaTheme="minorEastAsia"/>
          <w:b/>
          <w:szCs w:val="21"/>
        </w:rPr>
        <w:t xml:space="preserve">    </w:t>
      </w:r>
      <w:r w:rsidRPr="002168E9">
        <w:rPr>
          <w:rFonts w:eastAsiaTheme="minorEastAsia"/>
          <w:b/>
          <w:szCs w:val="21"/>
        </w:rPr>
        <w:t>数：</w:t>
      </w:r>
      <w:r w:rsidR="00BC0178" w:rsidRPr="002168E9">
        <w:rPr>
          <w:rFonts w:eastAsiaTheme="minorEastAsia"/>
          <w:b/>
          <w:szCs w:val="21"/>
        </w:rPr>
        <w:t>288</w:t>
      </w:r>
      <w:r w:rsidRPr="002168E9">
        <w:rPr>
          <w:rFonts w:eastAsiaTheme="minorEastAsia"/>
          <w:b/>
          <w:szCs w:val="21"/>
        </w:rPr>
        <w:t>页</w:t>
      </w:r>
    </w:p>
    <w:p w:rsidR="00872144" w:rsidRPr="002168E9" w:rsidRDefault="00872144" w:rsidP="00AE0BE1">
      <w:pPr>
        <w:rPr>
          <w:rFonts w:eastAsiaTheme="minorEastAsia"/>
          <w:b/>
          <w:szCs w:val="21"/>
        </w:rPr>
      </w:pPr>
      <w:r w:rsidRPr="002168E9">
        <w:rPr>
          <w:rFonts w:eastAsiaTheme="minorEastAsia"/>
          <w:b/>
          <w:szCs w:val="21"/>
        </w:rPr>
        <w:t>出版时间：</w:t>
      </w:r>
      <w:r w:rsidR="004126C8" w:rsidRPr="002168E9">
        <w:rPr>
          <w:rFonts w:eastAsiaTheme="minorEastAsia"/>
          <w:b/>
          <w:szCs w:val="21"/>
        </w:rPr>
        <w:t>20</w:t>
      </w:r>
      <w:r w:rsidR="00BC0178" w:rsidRPr="002168E9">
        <w:rPr>
          <w:rFonts w:eastAsiaTheme="minorEastAsia"/>
          <w:b/>
          <w:szCs w:val="21"/>
        </w:rPr>
        <w:t>20</w:t>
      </w:r>
      <w:r w:rsidRPr="002168E9">
        <w:rPr>
          <w:rFonts w:eastAsiaTheme="minorEastAsia"/>
          <w:b/>
          <w:szCs w:val="21"/>
        </w:rPr>
        <w:t>年</w:t>
      </w:r>
      <w:r w:rsidR="00BC0178" w:rsidRPr="002168E9">
        <w:rPr>
          <w:rFonts w:eastAsiaTheme="minorEastAsia"/>
          <w:b/>
          <w:szCs w:val="21"/>
        </w:rPr>
        <w:t>1</w:t>
      </w:r>
      <w:r w:rsidRPr="002168E9">
        <w:rPr>
          <w:rFonts w:eastAsiaTheme="minorEastAsia"/>
          <w:b/>
          <w:szCs w:val="21"/>
        </w:rPr>
        <w:t>月</w:t>
      </w:r>
    </w:p>
    <w:p w:rsidR="00872144" w:rsidRPr="002168E9" w:rsidRDefault="00872144" w:rsidP="00AE0BE1">
      <w:pPr>
        <w:rPr>
          <w:rFonts w:eastAsiaTheme="minorEastAsia"/>
          <w:b/>
          <w:szCs w:val="21"/>
        </w:rPr>
      </w:pPr>
      <w:r w:rsidRPr="002168E9">
        <w:rPr>
          <w:rFonts w:eastAsiaTheme="minorEastAsia"/>
          <w:b/>
          <w:szCs w:val="21"/>
        </w:rPr>
        <w:t>代理地区：中国大陆、台湾</w:t>
      </w:r>
    </w:p>
    <w:p w:rsidR="00F1420E" w:rsidRPr="002168E9" w:rsidRDefault="00872144" w:rsidP="00AE0BE1">
      <w:pPr>
        <w:rPr>
          <w:rFonts w:eastAsiaTheme="minorEastAsia"/>
          <w:b/>
          <w:szCs w:val="21"/>
        </w:rPr>
      </w:pPr>
      <w:r w:rsidRPr="002168E9">
        <w:rPr>
          <w:rFonts w:eastAsiaTheme="minorEastAsia"/>
          <w:b/>
          <w:szCs w:val="21"/>
        </w:rPr>
        <w:t>审读资料：电子稿</w:t>
      </w:r>
    </w:p>
    <w:p w:rsidR="007D7D3B" w:rsidRPr="002168E9" w:rsidRDefault="00872144" w:rsidP="00AE0BE1">
      <w:pPr>
        <w:rPr>
          <w:rFonts w:eastAsiaTheme="minorEastAsia"/>
          <w:b/>
          <w:szCs w:val="21"/>
        </w:rPr>
      </w:pPr>
      <w:r w:rsidRPr="002168E9">
        <w:rPr>
          <w:rFonts w:eastAsiaTheme="minorEastAsia"/>
          <w:b/>
          <w:szCs w:val="21"/>
        </w:rPr>
        <w:t>类</w:t>
      </w:r>
      <w:r w:rsidRPr="002168E9">
        <w:rPr>
          <w:rFonts w:eastAsiaTheme="minorEastAsia"/>
          <w:b/>
          <w:szCs w:val="21"/>
        </w:rPr>
        <w:t xml:space="preserve">    </w:t>
      </w:r>
      <w:r w:rsidRPr="002168E9">
        <w:rPr>
          <w:rFonts w:eastAsiaTheme="minorEastAsia"/>
          <w:b/>
          <w:szCs w:val="21"/>
        </w:rPr>
        <w:t>型：</w:t>
      </w:r>
      <w:bookmarkStart w:id="16" w:name="OLE_LINK5"/>
      <w:bookmarkStart w:id="17" w:name="OLE_LINK6"/>
      <w:bookmarkStart w:id="18" w:name="OLE_LINK8"/>
      <w:bookmarkStart w:id="19" w:name="OLE_LINK9"/>
      <w:bookmarkStart w:id="20" w:name="OLE_LINK13"/>
      <w:bookmarkEnd w:id="6"/>
      <w:bookmarkEnd w:id="7"/>
      <w:bookmarkEnd w:id="8"/>
      <w:bookmarkEnd w:id="9"/>
      <w:r w:rsidR="00175D0D" w:rsidRPr="002168E9">
        <w:rPr>
          <w:rFonts w:eastAsiaTheme="minorEastAsia" w:hint="eastAsia"/>
          <w:b/>
          <w:szCs w:val="21"/>
        </w:rPr>
        <w:t>经管</w:t>
      </w:r>
    </w:p>
    <w:p w:rsidR="009E1FE2" w:rsidRPr="00AE0BE1" w:rsidRDefault="009E1FE2" w:rsidP="00AE0BE1">
      <w:pPr>
        <w:rPr>
          <w:rFonts w:eastAsiaTheme="minorEastAsia"/>
          <w:b/>
          <w:bCs/>
          <w:szCs w:val="21"/>
        </w:rPr>
      </w:pPr>
      <w:bookmarkStart w:id="21" w:name="OLE_LINK19"/>
      <w:bookmarkStart w:id="22" w:name="OLE_LINK22"/>
      <w:bookmarkStart w:id="23" w:name="OLE_LINK23"/>
      <w:bookmarkStart w:id="24" w:name="OLE_LINK17"/>
      <w:bookmarkStart w:id="25" w:name="OLE_LINK18"/>
      <w:bookmarkEnd w:id="1"/>
      <w:bookmarkEnd w:id="2"/>
      <w:bookmarkEnd w:id="3"/>
      <w:bookmarkEnd w:id="4"/>
      <w:bookmarkEnd w:id="10"/>
      <w:bookmarkEnd w:id="11"/>
    </w:p>
    <w:p w:rsidR="002D44F2" w:rsidRDefault="002168E9" w:rsidP="002168E9">
      <w:pPr>
        <w:autoSpaceDE w:val="0"/>
        <w:autoSpaceDN w:val="0"/>
        <w:adjustRightInd w:val="0"/>
        <w:rPr>
          <w:rFonts w:eastAsiaTheme="minorEastAsia"/>
          <w:b/>
          <w:kern w:val="0"/>
          <w:szCs w:val="21"/>
        </w:rPr>
      </w:pPr>
      <w:bookmarkStart w:id="26" w:name="OLE_LINK28"/>
      <w:bookmarkStart w:id="27" w:name="OLE_LINK11"/>
      <w:bookmarkStart w:id="28" w:name="OLE_LINK20"/>
      <w:r w:rsidRPr="006144AD">
        <w:rPr>
          <w:rFonts w:eastAsiaTheme="minorEastAsia" w:hint="eastAsia"/>
          <w:b/>
          <w:kern w:val="0"/>
          <w:szCs w:val="21"/>
        </w:rPr>
        <w:t>卖点</w:t>
      </w:r>
      <w:r w:rsidR="002D44F2">
        <w:rPr>
          <w:rFonts w:eastAsiaTheme="minorEastAsia" w:hint="eastAsia"/>
          <w:b/>
          <w:kern w:val="0"/>
          <w:szCs w:val="21"/>
        </w:rPr>
        <w:t>：</w:t>
      </w:r>
    </w:p>
    <w:p w:rsidR="002D44F2" w:rsidRDefault="002D44F2" w:rsidP="002168E9">
      <w:pPr>
        <w:autoSpaceDE w:val="0"/>
        <w:autoSpaceDN w:val="0"/>
        <w:adjustRightInd w:val="0"/>
        <w:rPr>
          <w:rFonts w:eastAsiaTheme="minorEastAsia"/>
          <w:b/>
          <w:kern w:val="0"/>
          <w:szCs w:val="21"/>
        </w:rPr>
      </w:pPr>
    </w:p>
    <w:p w:rsidR="002168E9" w:rsidRPr="002D44F2" w:rsidRDefault="0080322F" w:rsidP="002168E9">
      <w:pPr>
        <w:autoSpaceDE w:val="0"/>
        <w:autoSpaceDN w:val="0"/>
        <w:adjustRightInd w:val="0"/>
        <w:rPr>
          <w:rFonts w:eastAsiaTheme="minorEastAsia"/>
          <w:b/>
          <w:kern w:val="0"/>
          <w:szCs w:val="21"/>
        </w:rPr>
      </w:pPr>
      <w:r w:rsidRPr="002D44F2">
        <w:rPr>
          <w:rFonts w:eastAsiaTheme="minorEastAsia" w:hint="eastAsia"/>
          <w:b/>
          <w:kern w:val="0"/>
          <w:szCs w:val="21"/>
        </w:rPr>
        <w:t>21</w:t>
      </w:r>
      <w:r w:rsidRPr="002D44F2">
        <w:rPr>
          <w:rFonts w:eastAsiaTheme="minorEastAsia" w:hint="eastAsia"/>
          <w:b/>
          <w:kern w:val="0"/>
          <w:szCs w:val="21"/>
        </w:rPr>
        <w:t>世纪的风险管理</w:t>
      </w:r>
      <w:r w:rsidR="002D44F2" w:rsidRPr="002D44F2">
        <w:rPr>
          <w:rFonts w:eastAsiaTheme="minorEastAsia" w:hint="eastAsia"/>
          <w:b/>
          <w:kern w:val="0"/>
          <w:szCs w:val="21"/>
        </w:rPr>
        <w:t>：</w:t>
      </w:r>
      <w:r w:rsidR="002D44F2">
        <w:rPr>
          <w:rFonts w:eastAsiaTheme="minorEastAsia" w:hint="eastAsia"/>
          <w:kern w:val="0"/>
          <w:szCs w:val="21"/>
        </w:rPr>
        <w:t>这本书</w:t>
      </w:r>
      <w:r w:rsidRPr="0080322F">
        <w:rPr>
          <w:rFonts w:eastAsiaTheme="minorEastAsia" w:hint="eastAsia"/>
          <w:kern w:val="0"/>
          <w:szCs w:val="21"/>
        </w:rPr>
        <w:t>提供了一种战略性的、面向未来的、</w:t>
      </w:r>
      <w:r w:rsidR="002D44F2">
        <w:rPr>
          <w:rFonts w:eastAsiaTheme="minorEastAsia" w:hint="eastAsia"/>
          <w:kern w:val="0"/>
          <w:szCs w:val="21"/>
        </w:rPr>
        <w:t>外向</w:t>
      </w:r>
      <w:r w:rsidRPr="0080322F">
        <w:rPr>
          <w:rFonts w:eastAsiaTheme="minorEastAsia" w:hint="eastAsia"/>
          <w:kern w:val="0"/>
          <w:szCs w:val="21"/>
        </w:rPr>
        <w:t>的风险管理方法，而不是关注已知的风险和合规协议。</w:t>
      </w:r>
    </w:p>
    <w:p w:rsidR="0080322F" w:rsidRPr="0080322F" w:rsidRDefault="0080322F" w:rsidP="002168E9">
      <w:pPr>
        <w:autoSpaceDE w:val="0"/>
        <w:autoSpaceDN w:val="0"/>
        <w:adjustRightInd w:val="0"/>
        <w:rPr>
          <w:rFonts w:eastAsiaTheme="minorEastAsia"/>
          <w:kern w:val="0"/>
          <w:szCs w:val="21"/>
        </w:rPr>
      </w:pPr>
    </w:p>
    <w:p w:rsidR="002168E9" w:rsidRDefault="0080322F" w:rsidP="002168E9">
      <w:pPr>
        <w:autoSpaceDE w:val="0"/>
        <w:autoSpaceDN w:val="0"/>
        <w:adjustRightInd w:val="0"/>
        <w:rPr>
          <w:rFonts w:eastAsiaTheme="minorEastAsia"/>
          <w:kern w:val="0"/>
          <w:szCs w:val="21"/>
        </w:rPr>
      </w:pPr>
      <w:r w:rsidRPr="002D44F2">
        <w:rPr>
          <w:rFonts w:eastAsiaTheme="minorEastAsia" w:hint="eastAsia"/>
          <w:b/>
          <w:kern w:val="0"/>
          <w:szCs w:val="21"/>
        </w:rPr>
        <w:t>理论与实践相结合</w:t>
      </w:r>
      <w:r w:rsidR="002D44F2" w:rsidRPr="002D44F2">
        <w:rPr>
          <w:rFonts w:eastAsiaTheme="minorEastAsia" w:hint="eastAsia"/>
          <w:b/>
          <w:kern w:val="0"/>
          <w:szCs w:val="21"/>
        </w:rPr>
        <w:t>：</w:t>
      </w:r>
      <w:r w:rsidRPr="0080322F">
        <w:rPr>
          <w:rFonts w:eastAsiaTheme="minorEastAsia" w:hint="eastAsia"/>
          <w:kern w:val="0"/>
          <w:szCs w:val="21"/>
        </w:rPr>
        <w:t>作者团队结合了商业战略学科的专业知识和数十年风险管理经验的实践。</w:t>
      </w:r>
    </w:p>
    <w:p w:rsidR="0080322F" w:rsidRPr="0080322F" w:rsidRDefault="0080322F" w:rsidP="002168E9">
      <w:pPr>
        <w:autoSpaceDE w:val="0"/>
        <w:autoSpaceDN w:val="0"/>
        <w:adjustRightInd w:val="0"/>
        <w:rPr>
          <w:rFonts w:eastAsiaTheme="minorEastAsia"/>
          <w:kern w:val="0"/>
          <w:szCs w:val="21"/>
        </w:rPr>
      </w:pPr>
    </w:p>
    <w:p w:rsidR="002168E9" w:rsidRPr="0080322F" w:rsidRDefault="0080322F" w:rsidP="00AE0BE1">
      <w:pPr>
        <w:rPr>
          <w:rFonts w:eastAsiaTheme="minorEastAsia"/>
          <w:bCs/>
          <w:szCs w:val="21"/>
        </w:rPr>
      </w:pPr>
      <w:r w:rsidRPr="002D44F2">
        <w:rPr>
          <w:rFonts w:eastAsiaTheme="minorEastAsia" w:hint="eastAsia"/>
          <w:b/>
          <w:bCs/>
          <w:szCs w:val="21"/>
        </w:rPr>
        <w:t>超越行业标准</w:t>
      </w:r>
      <w:r w:rsidR="002D44F2" w:rsidRPr="002D44F2">
        <w:rPr>
          <w:rFonts w:eastAsiaTheme="minorEastAsia" w:hint="eastAsia"/>
          <w:b/>
          <w:bCs/>
          <w:szCs w:val="21"/>
        </w:rPr>
        <w:t>：</w:t>
      </w:r>
      <w:r w:rsidR="002D44F2" w:rsidRPr="002D44F2">
        <w:rPr>
          <w:rFonts w:eastAsiaTheme="minorEastAsia" w:hint="eastAsia"/>
          <w:bCs/>
          <w:szCs w:val="21"/>
        </w:rPr>
        <w:t>特雷德韦委员会的赞助组织委员</w:t>
      </w:r>
      <w:r w:rsidR="009833C4">
        <w:rPr>
          <w:rFonts w:eastAsiaTheme="minorEastAsia" w:hint="eastAsia"/>
          <w:bCs/>
          <w:szCs w:val="21"/>
        </w:rPr>
        <w:t>，他们</w:t>
      </w:r>
      <w:r w:rsidR="009833C4" w:rsidRPr="002D44F2">
        <w:rPr>
          <w:rFonts w:eastAsiaTheme="minorEastAsia" w:hint="eastAsia"/>
          <w:bCs/>
          <w:szCs w:val="21"/>
        </w:rPr>
        <w:t>为风险管理制定行业标准</w:t>
      </w:r>
      <w:r w:rsidR="009833C4">
        <w:rPr>
          <w:rFonts w:eastAsiaTheme="minorEastAsia" w:hint="eastAsia"/>
          <w:bCs/>
          <w:szCs w:val="21"/>
        </w:rPr>
        <w:t>，建议将战略思维引入到风险管理中——</w:t>
      </w:r>
      <w:r w:rsidRPr="0080322F">
        <w:rPr>
          <w:rFonts w:eastAsiaTheme="minorEastAsia" w:hint="eastAsia"/>
          <w:bCs/>
          <w:szCs w:val="21"/>
        </w:rPr>
        <w:t>作者主张将风险管理思维</w:t>
      </w:r>
      <w:r w:rsidRPr="0080322F">
        <w:rPr>
          <w:rFonts w:eastAsiaTheme="minorEastAsia" w:hint="eastAsia"/>
          <w:bCs/>
          <w:szCs w:val="21"/>
        </w:rPr>
        <w:t>/</w:t>
      </w:r>
      <w:r w:rsidRPr="0080322F">
        <w:rPr>
          <w:rFonts w:eastAsiaTheme="minorEastAsia" w:hint="eastAsia"/>
          <w:bCs/>
          <w:szCs w:val="21"/>
        </w:rPr>
        <w:t>工具引入到战略框架和过程中。</w:t>
      </w:r>
    </w:p>
    <w:p w:rsidR="0080322F" w:rsidRPr="002168E9" w:rsidRDefault="0080322F" w:rsidP="00AE0BE1">
      <w:pPr>
        <w:rPr>
          <w:rFonts w:eastAsiaTheme="minorEastAsia"/>
          <w:b/>
          <w:bCs/>
          <w:szCs w:val="21"/>
        </w:rPr>
      </w:pPr>
    </w:p>
    <w:p w:rsidR="007D7D3B" w:rsidRPr="00AE0BE1" w:rsidRDefault="007D7D3B" w:rsidP="00AE0BE1">
      <w:pPr>
        <w:rPr>
          <w:rFonts w:eastAsiaTheme="minorEastAsia"/>
          <w:b/>
          <w:bCs/>
          <w:szCs w:val="21"/>
        </w:rPr>
      </w:pPr>
      <w:r w:rsidRPr="00AE0BE1">
        <w:rPr>
          <w:rFonts w:eastAsiaTheme="minorEastAsia"/>
          <w:b/>
          <w:bCs/>
          <w:szCs w:val="21"/>
        </w:rPr>
        <w:t>内容简介：</w:t>
      </w:r>
    </w:p>
    <w:p w:rsidR="003869D8" w:rsidRPr="00AE0BE1" w:rsidRDefault="003869D8" w:rsidP="00AE0BE1">
      <w:pPr>
        <w:rPr>
          <w:rFonts w:eastAsiaTheme="minorEastAsia"/>
          <w:b/>
          <w:bCs/>
          <w:szCs w:val="21"/>
        </w:rPr>
      </w:pPr>
    </w:p>
    <w:p w:rsidR="00BC0178" w:rsidRDefault="0080322F" w:rsidP="008F04D3">
      <w:pPr>
        <w:autoSpaceDE w:val="0"/>
        <w:autoSpaceDN w:val="0"/>
        <w:adjustRightInd w:val="0"/>
        <w:ind w:firstLineChars="200" w:firstLine="420"/>
        <w:rPr>
          <w:rFonts w:eastAsiaTheme="minorEastAsia"/>
          <w:kern w:val="0"/>
          <w:szCs w:val="21"/>
        </w:rPr>
      </w:pPr>
      <w:r w:rsidRPr="0080322F">
        <w:rPr>
          <w:rFonts w:eastAsiaTheme="minorEastAsia" w:hint="eastAsia"/>
          <w:kern w:val="0"/>
          <w:szCs w:val="21"/>
        </w:rPr>
        <w:t>这本书提供了一套工具，以帮助高管在一个越来越不确定和快速变化的世界中，系统地和战略地思考未来的风险，并主动应对威胁他们的竞争优势。</w:t>
      </w:r>
    </w:p>
    <w:p w:rsidR="0080322F" w:rsidRDefault="0080322F" w:rsidP="00BC0178">
      <w:pPr>
        <w:autoSpaceDE w:val="0"/>
        <w:autoSpaceDN w:val="0"/>
        <w:adjustRightInd w:val="0"/>
        <w:rPr>
          <w:rFonts w:eastAsiaTheme="minorEastAsia"/>
          <w:kern w:val="0"/>
          <w:szCs w:val="21"/>
        </w:rPr>
      </w:pPr>
    </w:p>
    <w:p w:rsidR="00BC0178" w:rsidRDefault="0080322F" w:rsidP="008F04D3">
      <w:pPr>
        <w:autoSpaceDE w:val="0"/>
        <w:autoSpaceDN w:val="0"/>
        <w:adjustRightInd w:val="0"/>
        <w:ind w:firstLineChars="200" w:firstLine="420"/>
        <w:rPr>
          <w:rFonts w:eastAsiaTheme="minorEastAsia"/>
          <w:kern w:val="0"/>
          <w:szCs w:val="21"/>
        </w:rPr>
      </w:pPr>
      <w:r w:rsidRPr="0080322F">
        <w:rPr>
          <w:rFonts w:eastAsiaTheme="minorEastAsia" w:hint="eastAsia"/>
          <w:kern w:val="0"/>
          <w:szCs w:val="21"/>
        </w:rPr>
        <w:t>大多数组织使用企业风险管理来管理风险，企业风险管理通过查看过去的风险暴露或精算评估来识别可计算和可预测的威胁。但世界变化得如此之快，而且是以如此出人意料的方式，因此高管们需要把正面应对风险作为其战略规划过程的一个组成部分。战略风险管理是一种更具前瞻性的方法，它强调未来的潜力而不是过去的行动——这是风险管理发展的下一步。</w:t>
      </w:r>
    </w:p>
    <w:p w:rsidR="0080322F" w:rsidRPr="00F02FEC" w:rsidRDefault="0080322F" w:rsidP="00BC0178">
      <w:pPr>
        <w:autoSpaceDE w:val="0"/>
        <w:autoSpaceDN w:val="0"/>
        <w:adjustRightInd w:val="0"/>
        <w:rPr>
          <w:rFonts w:eastAsiaTheme="minorEastAsia"/>
          <w:kern w:val="0"/>
          <w:szCs w:val="21"/>
        </w:rPr>
      </w:pPr>
    </w:p>
    <w:p w:rsidR="00BC0178" w:rsidRDefault="0080322F" w:rsidP="008F04D3">
      <w:pPr>
        <w:autoSpaceDE w:val="0"/>
        <w:autoSpaceDN w:val="0"/>
        <w:adjustRightInd w:val="0"/>
        <w:ind w:firstLineChars="200" w:firstLine="420"/>
        <w:rPr>
          <w:rFonts w:eastAsiaTheme="minorEastAsia"/>
          <w:kern w:val="0"/>
          <w:szCs w:val="21"/>
        </w:rPr>
      </w:pPr>
      <w:r w:rsidRPr="0080322F">
        <w:rPr>
          <w:rFonts w:eastAsiaTheme="minorEastAsia" w:hint="eastAsia"/>
          <w:kern w:val="0"/>
          <w:szCs w:val="21"/>
        </w:rPr>
        <w:t>作者描述了它的基本架构元素</w:t>
      </w:r>
      <w:r w:rsidR="008F04D3">
        <w:rPr>
          <w:rFonts w:eastAsiaTheme="minorEastAsia" w:hint="eastAsia"/>
          <w:kern w:val="0"/>
          <w:szCs w:val="21"/>
        </w:rPr>
        <w:t>（</w:t>
      </w:r>
      <w:r w:rsidRPr="0080322F">
        <w:rPr>
          <w:rFonts w:eastAsiaTheme="minorEastAsia" w:hint="eastAsia"/>
          <w:kern w:val="0"/>
          <w:szCs w:val="21"/>
        </w:rPr>
        <w:t>知识、原则、结构和工具</w:t>
      </w:r>
      <w:r w:rsidR="008F04D3">
        <w:rPr>
          <w:rFonts w:eastAsiaTheme="minorEastAsia" w:hint="eastAsia"/>
          <w:kern w:val="0"/>
          <w:szCs w:val="21"/>
        </w:rPr>
        <w:t>）</w:t>
      </w:r>
      <w:r w:rsidRPr="0080322F">
        <w:rPr>
          <w:rFonts w:eastAsiaTheme="minorEastAsia" w:hint="eastAsia"/>
          <w:kern w:val="0"/>
          <w:szCs w:val="21"/>
        </w:rPr>
        <w:t>，并展示了领导者如何整合它们来设计和实施有效的战略风险管理计划。这本书的目的是为管理者提供一个清晰的理解，即如何考虑那些从根本上威胁或增强公司竞争优势的事件或风险的战略。</w:t>
      </w:r>
    </w:p>
    <w:p w:rsidR="0080322F" w:rsidRPr="00BC0178" w:rsidRDefault="0080322F" w:rsidP="00BC0178">
      <w:pPr>
        <w:autoSpaceDE w:val="0"/>
        <w:autoSpaceDN w:val="0"/>
        <w:adjustRightInd w:val="0"/>
        <w:rPr>
          <w:rFonts w:eastAsiaTheme="minorEastAsia"/>
          <w:kern w:val="0"/>
          <w:szCs w:val="21"/>
        </w:rPr>
      </w:pPr>
    </w:p>
    <w:p w:rsidR="007D7D3B" w:rsidRPr="00AE0BE1" w:rsidRDefault="007D7D3B" w:rsidP="00AE0BE1">
      <w:pPr>
        <w:autoSpaceDE w:val="0"/>
        <w:autoSpaceDN w:val="0"/>
        <w:adjustRightInd w:val="0"/>
        <w:rPr>
          <w:rFonts w:eastAsiaTheme="minorEastAsia"/>
          <w:b/>
          <w:kern w:val="0"/>
          <w:szCs w:val="21"/>
        </w:rPr>
      </w:pPr>
      <w:r w:rsidRPr="00AE0BE1">
        <w:rPr>
          <w:rFonts w:eastAsiaTheme="minorEastAsia"/>
          <w:b/>
          <w:kern w:val="0"/>
          <w:szCs w:val="21"/>
        </w:rPr>
        <w:t>作者简介：</w:t>
      </w:r>
      <w:bookmarkStart w:id="29" w:name="productDetails"/>
      <w:bookmarkEnd w:id="16"/>
      <w:bookmarkEnd w:id="17"/>
      <w:bookmarkEnd w:id="18"/>
      <w:bookmarkEnd w:id="19"/>
      <w:bookmarkEnd w:id="20"/>
      <w:bookmarkEnd w:id="29"/>
    </w:p>
    <w:p w:rsidR="00A320B1" w:rsidRDefault="00A320B1" w:rsidP="00872144">
      <w:pPr>
        <w:rPr>
          <w:b/>
          <w:color w:val="000000"/>
        </w:rPr>
      </w:pPr>
      <w:bookmarkStart w:id="30" w:name="OLE_LINK7"/>
      <w:bookmarkEnd w:id="21"/>
      <w:bookmarkEnd w:id="22"/>
      <w:bookmarkEnd w:id="23"/>
      <w:bookmarkEnd w:id="24"/>
      <w:bookmarkEnd w:id="25"/>
      <w:bookmarkEnd w:id="26"/>
      <w:bookmarkEnd w:id="27"/>
      <w:bookmarkEnd w:id="28"/>
    </w:p>
    <w:p w:rsidR="008F04D3" w:rsidRDefault="008F04D3" w:rsidP="00F70ADD">
      <w:pPr>
        <w:ind w:firstLineChars="200" w:firstLine="422"/>
        <w:rPr>
          <w:color w:val="000000"/>
        </w:rPr>
      </w:pPr>
      <w:r w:rsidRPr="00F70ADD">
        <w:rPr>
          <w:rFonts w:hint="eastAsia"/>
          <w:b/>
          <w:color w:val="000000"/>
        </w:rPr>
        <w:t>保罗·</w:t>
      </w:r>
      <w:r w:rsidRPr="00F70ADD">
        <w:rPr>
          <w:rFonts w:hint="eastAsia"/>
          <w:b/>
          <w:color w:val="000000"/>
        </w:rPr>
        <w:t>C</w:t>
      </w:r>
      <w:r w:rsidRPr="00F70ADD">
        <w:rPr>
          <w:rFonts w:hint="eastAsia"/>
          <w:b/>
          <w:color w:val="000000"/>
        </w:rPr>
        <w:t>·戈弗雷（</w:t>
      </w:r>
      <w:r w:rsidRPr="00F70ADD">
        <w:rPr>
          <w:rFonts w:hint="eastAsia"/>
          <w:b/>
          <w:color w:val="000000"/>
        </w:rPr>
        <w:t>Paul C. Godfrey</w:t>
      </w:r>
      <w:r w:rsidRPr="00F70ADD">
        <w:rPr>
          <w:rFonts w:hint="eastAsia"/>
          <w:b/>
          <w:color w:val="000000"/>
        </w:rPr>
        <w:t>）</w:t>
      </w:r>
      <w:r w:rsidR="0080322F" w:rsidRPr="0080322F">
        <w:rPr>
          <w:rFonts w:hint="eastAsia"/>
          <w:color w:val="000000"/>
        </w:rPr>
        <w:t>是杨百翰大学万豪商学院的商业战略教授。</w:t>
      </w:r>
    </w:p>
    <w:p w:rsidR="00F70ADD" w:rsidRDefault="00F70ADD" w:rsidP="00F70ADD">
      <w:pPr>
        <w:ind w:firstLineChars="200" w:firstLine="420"/>
        <w:rPr>
          <w:color w:val="000000"/>
        </w:rPr>
      </w:pPr>
    </w:p>
    <w:p w:rsidR="00F70ADD" w:rsidRDefault="008F04D3" w:rsidP="00F70ADD">
      <w:pPr>
        <w:ind w:firstLineChars="200" w:firstLine="422"/>
        <w:rPr>
          <w:color w:val="000000"/>
        </w:rPr>
      </w:pPr>
      <w:r w:rsidRPr="00F70ADD">
        <w:rPr>
          <w:rFonts w:hint="eastAsia"/>
          <w:b/>
          <w:color w:val="000000"/>
        </w:rPr>
        <w:t>伊曼纽尔</w:t>
      </w:r>
      <w:r w:rsidR="00F70ADD">
        <w:rPr>
          <w:rFonts w:hint="eastAsia"/>
          <w:b/>
          <w:color w:val="000000"/>
        </w:rPr>
        <w:t>·</w:t>
      </w:r>
      <w:r w:rsidR="00F70ADD" w:rsidRPr="00F70ADD">
        <w:rPr>
          <w:rFonts w:hint="eastAsia"/>
          <w:b/>
          <w:color w:val="000000"/>
        </w:rPr>
        <w:t>劳里亚（</w:t>
      </w:r>
      <w:r w:rsidR="00F70ADD" w:rsidRPr="00F70ADD">
        <w:rPr>
          <w:rFonts w:eastAsiaTheme="minorEastAsia"/>
          <w:b/>
          <w:bCs/>
          <w:kern w:val="0"/>
          <w:szCs w:val="21"/>
        </w:rPr>
        <w:t>Emanuel Lauria</w:t>
      </w:r>
      <w:r w:rsidR="00F70ADD" w:rsidRPr="00F70ADD">
        <w:rPr>
          <w:rFonts w:hint="eastAsia"/>
          <w:b/>
          <w:color w:val="000000"/>
        </w:rPr>
        <w:t>）</w:t>
      </w:r>
      <w:r w:rsidR="00F70ADD">
        <w:rPr>
          <w:rFonts w:hint="eastAsia"/>
          <w:color w:val="000000"/>
        </w:rPr>
        <w:t>工商管理学博士，</w:t>
      </w:r>
      <w:r w:rsidR="00F70ADD" w:rsidRPr="00F70ADD">
        <w:rPr>
          <w:rFonts w:hint="eastAsia"/>
          <w:color w:val="000000"/>
        </w:rPr>
        <w:t>是</w:t>
      </w:r>
      <w:r w:rsidR="00F70ADD" w:rsidRPr="00F70ADD">
        <w:rPr>
          <w:rFonts w:hint="eastAsia"/>
          <w:color w:val="000000"/>
        </w:rPr>
        <w:t>KB</w:t>
      </w:r>
      <w:r w:rsidR="00F70ADD" w:rsidRPr="00F70ADD">
        <w:rPr>
          <w:rFonts w:hint="eastAsia"/>
          <w:color w:val="000000"/>
        </w:rPr>
        <w:t>风险解决方案的首席执行官，拥有超过</w:t>
      </w:r>
      <w:r w:rsidR="00F70ADD" w:rsidRPr="00F70ADD">
        <w:rPr>
          <w:rFonts w:hint="eastAsia"/>
          <w:color w:val="000000"/>
        </w:rPr>
        <w:t>30</w:t>
      </w:r>
      <w:r w:rsidR="00F70ADD" w:rsidRPr="00F70ADD">
        <w:rPr>
          <w:rFonts w:hint="eastAsia"/>
          <w:color w:val="000000"/>
        </w:rPr>
        <w:t>年的风险管理和保险行业经验。</w:t>
      </w:r>
    </w:p>
    <w:p w:rsidR="00F70ADD" w:rsidRDefault="00F70ADD" w:rsidP="00F70ADD">
      <w:pPr>
        <w:ind w:firstLineChars="200" w:firstLine="420"/>
        <w:rPr>
          <w:color w:val="000000"/>
        </w:rPr>
      </w:pPr>
    </w:p>
    <w:p w:rsidR="0080322F" w:rsidRDefault="00F70ADD" w:rsidP="00F70ADD">
      <w:pPr>
        <w:ind w:firstLineChars="200" w:firstLine="422"/>
        <w:rPr>
          <w:color w:val="000000"/>
        </w:rPr>
      </w:pPr>
      <w:r w:rsidRPr="00F70ADD">
        <w:rPr>
          <w:rFonts w:hint="eastAsia"/>
          <w:b/>
          <w:color w:val="000000"/>
        </w:rPr>
        <w:t>约翰·布嘎达（</w:t>
      </w:r>
      <w:r w:rsidR="0080322F" w:rsidRPr="00F70ADD">
        <w:rPr>
          <w:rFonts w:hint="eastAsia"/>
          <w:b/>
          <w:color w:val="000000"/>
        </w:rPr>
        <w:t>John Bugalla</w:t>
      </w:r>
      <w:r w:rsidRPr="00F70ADD">
        <w:rPr>
          <w:rFonts w:hint="eastAsia"/>
          <w:b/>
          <w:color w:val="000000"/>
        </w:rPr>
        <w:t>）</w:t>
      </w:r>
      <w:r w:rsidR="0080322F" w:rsidRPr="0080322F">
        <w:rPr>
          <w:rFonts w:hint="eastAsia"/>
          <w:color w:val="000000"/>
        </w:rPr>
        <w:t>拥有超过</w:t>
      </w:r>
      <w:r w:rsidR="0080322F" w:rsidRPr="0080322F">
        <w:rPr>
          <w:rFonts w:hint="eastAsia"/>
          <w:color w:val="000000"/>
        </w:rPr>
        <w:t>20</w:t>
      </w:r>
      <w:r w:rsidR="0080322F" w:rsidRPr="0080322F">
        <w:rPr>
          <w:rFonts w:hint="eastAsia"/>
          <w:color w:val="000000"/>
        </w:rPr>
        <w:t>年的企业和战略风险管理顾问经验，他曾为</w:t>
      </w:r>
      <w:r w:rsidR="0080322F" w:rsidRPr="0080322F">
        <w:rPr>
          <w:rFonts w:hint="eastAsia"/>
          <w:color w:val="000000"/>
        </w:rPr>
        <w:t>Exelon Corporation</w:t>
      </w:r>
      <w:r w:rsidR="0080322F" w:rsidRPr="0080322F">
        <w:rPr>
          <w:rFonts w:hint="eastAsia"/>
          <w:color w:val="000000"/>
        </w:rPr>
        <w:t>、</w:t>
      </w:r>
      <w:r w:rsidR="0080322F" w:rsidRPr="0080322F">
        <w:rPr>
          <w:rFonts w:hint="eastAsia"/>
          <w:color w:val="000000"/>
        </w:rPr>
        <w:t>Digital Realty Trust</w:t>
      </w:r>
      <w:r w:rsidR="0080322F" w:rsidRPr="0080322F">
        <w:rPr>
          <w:rFonts w:hint="eastAsia"/>
          <w:color w:val="000000"/>
        </w:rPr>
        <w:t>、</w:t>
      </w:r>
      <w:r w:rsidR="0080322F" w:rsidRPr="0080322F">
        <w:rPr>
          <w:rFonts w:hint="eastAsia"/>
          <w:color w:val="000000"/>
        </w:rPr>
        <w:t>Gildan</w:t>
      </w:r>
      <w:r w:rsidR="0080322F" w:rsidRPr="0080322F">
        <w:rPr>
          <w:rFonts w:hint="eastAsia"/>
          <w:color w:val="000000"/>
        </w:rPr>
        <w:t>和</w:t>
      </w:r>
      <w:r w:rsidR="0080322F" w:rsidRPr="0080322F">
        <w:rPr>
          <w:rFonts w:hint="eastAsia"/>
          <w:color w:val="000000"/>
        </w:rPr>
        <w:t>PQ Corporation</w:t>
      </w:r>
      <w:r w:rsidR="0080322F" w:rsidRPr="0080322F">
        <w:rPr>
          <w:rFonts w:hint="eastAsia"/>
          <w:color w:val="000000"/>
        </w:rPr>
        <w:t>等公司提供咨询。</w:t>
      </w:r>
    </w:p>
    <w:p w:rsidR="00F70ADD" w:rsidRPr="00F70ADD" w:rsidRDefault="00F70ADD" w:rsidP="00F70ADD">
      <w:pPr>
        <w:ind w:firstLineChars="200" w:firstLine="420"/>
        <w:rPr>
          <w:color w:val="000000"/>
        </w:rPr>
      </w:pPr>
    </w:p>
    <w:p w:rsidR="00A320B1" w:rsidRPr="00F70ADD" w:rsidRDefault="00F70ADD" w:rsidP="00F70ADD">
      <w:pPr>
        <w:ind w:firstLineChars="200" w:firstLine="422"/>
        <w:rPr>
          <w:color w:val="000000"/>
        </w:rPr>
      </w:pPr>
      <w:r w:rsidRPr="00F70ADD">
        <w:rPr>
          <w:rFonts w:hint="eastAsia"/>
          <w:b/>
          <w:color w:val="000000"/>
        </w:rPr>
        <w:t>克里斯蒂娜·纳瓦斯（</w:t>
      </w:r>
      <w:r w:rsidR="0080322F" w:rsidRPr="00F70ADD">
        <w:rPr>
          <w:rFonts w:hint="eastAsia"/>
          <w:b/>
          <w:color w:val="000000"/>
        </w:rPr>
        <w:t>Kristina Narvaez</w:t>
      </w:r>
      <w:r w:rsidRPr="00F70ADD">
        <w:rPr>
          <w:rFonts w:hint="eastAsia"/>
          <w:b/>
          <w:color w:val="000000"/>
        </w:rPr>
        <w:t>）</w:t>
      </w:r>
      <w:r w:rsidRPr="00F70ADD">
        <w:rPr>
          <w:rFonts w:hint="eastAsia"/>
          <w:color w:val="000000"/>
        </w:rPr>
        <w:t>是</w:t>
      </w:r>
      <w:r w:rsidRPr="00F70ADD">
        <w:rPr>
          <w:rFonts w:hint="eastAsia"/>
          <w:color w:val="000000"/>
        </w:rPr>
        <w:t>ERM</w:t>
      </w:r>
      <w:r w:rsidRPr="00F70ADD">
        <w:rPr>
          <w:rFonts w:hint="eastAsia"/>
          <w:color w:val="000000"/>
        </w:rPr>
        <w:t>战略有限责任公司的所有者，这是一家企业风险管理和战略研究及咨询公司。</w:t>
      </w:r>
    </w:p>
    <w:p w:rsidR="00A320B1" w:rsidRDefault="00A320B1" w:rsidP="00872144">
      <w:pPr>
        <w:rPr>
          <w:b/>
          <w:color w:val="000000"/>
        </w:rPr>
      </w:pPr>
    </w:p>
    <w:p w:rsidR="00A320B1" w:rsidRDefault="00A320B1" w:rsidP="00872144">
      <w:pPr>
        <w:rPr>
          <w:b/>
          <w:color w:val="000000"/>
        </w:rPr>
      </w:pPr>
    </w:p>
    <w:p w:rsidR="00F70ADD" w:rsidRDefault="00F70ADD" w:rsidP="00872144">
      <w:pPr>
        <w:rPr>
          <w:b/>
          <w:color w:val="000000"/>
        </w:rPr>
      </w:pPr>
    </w:p>
    <w:p w:rsidR="00F70ADD" w:rsidRPr="00AE0BE1" w:rsidRDefault="00F70ADD" w:rsidP="00872144">
      <w:pPr>
        <w:rPr>
          <w:b/>
          <w:color w:val="000000"/>
        </w:rPr>
      </w:pPr>
    </w:p>
    <w:p w:rsidR="00872144" w:rsidRDefault="00872144" w:rsidP="00872144">
      <w:pPr>
        <w:rPr>
          <w:b/>
          <w:color w:val="000000"/>
        </w:rPr>
      </w:pPr>
      <w:r>
        <w:rPr>
          <w:rFonts w:hint="eastAsia"/>
          <w:b/>
          <w:color w:val="000000"/>
        </w:rPr>
        <w:t>谢谢您的阅读！</w:t>
      </w:r>
    </w:p>
    <w:p w:rsidR="00872144" w:rsidRDefault="00872144" w:rsidP="00872144">
      <w:pPr>
        <w:rPr>
          <w:b/>
          <w:color w:val="000000"/>
        </w:rPr>
      </w:pPr>
      <w:r>
        <w:rPr>
          <w:rFonts w:hint="eastAsia"/>
          <w:b/>
          <w:color w:val="000000"/>
        </w:rPr>
        <w:t>请将反馈信息发至：</w:t>
      </w:r>
      <w:bookmarkEnd w:id="30"/>
      <w:r>
        <w:rPr>
          <w:rFonts w:hint="eastAsia"/>
          <w:b/>
          <w:color w:val="000000"/>
        </w:rPr>
        <w:t>夏蕊（</w:t>
      </w:r>
      <w:r>
        <w:rPr>
          <w:b/>
          <w:color w:val="000000"/>
        </w:rPr>
        <w:t>Susan Xia</w:t>
      </w:r>
      <w:r>
        <w:rPr>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872144" w:rsidRDefault="00872144" w:rsidP="00872144">
      <w:pPr>
        <w:rPr>
          <w:b/>
          <w:color w:val="000000"/>
        </w:rPr>
      </w:pPr>
      <w:r>
        <w:rPr>
          <w:rFonts w:hint="eastAsia"/>
          <w:color w:val="000000"/>
        </w:rPr>
        <w:t>邮编：</w:t>
      </w:r>
      <w:r>
        <w:rPr>
          <w:color w:val="000000"/>
        </w:rPr>
        <w:t>100872</w:t>
      </w:r>
    </w:p>
    <w:p w:rsidR="00872144" w:rsidRDefault="00872144" w:rsidP="00872144">
      <w:pPr>
        <w:rPr>
          <w:b/>
          <w:color w:val="000000"/>
        </w:rPr>
      </w:pPr>
      <w:r>
        <w:rPr>
          <w:rFonts w:hint="eastAsia"/>
          <w:color w:val="000000"/>
        </w:rPr>
        <w:t>电话：</w:t>
      </w:r>
      <w:r>
        <w:rPr>
          <w:color w:val="000000"/>
        </w:rPr>
        <w:t>010-82504406</w:t>
      </w:r>
    </w:p>
    <w:p w:rsidR="00872144" w:rsidRDefault="00872144" w:rsidP="00872144">
      <w:pPr>
        <w:rPr>
          <w:b/>
          <w:color w:val="000000"/>
        </w:rPr>
      </w:pPr>
      <w:r>
        <w:rPr>
          <w:rFonts w:hint="eastAsia"/>
          <w:color w:val="000000"/>
        </w:rPr>
        <w:t>传真：</w:t>
      </w:r>
      <w:r>
        <w:rPr>
          <w:color w:val="000000"/>
        </w:rPr>
        <w:t>010-82504200</w:t>
      </w:r>
    </w:p>
    <w:p w:rsidR="00872144" w:rsidRDefault="00872144" w:rsidP="00872144">
      <w:pPr>
        <w:rPr>
          <w:b/>
          <w:color w:val="000000"/>
        </w:rPr>
      </w:pPr>
      <w:r>
        <w:rPr>
          <w:color w:val="000000"/>
        </w:rPr>
        <w:t>Email</w:t>
      </w:r>
      <w:r>
        <w:rPr>
          <w:rFonts w:hint="eastAsia"/>
          <w:color w:val="000000"/>
        </w:rPr>
        <w:t>：</w:t>
      </w:r>
      <w:hyperlink r:id="rId8" w:history="1">
        <w:r w:rsidRPr="00DF09D3">
          <w:rPr>
            <w:rStyle w:val="a5"/>
            <w:rFonts w:hint="eastAsia"/>
          </w:rPr>
          <w:t>susan</w:t>
        </w:r>
        <w:r w:rsidRPr="00DF09D3">
          <w:rPr>
            <w:rStyle w:val="a5"/>
          </w:rPr>
          <w:t>@nurnberg.com.cn</w:t>
        </w:r>
      </w:hyperlink>
      <w:r>
        <w:rPr>
          <w:color w:val="000000"/>
        </w:rPr>
        <w:t xml:space="preserve"> </w:t>
      </w:r>
    </w:p>
    <w:p w:rsidR="00872144" w:rsidRDefault="00872144" w:rsidP="00872144">
      <w:pPr>
        <w:rPr>
          <w:b/>
          <w:color w:val="000000"/>
        </w:rPr>
      </w:pPr>
      <w:r>
        <w:rPr>
          <w:rFonts w:hint="eastAsia"/>
          <w:color w:val="000000"/>
        </w:rPr>
        <w:t>网址：</w:t>
      </w:r>
      <w:hyperlink r:id="rId9" w:history="1">
        <w:r>
          <w:rPr>
            <w:rStyle w:val="a5"/>
          </w:rPr>
          <w:t>http://www.nurnberg.com.cn</w:t>
        </w:r>
      </w:hyperlink>
      <w:r>
        <w:rPr>
          <w:b/>
          <w:color w:val="000000"/>
        </w:rPr>
        <w:br/>
      </w:r>
      <w:r>
        <w:rPr>
          <w:rFonts w:hint="eastAsia"/>
          <w:color w:val="000000"/>
        </w:rPr>
        <w:t>微博：</w:t>
      </w:r>
      <w:hyperlink r:id="rId10" w:history="1">
        <w:r>
          <w:rPr>
            <w:rStyle w:val="a5"/>
          </w:rPr>
          <w:t>http://weibo.com/nurnberg</w:t>
        </w:r>
      </w:hyperlink>
    </w:p>
    <w:p w:rsidR="00872144" w:rsidRPr="00692DD4" w:rsidRDefault="00872144" w:rsidP="00872144">
      <w:pPr>
        <w:rPr>
          <w:b/>
          <w:color w:val="000000"/>
        </w:rPr>
      </w:pPr>
      <w:r>
        <w:rPr>
          <w:rFonts w:hint="eastAsia"/>
          <w:color w:val="000000"/>
        </w:rPr>
        <w:t>豆瓣小站：</w:t>
      </w:r>
      <w:hyperlink r:id="rId11" w:history="1">
        <w:r>
          <w:rPr>
            <w:rStyle w:val="a5"/>
          </w:rPr>
          <w:t>http://site.douban.com/110577/</w:t>
        </w:r>
      </w:hyperlink>
    </w:p>
    <w:p w:rsidR="006432DF" w:rsidRDefault="006432DF"/>
    <w:p w:rsidR="00F07F57" w:rsidRDefault="00F07F57"/>
    <w:p w:rsidR="00F07F57" w:rsidRPr="00DF3CB5" w:rsidRDefault="00F07F57" w:rsidP="00DF3CB5"/>
    <w:sectPr w:rsidR="00F07F57" w:rsidRPr="00DF3CB5" w:rsidSect="005D65B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70" w:rsidRDefault="006E0A70">
      <w:r>
        <w:separator/>
      </w:r>
    </w:p>
  </w:endnote>
  <w:endnote w:type="continuationSeparator" w:id="0">
    <w:p w:rsidR="006E0A70" w:rsidRDefault="006E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6E0A70">
    <w:pPr>
      <w:pBdr>
        <w:bottom w:val="single" w:sz="6" w:space="1" w:color="auto"/>
      </w:pBdr>
      <w:jc w:val="center"/>
      <w:rPr>
        <w:rFonts w:ascii="方正姚体" w:eastAsia="方正姚体"/>
        <w:sz w:val="18"/>
      </w:rPr>
    </w:pP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655999" w:rsidRDefault="006E0A70" w:rsidP="00602E6C">
    <w:pPr>
      <w:pStyle w:val="a4"/>
      <w:jc w:val="center"/>
      <w:rPr>
        <w:rFonts w:eastAsia="方正姚体"/>
      </w:rPr>
    </w:pPr>
  </w:p>
  <w:p w:rsidR="00655999" w:rsidRDefault="006E0A70">
    <w:pPr>
      <w:pStyle w:val="a4"/>
      <w:jc w:val="center"/>
      <w:rPr>
        <w:rFonts w:eastAsia="方正姚体"/>
      </w:rPr>
    </w:pPr>
  </w:p>
  <w:p w:rsidR="00655999" w:rsidRDefault="00893A3A">
    <w:pPr>
      <w:pStyle w:val="a4"/>
      <w:jc w:val="center"/>
      <w:rPr>
        <w:rFonts w:ascii="方正姚体" w:eastAsia="方正姚体"/>
      </w:rPr>
    </w:pPr>
    <w:r>
      <w:rPr>
        <w:rFonts w:ascii="方正姚体" w:eastAsia="方正姚体"/>
        <w:kern w:val="0"/>
        <w:szCs w:val="21"/>
      </w:rPr>
      <w:t xml:space="preserve">- </w:t>
    </w:r>
    <w:r w:rsidR="00551E83">
      <w:rPr>
        <w:rFonts w:ascii="方正姚体" w:eastAsia="方正姚体"/>
        <w:kern w:val="0"/>
        <w:szCs w:val="21"/>
      </w:rPr>
      <w:fldChar w:fldCharType="begin"/>
    </w:r>
    <w:r>
      <w:rPr>
        <w:rFonts w:ascii="方正姚体" w:eastAsia="方正姚体"/>
        <w:kern w:val="0"/>
        <w:szCs w:val="21"/>
      </w:rPr>
      <w:instrText xml:space="preserve"> PAGE </w:instrText>
    </w:r>
    <w:r w:rsidR="00551E83">
      <w:rPr>
        <w:rFonts w:ascii="方正姚体" w:eastAsia="方正姚体"/>
        <w:kern w:val="0"/>
        <w:szCs w:val="21"/>
      </w:rPr>
      <w:fldChar w:fldCharType="separate"/>
    </w:r>
    <w:r w:rsidR="00A93096">
      <w:rPr>
        <w:rFonts w:ascii="方正姚体" w:eastAsia="方正姚体"/>
        <w:noProof/>
        <w:kern w:val="0"/>
        <w:szCs w:val="21"/>
      </w:rPr>
      <w:t>1</w:t>
    </w:r>
    <w:r w:rsidR="00551E8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70" w:rsidRDefault="006E0A70">
      <w:r>
        <w:separator/>
      </w:r>
    </w:p>
  </w:footnote>
  <w:footnote w:type="continuationSeparator" w:id="0">
    <w:p w:rsidR="006E0A70" w:rsidRDefault="006E0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02486"/>
    <w:rsid w:val="00020DD5"/>
    <w:rsid w:val="00022A2F"/>
    <w:rsid w:val="000275E0"/>
    <w:rsid w:val="00044F0E"/>
    <w:rsid w:val="00050EB2"/>
    <w:rsid w:val="00077AE8"/>
    <w:rsid w:val="00091977"/>
    <w:rsid w:val="000928B5"/>
    <w:rsid w:val="00092FBA"/>
    <w:rsid w:val="00096E0A"/>
    <w:rsid w:val="000B0B46"/>
    <w:rsid w:val="000B2955"/>
    <w:rsid w:val="000C042D"/>
    <w:rsid w:val="000C14C7"/>
    <w:rsid w:val="000D7FAB"/>
    <w:rsid w:val="000E4F2A"/>
    <w:rsid w:val="000F6C60"/>
    <w:rsid w:val="00100181"/>
    <w:rsid w:val="00113C54"/>
    <w:rsid w:val="0011777C"/>
    <w:rsid w:val="00120CA3"/>
    <w:rsid w:val="001254C0"/>
    <w:rsid w:val="00146E8F"/>
    <w:rsid w:val="00150B35"/>
    <w:rsid w:val="00160BF6"/>
    <w:rsid w:val="00174C25"/>
    <w:rsid w:val="00175D0D"/>
    <w:rsid w:val="00180890"/>
    <w:rsid w:val="001B2A6F"/>
    <w:rsid w:val="001D6E63"/>
    <w:rsid w:val="001E5C69"/>
    <w:rsid w:val="001E7ADD"/>
    <w:rsid w:val="001F7F28"/>
    <w:rsid w:val="002039DC"/>
    <w:rsid w:val="00214980"/>
    <w:rsid w:val="002168E9"/>
    <w:rsid w:val="0022089F"/>
    <w:rsid w:val="00240A0B"/>
    <w:rsid w:val="002512FA"/>
    <w:rsid w:val="00251BBF"/>
    <w:rsid w:val="00264FEE"/>
    <w:rsid w:val="002750B9"/>
    <w:rsid w:val="00277DEA"/>
    <w:rsid w:val="00287B3C"/>
    <w:rsid w:val="002916CC"/>
    <w:rsid w:val="002C30DA"/>
    <w:rsid w:val="002C44D3"/>
    <w:rsid w:val="002D44F2"/>
    <w:rsid w:val="002E4675"/>
    <w:rsid w:val="002F274B"/>
    <w:rsid w:val="002F55F6"/>
    <w:rsid w:val="0031291D"/>
    <w:rsid w:val="00322EBA"/>
    <w:rsid w:val="0032486C"/>
    <w:rsid w:val="003371FF"/>
    <w:rsid w:val="00343CCB"/>
    <w:rsid w:val="003462FE"/>
    <w:rsid w:val="003561C9"/>
    <w:rsid w:val="003635A1"/>
    <w:rsid w:val="00363CA2"/>
    <w:rsid w:val="00373364"/>
    <w:rsid w:val="00380B33"/>
    <w:rsid w:val="00383F08"/>
    <w:rsid w:val="003869D8"/>
    <w:rsid w:val="00391F78"/>
    <w:rsid w:val="003A6FFA"/>
    <w:rsid w:val="003B427A"/>
    <w:rsid w:val="003C2AE3"/>
    <w:rsid w:val="003C6D48"/>
    <w:rsid w:val="003C6D67"/>
    <w:rsid w:val="003E6E6A"/>
    <w:rsid w:val="00401B71"/>
    <w:rsid w:val="004126C8"/>
    <w:rsid w:val="004137D9"/>
    <w:rsid w:val="0041528D"/>
    <w:rsid w:val="00421107"/>
    <w:rsid w:val="004257C0"/>
    <w:rsid w:val="00466000"/>
    <w:rsid w:val="00471476"/>
    <w:rsid w:val="004808F8"/>
    <w:rsid w:val="004972C5"/>
    <w:rsid w:val="004C79A1"/>
    <w:rsid w:val="004D0857"/>
    <w:rsid w:val="004D1754"/>
    <w:rsid w:val="004E0FFC"/>
    <w:rsid w:val="00500EE1"/>
    <w:rsid w:val="005079BE"/>
    <w:rsid w:val="005213F8"/>
    <w:rsid w:val="00523E82"/>
    <w:rsid w:val="00524E27"/>
    <w:rsid w:val="005357BF"/>
    <w:rsid w:val="00546F90"/>
    <w:rsid w:val="00551E83"/>
    <w:rsid w:val="0055749F"/>
    <w:rsid w:val="00562AE9"/>
    <w:rsid w:val="0056475D"/>
    <w:rsid w:val="00592037"/>
    <w:rsid w:val="00595DBB"/>
    <w:rsid w:val="005A615B"/>
    <w:rsid w:val="005C5E5E"/>
    <w:rsid w:val="005D65B4"/>
    <w:rsid w:val="005F4D97"/>
    <w:rsid w:val="006069E9"/>
    <w:rsid w:val="006144AD"/>
    <w:rsid w:val="006208E8"/>
    <w:rsid w:val="00625E86"/>
    <w:rsid w:val="00635B0B"/>
    <w:rsid w:val="006432DF"/>
    <w:rsid w:val="00645D43"/>
    <w:rsid w:val="00646DDF"/>
    <w:rsid w:val="0066263C"/>
    <w:rsid w:val="006654ED"/>
    <w:rsid w:val="006E0A70"/>
    <w:rsid w:val="00702E5C"/>
    <w:rsid w:val="00710DC4"/>
    <w:rsid w:val="007365C7"/>
    <w:rsid w:val="00740B3C"/>
    <w:rsid w:val="007736B2"/>
    <w:rsid w:val="007946CE"/>
    <w:rsid w:val="00795B78"/>
    <w:rsid w:val="007A0117"/>
    <w:rsid w:val="007B1728"/>
    <w:rsid w:val="007B3E7C"/>
    <w:rsid w:val="007D18E2"/>
    <w:rsid w:val="007D2AA5"/>
    <w:rsid w:val="007D7D3B"/>
    <w:rsid w:val="007E304E"/>
    <w:rsid w:val="007E3682"/>
    <w:rsid w:val="007E3B90"/>
    <w:rsid w:val="007E5C02"/>
    <w:rsid w:val="007E6763"/>
    <w:rsid w:val="0080322F"/>
    <w:rsid w:val="00810DCB"/>
    <w:rsid w:val="00844A77"/>
    <w:rsid w:val="008511F7"/>
    <w:rsid w:val="0085263D"/>
    <w:rsid w:val="008565C3"/>
    <w:rsid w:val="00872144"/>
    <w:rsid w:val="00873C1A"/>
    <w:rsid w:val="00883AA9"/>
    <w:rsid w:val="00893869"/>
    <w:rsid w:val="00893A3A"/>
    <w:rsid w:val="008A2829"/>
    <w:rsid w:val="008A7939"/>
    <w:rsid w:val="008F02F4"/>
    <w:rsid w:val="008F04D3"/>
    <w:rsid w:val="008F485D"/>
    <w:rsid w:val="00905334"/>
    <w:rsid w:val="00910704"/>
    <w:rsid w:val="00911265"/>
    <w:rsid w:val="009323BB"/>
    <w:rsid w:val="00940AA9"/>
    <w:rsid w:val="00944C88"/>
    <w:rsid w:val="0095570D"/>
    <w:rsid w:val="009631F2"/>
    <w:rsid w:val="00965927"/>
    <w:rsid w:val="00966B62"/>
    <w:rsid w:val="00974CA5"/>
    <w:rsid w:val="009833C4"/>
    <w:rsid w:val="00984AB2"/>
    <w:rsid w:val="009A14C4"/>
    <w:rsid w:val="009A5ED8"/>
    <w:rsid w:val="009C0890"/>
    <w:rsid w:val="009E1FE2"/>
    <w:rsid w:val="009F4524"/>
    <w:rsid w:val="009F6D20"/>
    <w:rsid w:val="00A02F45"/>
    <w:rsid w:val="00A320B1"/>
    <w:rsid w:val="00A5701C"/>
    <w:rsid w:val="00A866F8"/>
    <w:rsid w:val="00A93096"/>
    <w:rsid w:val="00AA0C3F"/>
    <w:rsid w:val="00AA13BB"/>
    <w:rsid w:val="00AC50B5"/>
    <w:rsid w:val="00AD018F"/>
    <w:rsid w:val="00AD4B30"/>
    <w:rsid w:val="00AE0BE1"/>
    <w:rsid w:val="00AF02B0"/>
    <w:rsid w:val="00B06B32"/>
    <w:rsid w:val="00B0738B"/>
    <w:rsid w:val="00B07F97"/>
    <w:rsid w:val="00B14505"/>
    <w:rsid w:val="00B25E4B"/>
    <w:rsid w:val="00B476A3"/>
    <w:rsid w:val="00B66866"/>
    <w:rsid w:val="00B86D1D"/>
    <w:rsid w:val="00B87C36"/>
    <w:rsid w:val="00B96C68"/>
    <w:rsid w:val="00BA1F1E"/>
    <w:rsid w:val="00BA24D4"/>
    <w:rsid w:val="00BC0178"/>
    <w:rsid w:val="00BE27E8"/>
    <w:rsid w:val="00BE475F"/>
    <w:rsid w:val="00BE50B5"/>
    <w:rsid w:val="00BE556C"/>
    <w:rsid w:val="00BF2456"/>
    <w:rsid w:val="00BF583F"/>
    <w:rsid w:val="00BF5854"/>
    <w:rsid w:val="00C0265F"/>
    <w:rsid w:val="00C03B39"/>
    <w:rsid w:val="00C27346"/>
    <w:rsid w:val="00C55C3E"/>
    <w:rsid w:val="00C71E63"/>
    <w:rsid w:val="00C72A46"/>
    <w:rsid w:val="00C73328"/>
    <w:rsid w:val="00C8206C"/>
    <w:rsid w:val="00C83A24"/>
    <w:rsid w:val="00C8564C"/>
    <w:rsid w:val="00CA5203"/>
    <w:rsid w:val="00CA6633"/>
    <w:rsid w:val="00CB48C7"/>
    <w:rsid w:val="00CC42DA"/>
    <w:rsid w:val="00CD0120"/>
    <w:rsid w:val="00D06507"/>
    <w:rsid w:val="00D1295B"/>
    <w:rsid w:val="00D32BE6"/>
    <w:rsid w:val="00D37750"/>
    <w:rsid w:val="00D63D68"/>
    <w:rsid w:val="00D661A0"/>
    <w:rsid w:val="00D716DC"/>
    <w:rsid w:val="00D8083E"/>
    <w:rsid w:val="00DA1C10"/>
    <w:rsid w:val="00DA5AF2"/>
    <w:rsid w:val="00DB0B65"/>
    <w:rsid w:val="00DC4A98"/>
    <w:rsid w:val="00DD1A85"/>
    <w:rsid w:val="00DF0333"/>
    <w:rsid w:val="00DF3CB5"/>
    <w:rsid w:val="00DF60A2"/>
    <w:rsid w:val="00E028A5"/>
    <w:rsid w:val="00E17BCA"/>
    <w:rsid w:val="00E2392E"/>
    <w:rsid w:val="00E24D29"/>
    <w:rsid w:val="00E41985"/>
    <w:rsid w:val="00E507E1"/>
    <w:rsid w:val="00E626E9"/>
    <w:rsid w:val="00E8002E"/>
    <w:rsid w:val="00E81AC2"/>
    <w:rsid w:val="00E84934"/>
    <w:rsid w:val="00E90BF6"/>
    <w:rsid w:val="00E93869"/>
    <w:rsid w:val="00E95038"/>
    <w:rsid w:val="00E97294"/>
    <w:rsid w:val="00EB7B0E"/>
    <w:rsid w:val="00EC3CDF"/>
    <w:rsid w:val="00EC4A66"/>
    <w:rsid w:val="00EE14A8"/>
    <w:rsid w:val="00EE33D8"/>
    <w:rsid w:val="00EF1EA7"/>
    <w:rsid w:val="00F006D5"/>
    <w:rsid w:val="00F02FEC"/>
    <w:rsid w:val="00F04BAC"/>
    <w:rsid w:val="00F07F57"/>
    <w:rsid w:val="00F1420E"/>
    <w:rsid w:val="00F171B6"/>
    <w:rsid w:val="00F2606B"/>
    <w:rsid w:val="00F35922"/>
    <w:rsid w:val="00F41261"/>
    <w:rsid w:val="00F47910"/>
    <w:rsid w:val="00F70ADD"/>
    <w:rsid w:val="00F75DD9"/>
    <w:rsid w:val="00F9432D"/>
    <w:rsid w:val="00FA6A6C"/>
    <w:rsid w:val="00FB0D6A"/>
    <w:rsid w:val="00FC066E"/>
    <w:rsid w:val="00FC7EE8"/>
    <w:rsid w:val="00FD6BBB"/>
    <w:rsid w:val="00FE0361"/>
    <w:rsid w:val="00FE13C2"/>
    <w:rsid w:val="00FE472D"/>
    <w:rsid w:val="00FE56A2"/>
    <w:rsid w:val="00FF07AA"/>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0EB0A2-F3D7-4A2D-89BA-AB70FFC3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xiarui</cp:lastModifiedBy>
  <cp:revision>15</cp:revision>
  <dcterms:created xsi:type="dcterms:W3CDTF">2019-11-18T07:28:00Z</dcterms:created>
  <dcterms:modified xsi:type="dcterms:W3CDTF">2019-11-29T06:23:00Z</dcterms:modified>
</cp:coreProperties>
</file>