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346075</wp:posOffset>
            </wp:positionV>
            <wp:extent cx="1811655" cy="2642235"/>
            <wp:effectExtent l="0" t="0" r="0" b="0"/>
            <wp:wrapSquare wrapText="bothSides"/>
            <wp:docPr id="1" name="图片 259" descr="Drees_Sandbergs Li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Drees_Sandbergs Lie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桑德伯格的爱情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lang w:val="en-US" w:eastAsia="zh-CN"/>
        </w:rPr>
        <w:t>SANDBERG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LOVE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Jan Drees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 版 社：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Secession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Marcel Hartges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190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稿（德语全稿）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小说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eastAsia="宋体"/>
          <w:b/>
          <w:bCs w:val="0"/>
          <w:szCs w:val="21"/>
          <w:lang w:eastAsia="zh-CN"/>
        </w:rPr>
      </w:pPr>
      <w:r>
        <w:rPr>
          <w:rFonts w:hint="eastAsia"/>
          <w:b/>
          <w:bCs w:val="0"/>
          <w:szCs w:val="21"/>
        </w:rPr>
        <w:t>一部关于约会软件时代爱情的小说</w:t>
      </w:r>
      <w:r>
        <w:rPr>
          <w:rFonts w:hint="eastAsia"/>
          <w:b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克里斯蒂安·桑德伯格(Kristian Sandberg)是一位才华横溢的年轻博士毕业生，</w:t>
      </w:r>
      <w:r>
        <w:rPr>
          <w:rFonts w:hint="eastAsia"/>
          <w:bCs/>
          <w:szCs w:val="21"/>
          <w:lang w:val="en-US" w:eastAsia="zh-CN"/>
        </w:rPr>
        <w:t>他</w:t>
      </w:r>
      <w:r>
        <w:rPr>
          <w:rFonts w:hint="eastAsia"/>
          <w:bCs/>
          <w:szCs w:val="21"/>
        </w:rPr>
        <w:t>在一家文学机构工作，获得了理想的职业生涯开端。所有迹象都表明</w:t>
      </w:r>
      <w:r>
        <w:rPr>
          <w:rFonts w:hint="eastAsia"/>
          <w:bCs/>
          <w:szCs w:val="21"/>
          <w:lang w:val="en-US" w:eastAsia="zh-CN"/>
        </w:rPr>
        <w:t>一切都变得比以前更好</w:t>
      </w:r>
      <w:r>
        <w:rPr>
          <w:rFonts w:hint="eastAsia"/>
          <w:bCs/>
          <w:szCs w:val="21"/>
        </w:rPr>
        <w:t>。但桑德伯格是孤独的。他的伟大爱情之梦至今仍未实现。作为</w:t>
      </w:r>
      <w:r>
        <w:rPr>
          <w:rFonts w:hint="eastAsia"/>
          <w:bCs/>
          <w:szCs w:val="21"/>
          <w:lang w:val="en-US" w:eastAsia="zh-CN"/>
        </w:rPr>
        <w:t>拥有时下最受欢迎的条件的男性</w:t>
      </w:r>
      <w:r>
        <w:rPr>
          <w:rFonts w:hint="eastAsia"/>
          <w:bCs/>
          <w:szCs w:val="21"/>
        </w:rPr>
        <w:t>，他使用约会软件，希望最终能遇到那个让他快乐并保护他的女人。一天晚上，他坐在汉堡一家咖啡馆的露台上看比赛。过了一会儿，他遇见了卡丽娜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  <w:lang w:val="en-US" w:eastAsia="zh-CN"/>
        </w:rPr>
        <w:t>Kalina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。一段浪漫的关系开始了，她的</w:t>
      </w:r>
      <w:r>
        <w:rPr>
          <w:rFonts w:hint="eastAsia"/>
          <w:bCs/>
          <w:szCs w:val="21"/>
          <w:lang w:val="en-US" w:eastAsia="zh-CN"/>
        </w:rPr>
        <w:t>魅力与温柔</w:t>
      </w:r>
      <w:r>
        <w:rPr>
          <w:rFonts w:hint="eastAsia"/>
          <w:bCs/>
          <w:szCs w:val="21"/>
        </w:rPr>
        <w:t>让桑德伯格认为他已经找到了他生命中的女人。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然而，几个星期后，他对他的“危险情人”产生了感情上的依赖。当他自己尽一切可能向她证明他的爱时，</w:t>
      </w:r>
      <w:r>
        <w:rPr>
          <w:rFonts w:hint="eastAsia"/>
          <w:bCs/>
          <w:szCs w:val="21"/>
          <w:lang w:val="en-US" w:eastAsia="zh-CN"/>
        </w:rPr>
        <w:t>卡丽娜却想逃离他</w:t>
      </w:r>
      <w:r>
        <w:rPr>
          <w:rFonts w:hint="eastAsia"/>
          <w:bCs/>
          <w:szCs w:val="21"/>
        </w:rPr>
        <w:t>。最初的愉悦关系变成了一段通往精神虐待深渊的地狱之旅。</w:t>
      </w:r>
    </w:p>
    <w:p>
      <w:pPr>
        <w:rPr>
          <w:rFonts w:hint="default"/>
          <w:lang w:val="en-US" w:eastAsia="zh-CN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简·德雷斯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b/>
          <w:bCs/>
          <w:lang w:val="en-US" w:eastAsia="zh-CN"/>
        </w:rPr>
        <w:t>Jan Drees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从2016年开始主持一个关于图书市场的文学节目，并为德国广播电台的编辑团队</w:t>
      </w:r>
      <w:r>
        <w:rPr>
          <w:rFonts w:hint="eastAsia"/>
          <w:kern w:val="0"/>
          <w:szCs w:val="21"/>
          <w:lang w:val="en-US" w:eastAsia="zh-CN"/>
        </w:rPr>
        <w:t>编校文字</w:t>
      </w:r>
      <w:r>
        <w:rPr>
          <w:rFonts w:hint="eastAsia"/>
          <w:kern w:val="0"/>
          <w:szCs w:val="21"/>
        </w:rPr>
        <w:t>。</w:t>
      </w:r>
    </w:p>
    <w:p>
      <w:pPr>
        <w:ind w:firstLine="422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德雷斯</w:t>
      </w:r>
      <w:r>
        <w:rPr>
          <w:rFonts w:hint="eastAsia"/>
          <w:lang w:val="en-US" w:eastAsia="zh-CN"/>
        </w:rPr>
        <w:t>这本</w:t>
      </w:r>
      <w:r>
        <w:rPr>
          <w:rFonts w:hint="eastAsia"/>
        </w:rPr>
        <w:t>受传记启发的小说讲述的不仅仅是一段失败爱情的故事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它生动地展示了通过约会应用</w:t>
      </w:r>
      <w:r>
        <w:rPr>
          <w:rFonts w:hint="eastAsia"/>
          <w:lang w:val="en-US" w:eastAsia="zh-CN"/>
        </w:rPr>
        <w:t>软件</w:t>
      </w:r>
      <w:r>
        <w:rPr>
          <w:rFonts w:hint="eastAsia"/>
        </w:rPr>
        <w:t>交流来开启关系的现代形式是如何被精神虐待利用的。</w:t>
      </w:r>
      <w:r>
        <w:rPr>
          <w:rFonts w:hint="eastAsia"/>
          <w:lang w:eastAsia="zh-CN"/>
        </w:rPr>
        <w:t>”</w:t>
      </w:r>
    </w:p>
    <w:p>
      <w:pPr>
        <w:jc w:val="right"/>
      </w:pPr>
      <w:r>
        <w:rPr>
          <w:rFonts w:hint="eastAsia"/>
          <w:lang w:val="en-US" w:eastAsia="zh-CN"/>
        </w:rPr>
        <w:t>----</w:t>
      </w:r>
      <w:r>
        <w:rPr>
          <w:rFonts w:hint="eastAsia"/>
        </w:rPr>
        <w:t>梅勒妮·穆尔</w:t>
      </w:r>
      <w:r>
        <w:rPr>
          <w:rFonts w:hint="eastAsia"/>
          <w:lang w:val="en-US" w:eastAsia="zh-CN"/>
        </w:rPr>
        <w:t>(</w:t>
      </w:r>
      <w:r>
        <w:rPr>
          <w:lang w:val="en-US" w:eastAsia="zh-CN"/>
        </w:rPr>
        <w:t>Melanie Mühl</w:t>
      </w:r>
      <w:r>
        <w:rPr>
          <w:rFonts w:hint="eastAsia"/>
          <w:lang w:val="en-US" w:eastAsia="zh-CN"/>
        </w:rPr>
        <w:t>),《</w:t>
      </w:r>
      <w:r>
        <w:rPr>
          <w:rFonts w:hint="eastAsia"/>
        </w:rPr>
        <w:t>法兰克福汇报</w:t>
      </w:r>
      <w:r>
        <w:rPr>
          <w:rFonts w:hint="eastAsia"/>
          <w:lang w:val="en-US" w:eastAsia="zh-CN"/>
        </w:rPr>
        <w:t>》(</w:t>
      </w:r>
      <w:r>
        <w:rPr>
          <w:lang w:val="en-US" w:eastAsia="zh-CN"/>
        </w:rPr>
        <w:t>Frankfurter Allgemeine Zeitung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“一部近乎迷幻的惊悚片，讲述了现代社会中权力和爱情的情感滥用——或者说，什么是现代社会的爱情。”</w:t>
      </w:r>
      <w:bookmarkStart w:id="2" w:name="_GoBack"/>
      <w:bookmarkEnd w:id="2"/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----</w:t>
      </w:r>
      <w:r>
        <w:rPr>
          <w:rFonts w:hint="eastAsia" w:eastAsia="宋体"/>
          <w:lang w:val="en-US" w:eastAsia="zh-CN"/>
        </w:rPr>
        <w:t xml:space="preserve"> NDR</w:t>
      </w:r>
      <w:r>
        <w:rPr>
          <w:rFonts w:hint="eastAsia"/>
          <w:lang w:val="en-US" w:eastAsia="zh-CN"/>
        </w:rPr>
        <w:t>当</w:t>
      </w:r>
      <w:r>
        <w:rPr>
          <w:rFonts w:hint="eastAsia" w:eastAsia="宋体"/>
          <w:lang w:val="en-US" w:eastAsia="zh-CN"/>
        </w:rPr>
        <w:t>月最佳</w:t>
      </w:r>
      <w:r>
        <w:rPr>
          <w:rFonts w:hint="eastAsia"/>
          <w:lang w:val="en-US" w:eastAsia="zh-CN"/>
        </w:rPr>
        <w:t>图书</w:t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“通过对危机谈话和情感余波的细致记录，德雷斯成功地为一段有毒的恋情建立了一个</w:t>
      </w:r>
      <w:r>
        <w:rPr>
          <w:rFonts w:hint="eastAsia"/>
          <w:lang w:val="en-US" w:eastAsia="zh-CN"/>
        </w:rPr>
        <w:t>详细</w:t>
      </w:r>
      <w:r>
        <w:rPr>
          <w:rFonts w:hint="eastAsia" w:eastAsia="宋体"/>
          <w:lang w:val="en-US" w:eastAsia="zh-CN"/>
        </w:rPr>
        <w:t>的记录。”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----</w:t>
      </w:r>
      <w:r>
        <w:rPr>
          <w:rFonts w:hint="eastAsia" w:eastAsia="宋体"/>
          <w:lang w:val="en-US" w:eastAsia="zh-CN"/>
        </w:rPr>
        <w:t>《滚石》</w:t>
      </w:r>
      <w:r>
        <w:rPr>
          <w:rFonts w:hint="eastAsia"/>
          <w:lang w:val="en-US" w:eastAsia="zh-CN"/>
        </w:rPr>
        <w:t>杂志（</w:t>
      </w:r>
      <w:r>
        <w:rPr>
          <w:rFonts w:hint="eastAsia"/>
        </w:rPr>
        <w:t>Rolling Stone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</w:t>
      </w:r>
      <w:r>
        <w:rPr>
          <w:rFonts w:hint="eastAsia"/>
          <w:lang w:val="en-US" w:eastAsia="zh-CN"/>
        </w:rPr>
        <w:t>从</w:t>
      </w:r>
      <w:r>
        <w:rPr>
          <w:rFonts w:hint="eastAsia" w:eastAsia="宋体"/>
          <w:lang w:val="en-US" w:eastAsia="zh-CN"/>
        </w:rPr>
        <w:t>文学的</w:t>
      </w:r>
      <w:r>
        <w:rPr>
          <w:rFonts w:hint="eastAsia"/>
          <w:lang w:val="en-US" w:eastAsia="zh-CN"/>
        </w:rPr>
        <w:t>角</w:t>
      </w:r>
      <w:r>
        <w:rPr>
          <w:rFonts w:hint="eastAsia" w:eastAsia="宋体"/>
          <w:lang w:val="en-US" w:eastAsia="zh-CN"/>
        </w:rPr>
        <w:t>度，你</w:t>
      </w:r>
      <w:r>
        <w:rPr>
          <w:rFonts w:hint="eastAsia"/>
          <w:lang w:val="en-US" w:eastAsia="zh-CN"/>
        </w:rPr>
        <w:t>将</w:t>
      </w:r>
      <w:r>
        <w:rPr>
          <w:rFonts w:hint="eastAsia" w:eastAsia="宋体"/>
          <w:lang w:val="en-US" w:eastAsia="zh-CN"/>
        </w:rPr>
        <w:t>跟随《桑德伯格的爱</w:t>
      </w:r>
      <w:r>
        <w:rPr>
          <w:rFonts w:hint="eastAsia"/>
          <w:lang w:val="en-US" w:eastAsia="zh-CN"/>
        </w:rPr>
        <w:t>情</w:t>
      </w:r>
      <w:r>
        <w:rPr>
          <w:rFonts w:hint="eastAsia" w:eastAsia="宋体"/>
          <w:lang w:val="en-US" w:eastAsia="zh-CN"/>
        </w:rPr>
        <w:t>》走向深渊”。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 w:eastAsia="宋体"/>
          <w:lang w:val="en-US" w:eastAsia="zh-CN"/>
        </w:rPr>
        <w:t>斯特恩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STERN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“这是一本非常令人兴奋的书，讲述了一种鲜为人知但却更为危险的心理暴力现象。”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----</w:t>
      </w:r>
      <w:r>
        <w:rPr>
          <w:rFonts w:hint="eastAsia"/>
        </w:rPr>
        <w:t>RBB</w:t>
      </w:r>
    </w:p>
    <w:p>
      <w:pPr>
        <w:shd w:val="clear" w:color="auto" w:fill="FFFFFF"/>
        <w:rPr>
          <w:rFonts w:hint="eastAsia"/>
          <w:b/>
          <w:bCs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0" b="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5FB11A8B"/>
    <w:rsid w:val="63060075"/>
    <w:rsid w:val="648A0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2020-04-13T07:09:18Z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