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hd w:val="pct10" w:color="auto" w:fill="FFFFFF"/>
        </w:rPr>
      </w:pPr>
      <w:r>
        <w:rPr>
          <w:rFonts w:hint="eastAsia"/>
          <w:b/>
          <w:bCs/>
          <w:sz w:val="36"/>
          <w:shd w:val="pct10" w:color="auto" w:fill="FFFFFF"/>
        </w:rPr>
        <w:t>新 书 推 荐</w:t>
      </w:r>
    </w:p>
    <w:p>
      <w:pPr>
        <w:rPr>
          <w:b/>
          <w:bCs/>
          <w:sz w:val="36"/>
        </w:rPr>
      </w:pPr>
      <w:bookmarkStart w:id="1" w:name="_GoBack"/>
      <w:r>
        <w:rPr>
          <w:rFonts w:hint="eastAsia"/>
          <w:b/>
          <w:bCs/>
          <w:sz w:val="36"/>
          <w:shd w:val="pct10" w:color="auto" w:fill="FFFFFF"/>
        </w:rPr>
        <w:drawing>
          <wp:anchor distT="0" distB="0" distL="114300" distR="114300" simplePos="0" relativeHeight="251659264" behindDoc="0" locked="0" layoutInCell="1" allowOverlap="1">
            <wp:simplePos x="0" y="0"/>
            <wp:positionH relativeFrom="column">
              <wp:posOffset>4078605</wp:posOffset>
            </wp:positionH>
            <wp:positionV relativeFrom="paragraph">
              <wp:posOffset>352425</wp:posOffset>
            </wp:positionV>
            <wp:extent cx="1546860" cy="2389505"/>
            <wp:effectExtent l="0" t="0" r="0" b="0"/>
            <wp:wrapThrough wrapText="bothSides">
              <wp:wrapPolygon>
                <wp:start x="0" y="0"/>
                <wp:lineTo x="0" y="21353"/>
                <wp:lineTo x="21281" y="21353"/>
                <wp:lineTo x="21281" y="0"/>
                <wp:lineTo x="0" y="0"/>
              </wp:wrapPolygon>
            </wp:wrapThrough>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1546860" cy="2389505"/>
                    </a:xfrm>
                    <a:prstGeom prst="rect">
                      <a:avLst/>
                    </a:prstGeom>
                    <a:noFill/>
                    <a:ln>
                      <a:noFill/>
                    </a:ln>
                  </pic:spPr>
                </pic:pic>
              </a:graphicData>
            </a:graphic>
          </wp:anchor>
        </w:drawing>
      </w:r>
      <w:bookmarkEnd w:id="1"/>
    </w:p>
    <w:p>
      <w:pPr>
        <w:jc w:val="left"/>
        <w:rPr>
          <w:rFonts w:hint="default"/>
          <w:b/>
          <w:bCs/>
        </w:rPr>
      </w:pPr>
      <w:r>
        <w:rPr>
          <w:rFonts w:hint="eastAsia"/>
          <w:b/>
          <w:bCs/>
        </w:rPr>
        <w:t>中文书名：</w:t>
      </w:r>
      <w:r>
        <w:rPr>
          <w:rFonts w:hint="default"/>
          <w:b/>
          <w:bCs/>
        </w:rPr>
        <w:t>《归来：如何用失去一份谋生的工作换来一份真正想要的职业》</w:t>
      </w:r>
    </w:p>
    <w:p>
      <w:pPr>
        <w:jc w:val="left"/>
        <w:rPr>
          <w:b/>
        </w:rPr>
      </w:pPr>
      <w:r>
        <w:rPr>
          <w:rFonts w:hint="eastAsia"/>
          <w:b/>
          <w:bCs/>
        </w:rPr>
        <w:t>英文书名：</w:t>
      </w:r>
      <w:r>
        <w:rPr>
          <w:b/>
        </w:rPr>
        <w:t>Coming Back</w:t>
      </w:r>
      <w:r>
        <w:rPr>
          <w:rFonts w:hint="eastAsia"/>
          <w:b/>
        </w:rPr>
        <w:t>：</w:t>
      </w:r>
      <w:r>
        <w:rPr>
          <w:b/>
        </w:rPr>
        <w:t>How to Win the Job You Want When You’ve Lost the Job You Need</w:t>
      </w:r>
    </w:p>
    <w:p>
      <w:pPr>
        <w:rPr>
          <w:b/>
          <w:bCs/>
        </w:rPr>
      </w:pPr>
      <w:r>
        <w:rPr>
          <w:rFonts w:hint="eastAsia"/>
          <w:b/>
        </w:rPr>
        <w:t>作    者：</w:t>
      </w:r>
      <w:r>
        <w:rPr>
          <w:b/>
          <w:bCs/>
        </w:rPr>
        <w:t>Fawn Germer</w:t>
      </w:r>
    </w:p>
    <w:p>
      <w:pPr>
        <w:rPr>
          <w:b/>
        </w:rPr>
      </w:pPr>
      <w:r>
        <w:rPr>
          <w:rFonts w:hint="eastAsia"/>
          <w:b/>
        </w:rPr>
        <w:t>出</w:t>
      </w:r>
      <w:r>
        <w:rPr>
          <w:b/>
        </w:rPr>
        <w:t xml:space="preserve"> </w:t>
      </w:r>
      <w:r>
        <w:rPr>
          <w:rFonts w:hint="eastAsia"/>
          <w:b/>
        </w:rPr>
        <w:t>版</w:t>
      </w:r>
      <w:r>
        <w:rPr>
          <w:b/>
        </w:rPr>
        <w:t xml:space="preserve"> </w:t>
      </w:r>
      <w:r>
        <w:rPr>
          <w:rFonts w:hint="eastAsia"/>
          <w:b/>
        </w:rPr>
        <w:t>社：</w:t>
      </w:r>
      <w:r>
        <w:rPr>
          <w:b/>
        </w:rPr>
        <w:t>St. Martin’s Press</w:t>
      </w:r>
    </w:p>
    <w:p>
      <w:pPr>
        <w:rPr>
          <w:rFonts w:hint="default" w:eastAsia="宋体"/>
          <w:b/>
          <w:lang w:val="en-US" w:eastAsia="zh-CN"/>
        </w:rPr>
      </w:pPr>
      <w:r>
        <w:rPr>
          <w:rFonts w:hint="eastAsia"/>
          <w:b/>
        </w:rPr>
        <w:t>代理公司：ANA/</w:t>
      </w:r>
      <w:r>
        <w:rPr>
          <w:rFonts w:hint="eastAsia"/>
          <w:b/>
          <w:lang w:val="en-US" w:eastAsia="zh-CN"/>
        </w:rPr>
        <w:t>Jessica Wu</w:t>
      </w:r>
    </w:p>
    <w:p>
      <w:pPr>
        <w:rPr>
          <w:b/>
        </w:rPr>
      </w:pPr>
      <w:r>
        <w:rPr>
          <w:rFonts w:hint="eastAsia"/>
          <w:b/>
        </w:rPr>
        <w:t>页    数：</w:t>
      </w:r>
      <w:r>
        <w:rPr>
          <w:b/>
        </w:rPr>
        <w:t>278</w:t>
      </w:r>
      <w:r>
        <w:rPr>
          <w:rFonts w:hint="eastAsia"/>
          <w:b/>
        </w:rPr>
        <w:t>页</w:t>
      </w:r>
    </w:p>
    <w:p>
      <w:pPr>
        <w:rPr>
          <w:b/>
        </w:rPr>
      </w:pPr>
      <w:r>
        <w:rPr>
          <w:rFonts w:hint="eastAsia"/>
          <w:b/>
        </w:rPr>
        <w:t>出版时间：2</w:t>
      </w:r>
      <w:r>
        <w:rPr>
          <w:b/>
        </w:rPr>
        <w:t>021</w:t>
      </w:r>
      <w:r>
        <w:rPr>
          <w:rFonts w:hint="eastAsia"/>
          <w:b/>
        </w:rPr>
        <w:t>年1月</w:t>
      </w:r>
    </w:p>
    <w:p>
      <w:pPr>
        <w:rPr>
          <w:b/>
        </w:rPr>
      </w:pPr>
      <w:r>
        <w:rPr>
          <w:rFonts w:hint="eastAsia"/>
          <w:b/>
        </w:rPr>
        <w:t>代理地区：中国大陆、台湾</w:t>
      </w:r>
    </w:p>
    <w:p>
      <w:pPr>
        <w:rPr>
          <w:b/>
        </w:rPr>
      </w:pPr>
      <w:r>
        <w:rPr>
          <w:rFonts w:hint="eastAsia"/>
          <w:b/>
        </w:rPr>
        <w:t>审读资料：电子稿</w:t>
      </w:r>
    </w:p>
    <w:p>
      <w:pPr>
        <w:rPr>
          <w:b/>
        </w:rPr>
      </w:pPr>
      <w:r>
        <w:rPr>
          <w:rFonts w:hint="eastAsia"/>
          <w:b/>
        </w:rPr>
        <w:t xml:space="preserve">类  </w:t>
      </w:r>
      <w:r>
        <w:rPr>
          <w:b/>
        </w:rPr>
        <w:t xml:space="preserve"> </w:t>
      </w:r>
      <w:r>
        <w:rPr>
          <w:rFonts w:hint="eastAsia"/>
          <w:b/>
        </w:rPr>
        <w:t xml:space="preserve"> 型：励志</w:t>
      </w:r>
    </w:p>
    <w:p>
      <w:pPr>
        <w:rPr>
          <w:b/>
        </w:rPr>
      </w:pPr>
    </w:p>
    <w:p>
      <w:pPr>
        <w:rPr>
          <w:b/>
          <w:bCs/>
          <w:szCs w:val="21"/>
        </w:rPr>
      </w:pPr>
    </w:p>
    <w:p>
      <w:pPr>
        <w:rPr>
          <w:b/>
          <w:bCs/>
          <w:szCs w:val="21"/>
        </w:rPr>
      </w:pPr>
      <w:r>
        <w:rPr>
          <w:rFonts w:hint="eastAsia"/>
          <w:b/>
          <w:bCs/>
          <w:szCs w:val="21"/>
        </w:rPr>
        <w:t>内容简介：</w:t>
      </w:r>
    </w:p>
    <w:p>
      <w:pPr>
        <w:rPr>
          <w:b/>
          <w:bCs/>
          <w:szCs w:val="21"/>
        </w:rPr>
      </w:pP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数以百万计的职业中期和后期工作者都想知道自己的职业为何会“死掉”。我们被解雇、缩减规模、被裁员，或者自愿离开工作岗位去抚养孩子、照顾亲人或上学。我们的失业率是全国平均水平的三倍以上。人们要花两倍的时间才能被录用，但薪资与劳动付出通常却不对等。是年龄歧视吗？也许。但事实并非这么简单。</w:t>
      </w:r>
    </w:p>
    <w:p>
      <w:pPr>
        <w:pStyle w:val="10"/>
        <w:rPr>
          <w:lang w:eastAsia="zh-CN"/>
        </w:rPr>
      </w:pP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我们有很多人在技能和技术上滞后，挣脱社交媒体，或者忽略变化的速度，让年轻人成为职业未来的代言人。我们的“业绩”其实并不重要。我们想回来，但我们还没有准备好。</w:t>
      </w:r>
    </w:p>
    <w:p>
      <w:pPr>
        <w:pStyle w:val="10"/>
        <w:rPr>
          <w:lang w:eastAsia="zh-CN"/>
        </w:rPr>
      </w:pP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《归来》这本书提供了明确的建议，包括：</w:t>
      </w: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-通过与同事和社交媒体分享关于你的领域的文章和信息，突显自己。</w:t>
      </w: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-利用领英（LinkedIn）建立你在行业内的网络，把自己看作决策者。</w:t>
      </w: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-告诉面试官你将会做什么--不要依赖你过往的经历。</w:t>
      </w: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-停止抱怨 "那些千禧一代"，开始与他们合作。</w:t>
      </w: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-策略性地做志愿者，以建立领导技能和网络。</w:t>
      </w:r>
    </w:p>
    <w:p>
      <w:pPr>
        <w:pStyle w:val="10"/>
        <w:rPr>
          <w:lang w:eastAsia="zh-CN"/>
        </w:rPr>
      </w:pP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《归来》向我们展示了如果你还在</w:t>
      </w:r>
      <w:r>
        <w:rPr>
          <w:rFonts w:hint="eastAsia" w:ascii="宋体" w:hAnsi="宋体" w:eastAsia="宋体"/>
          <w:sz w:val="21"/>
          <w:szCs w:val="21"/>
          <w:lang w:val="en-US" w:eastAsia="zh-CN"/>
        </w:rPr>
        <w:t>职场</w:t>
      </w:r>
      <w:r>
        <w:rPr>
          <w:rFonts w:hint="eastAsia" w:ascii="宋体" w:hAnsi="宋体" w:eastAsia="宋体"/>
          <w:sz w:val="21"/>
          <w:szCs w:val="21"/>
          <w:lang w:eastAsia="zh-CN"/>
        </w:rPr>
        <w:t>中，如何去挽救职业生涯，或者如果被淘汰，如何重掌职业生涯。全美最受欢迎的领导力专家和全球励志演讲者之一——弗恩·格默（</w:t>
      </w:r>
      <w:r>
        <w:rPr>
          <w:rFonts w:eastAsia="宋体"/>
          <w:sz w:val="21"/>
          <w:szCs w:val="21"/>
          <w:lang w:eastAsia="zh-CN"/>
        </w:rPr>
        <w:t>Fawn Germer</w:t>
      </w:r>
      <w:r>
        <w:rPr>
          <w:rFonts w:hint="eastAsia" w:ascii="宋体" w:hAnsi="宋体" w:eastAsia="宋体"/>
          <w:sz w:val="21"/>
          <w:szCs w:val="21"/>
          <w:lang w:eastAsia="zh-CN"/>
        </w:rPr>
        <w:t>），曾亲自采访过300多位CEO、高级管理人员、教授、律师、组织专家、行业领袖和专业人士。得出的结果是一个具有战术性、果敢有爱的行动号召：学习、重新调整、关联、成长，准备好再次工作。</w:t>
      </w:r>
    </w:p>
    <w:p>
      <w:pPr>
        <w:rPr>
          <w:b/>
          <w:bCs/>
          <w:szCs w:val="21"/>
        </w:rPr>
      </w:pPr>
    </w:p>
    <w:p>
      <w:pPr>
        <w:rPr>
          <w:b/>
          <w:bCs/>
          <w:szCs w:val="21"/>
        </w:rPr>
      </w:pPr>
    </w:p>
    <w:p>
      <w:pPr>
        <w:rPr>
          <w:b/>
          <w:szCs w:val="21"/>
        </w:rPr>
      </w:pPr>
      <w:r>
        <w:rPr>
          <w:b/>
          <w:szCs w:val="21"/>
        </w:rPr>
        <w:t>作者简介：</w:t>
      </w:r>
      <w:bookmarkStart w:id="0" w:name="productDetails"/>
      <w:bookmarkEnd w:id="0"/>
    </w:p>
    <w:p>
      <w:pPr>
        <w:rPr>
          <w:bCs/>
          <w:szCs w:val="21"/>
        </w:rPr>
      </w:pPr>
    </w:p>
    <w:p>
      <w:pPr>
        <w:ind w:firstLine="422" w:firstLineChars="200"/>
        <w:rPr>
          <w:bCs/>
          <w:szCs w:val="21"/>
          <w:lang w:val="fr-FR"/>
        </w:rPr>
      </w:pPr>
      <w:r>
        <w:rPr>
          <w:rFonts w:hint="eastAsia"/>
          <w:b/>
          <w:bCs w:val="0"/>
          <w:szCs w:val="21"/>
        </w:rPr>
        <w:t>弗恩·格默（Fawn Germer）</w:t>
      </w:r>
      <w:r>
        <w:rPr>
          <w:rFonts w:hint="eastAsia"/>
          <w:bCs/>
          <w:szCs w:val="21"/>
          <w:lang w:val="fr-FR"/>
        </w:rPr>
        <w:t>是美国最受欢迎的领导力主题演讲者之一。她是曾四次获得普利策奖提名的调查记者</w:t>
      </w:r>
      <w:r>
        <w:rPr>
          <w:rFonts w:hint="eastAsia"/>
          <w:bCs/>
          <w:szCs w:val="21"/>
        </w:rPr>
        <w:t>，</w:t>
      </w:r>
      <w:r>
        <w:rPr>
          <w:rFonts w:hint="eastAsia"/>
          <w:bCs/>
          <w:szCs w:val="21"/>
          <w:lang w:val="fr-FR"/>
        </w:rPr>
        <w:t>是九本书的畅销书作者</w:t>
      </w:r>
      <w:r>
        <w:rPr>
          <w:rFonts w:hint="eastAsia"/>
          <w:bCs/>
          <w:szCs w:val="21"/>
        </w:rPr>
        <w:t>，</w:t>
      </w:r>
      <w:r>
        <w:rPr>
          <w:rFonts w:hint="eastAsia"/>
          <w:bCs/>
          <w:szCs w:val="21"/>
          <w:lang w:val="fr-FR"/>
        </w:rPr>
        <w:t>其中包括奥普拉选集《艰难赢得的智慧》（</w:t>
      </w:r>
      <w:r>
        <w:rPr>
          <w:bCs/>
          <w:szCs w:val="21"/>
          <w:lang w:val="fr-FR"/>
        </w:rPr>
        <w:t>Hard Won Wisdom</w:t>
      </w:r>
      <w:r>
        <w:rPr>
          <w:rFonts w:hint="eastAsia"/>
          <w:bCs/>
          <w:szCs w:val="21"/>
          <w:lang w:val="fr-FR"/>
        </w:rPr>
        <w:t>）。她曾为《迈阿密先驱报》（</w:t>
      </w:r>
      <w:r>
        <w:rPr>
          <w:bCs/>
          <w:szCs w:val="21"/>
          <w:lang w:val="fr-FR"/>
        </w:rPr>
        <w:t>The Miami Herald</w:t>
      </w:r>
      <w:r>
        <w:rPr>
          <w:rFonts w:hint="eastAsia"/>
          <w:bCs/>
          <w:szCs w:val="21"/>
          <w:lang w:val="fr-FR"/>
        </w:rPr>
        <w:t>）、《华盛顿邮报》（</w:t>
      </w:r>
      <w:r>
        <w:rPr>
          <w:bCs/>
          <w:szCs w:val="21"/>
          <w:lang w:val="fr-FR"/>
        </w:rPr>
        <w:t>The Washington Post</w:t>
      </w:r>
      <w:r>
        <w:rPr>
          <w:rFonts w:hint="eastAsia"/>
          <w:bCs/>
          <w:szCs w:val="21"/>
          <w:lang w:val="fr-FR"/>
        </w:rPr>
        <w:t>）和《美国新闻与世界报道》（</w:t>
      </w:r>
      <w:r>
        <w:rPr>
          <w:bCs/>
          <w:szCs w:val="21"/>
          <w:lang w:val="fr-FR"/>
        </w:rPr>
        <w:t>U.S. News and World Report</w:t>
      </w:r>
      <w:r>
        <w:rPr>
          <w:rFonts w:hint="eastAsia"/>
          <w:bCs/>
          <w:szCs w:val="21"/>
          <w:lang w:val="fr-FR"/>
        </w:rPr>
        <w:t>）撰稿。她最近的客户包括美国国家航空航天局（</w:t>
      </w:r>
      <w:r>
        <w:rPr>
          <w:bCs/>
          <w:szCs w:val="21"/>
          <w:lang w:val="fr-FR"/>
        </w:rPr>
        <w:t>NASA</w:t>
      </w:r>
      <w:r>
        <w:rPr>
          <w:rFonts w:hint="eastAsia"/>
          <w:bCs/>
          <w:szCs w:val="21"/>
          <w:lang w:val="fr-FR"/>
        </w:rPr>
        <w:t>）、微软（</w:t>
      </w:r>
      <w:r>
        <w:rPr>
          <w:bCs/>
          <w:szCs w:val="21"/>
          <w:lang w:val="fr-FR"/>
        </w:rPr>
        <w:t>Microsoft</w:t>
      </w:r>
      <w:r>
        <w:rPr>
          <w:rFonts w:hint="eastAsia"/>
          <w:bCs/>
          <w:szCs w:val="21"/>
          <w:lang w:val="fr-FR"/>
        </w:rPr>
        <w:t>）、可口可乐（</w:t>
      </w:r>
      <w:r>
        <w:rPr>
          <w:bCs/>
          <w:szCs w:val="21"/>
          <w:lang w:val="fr-FR"/>
        </w:rPr>
        <w:t>Coca-Cola</w:t>
      </w:r>
      <w:r>
        <w:rPr>
          <w:rFonts w:hint="eastAsia"/>
          <w:bCs/>
          <w:szCs w:val="21"/>
          <w:lang w:val="fr-FR"/>
        </w:rPr>
        <w:t>）、福特汽车公司（</w:t>
      </w:r>
      <w:r>
        <w:rPr>
          <w:bCs/>
          <w:szCs w:val="21"/>
          <w:lang w:val="fr-FR"/>
        </w:rPr>
        <w:t>Ford Motor Co.,</w:t>
      </w:r>
      <w:r>
        <w:rPr>
          <w:rFonts w:hint="eastAsia"/>
          <w:bCs/>
          <w:szCs w:val="21"/>
          <w:lang w:val="fr-FR"/>
        </w:rPr>
        <w:t>）和国家农场（</w:t>
      </w:r>
      <w:r>
        <w:rPr>
          <w:bCs/>
          <w:szCs w:val="21"/>
          <w:lang w:val="fr-FR"/>
        </w:rPr>
        <w:t>State Farm</w:t>
      </w:r>
      <w:r>
        <w:rPr>
          <w:rFonts w:hint="eastAsia"/>
          <w:bCs/>
          <w:szCs w:val="21"/>
          <w:lang w:val="fr-FR"/>
        </w:rPr>
        <w:t>）等。她的工作地点在佛罗里达州。</w:t>
      </w:r>
    </w:p>
    <w:p>
      <w:pPr>
        <w:rPr>
          <w:bCs/>
          <w:szCs w:val="21"/>
          <w:lang w:val="fr-FR"/>
        </w:rPr>
      </w:pPr>
    </w:p>
    <w:p>
      <w:pPr>
        <w:rPr>
          <w:bCs/>
          <w:szCs w:val="21"/>
          <w:lang w:val="fr-FR"/>
        </w:rPr>
      </w:pPr>
    </w:p>
    <w:p>
      <w:pPr>
        <w:rPr>
          <w:b/>
          <w:szCs w:val="21"/>
          <w:lang w:val="fr-FR"/>
        </w:rPr>
      </w:pPr>
      <w:r>
        <w:rPr>
          <w:rFonts w:hint="eastAsia"/>
          <w:b/>
          <w:szCs w:val="21"/>
          <w:lang w:val="fr-FR"/>
        </w:rPr>
        <w:t>媒体评价：</w:t>
      </w:r>
    </w:p>
    <w:p>
      <w:pPr>
        <w:pStyle w:val="10"/>
        <w:rPr>
          <w:lang w:eastAsia="zh-CN"/>
        </w:rPr>
      </w:pPr>
    </w:p>
    <w:p>
      <w:pPr>
        <w:pStyle w:val="10"/>
        <w:ind w:firstLine="420" w:firstLineChars="200"/>
        <w:rPr>
          <w:rFonts w:ascii="宋体" w:hAnsi="宋体" w:eastAsia="宋体"/>
          <w:sz w:val="21"/>
          <w:szCs w:val="21"/>
          <w:lang w:eastAsia="zh-CN"/>
        </w:rPr>
      </w:pPr>
      <w:r>
        <w:rPr>
          <w:rFonts w:hint="eastAsia" w:ascii="宋体" w:hAnsi="宋体" w:eastAsia="宋体"/>
          <w:sz w:val="21"/>
          <w:szCs w:val="21"/>
          <w:lang w:eastAsia="zh-CN"/>
        </w:rPr>
        <w:t>“感谢弗恩·格默为我们这些50多岁的女性提供了最好的建议，让我们知道如何保持事业和生活相关联。《归来》将为读者提供一门速成课程，让他们了解如何在这个不断变化的世界中不断重塑和改变自己作为领导者的身份。如今，世界围绕着我们旋转，我们也必须适应。弗恩以她绝妙的方式，为我们提供了最受尊敬的顶级执行官、学者和职业专家的故事和明智的建议。这是一本必读之书！”</w:t>
      </w:r>
    </w:p>
    <w:p>
      <w:pPr>
        <w:pStyle w:val="10"/>
        <w:ind w:firstLine="420" w:firstLineChars="200"/>
        <w:jc w:val="right"/>
        <w:rPr>
          <w:rFonts w:ascii="宋体" w:hAnsi="宋体" w:eastAsia="宋体"/>
          <w:sz w:val="21"/>
          <w:szCs w:val="21"/>
          <w:lang w:eastAsia="zh-CN"/>
        </w:rPr>
      </w:pPr>
      <w:r>
        <w:rPr>
          <w:rFonts w:hint="eastAsia" w:ascii="宋体" w:hAnsi="宋体" w:eastAsia="宋体"/>
          <w:sz w:val="21"/>
          <w:szCs w:val="21"/>
          <w:lang w:eastAsia="zh-CN"/>
        </w:rPr>
        <w:t>——行政妇女网络（</w:t>
      </w:r>
      <w:r>
        <w:rPr>
          <w:rFonts w:eastAsia="宋体"/>
          <w:sz w:val="21"/>
          <w:szCs w:val="21"/>
          <w:lang w:eastAsia="zh-CN"/>
        </w:rPr>
        <w:t>Network of Executive Women</w:t>
      </w:r>
      <w:r>
        <w:rPr>
          <w:rFonts w:hint="eastAsia" w:ascii="宋体" w:hAnsi="宋体" w:eastAsia="宋体"/>
          <w:sz w:val="21"/>
          <w:szCs w:val="21"/>
          <w:lang w:eastAsia="zh-CN"/>
        </w:rPr>
        <w:t>）总裁莎拉·艾特（</w:t>
      </w:r>
      <w:r>
        <w:rPr>
          <w:rFonts w:eastAsia="宋体"/>
          <w:sz w:val="21"/>
          <w:szCs w:val="21"/>
          <w:lang w:eastAsia="zh-CN"/>
        </w:rPr>
        <w:t>Sarah Alter</w:t>
      </w:r>
      <w:r>
        <w:rPr>
          <w:rFonts w:hint="eastAsia" w:ascii="宋体" w:hAnsi="宋体" w:eastAsia="宋体"/>
          <w:sz w:val="21"/>
          <w:szCs w:val="21"/>
          <w:lang w:eastAsia="zh-CN"/>
        </w:rPr>
        <w:t>）</w:t>
      </w:r>
    </w:p>
    <w:p>
      <w:pPr>
        <w:pStyle w:val="10"/>
        <w:rPr>
          <w:rFonts w:ascii="宋体" w:hAnsi="宋体" w:eastAsia="宋体"/>
          <w:sz w:val="21"/>
          <w:szCs w:val="21"/>
          <w:lang w:eastAsia="zh-CN"/>
        </w:rPr>
      </w:pPr>
    </w:p>
    <w:p>
      <w:pPr>
        <w:ind w:firstLine="420" w:firstLineChars="200"/>
        <w:rPr>
          <w:bCs/>
          <w:szCs w:val="21"/>
        </w:rPr>
      </w:pPr>
      <w:r>
        <w:rPr>
          <w:rFonts w:hint="eastAsia"/>
          <w:bCs/>
          <w:szCs w:val="21"/>
        </w:rPr>
        <w:t>“保持关联性对于持久的职业成功至关重要，弗恩在她的最新著作《归来》中强调了这一点。弗恩有效地验证了年龄歧视这一不幸的现实，它影响着数以百万计在当今市场上苦苦挣扎寻找自己合适位置的女性和男性。弗恩从个人责任感的角度出发，提供了对抗这种情况的明智建议，让人们认识到</w:t>
      </w:r>
      <w:r>
        <w:rPr>
          <w:rFonts w:hint="eastAsia"/>
          <w:bCs/>
          <w:szCs w:val="21"/>
          <w:lang w:val="en-US" w:eastAsia="zh-CN"/>
        </w:rPr>
        <w:t>对手</w:t>
      </w:r>
      <w:r>
        <w:rPr>
          <w:rFonts w:hint="eastAsia"/>
          <w:bCs/>
          <w:szCs w:val="21"/>
        </w:rPr>
        <w:t>的面目，并通过相关手段加以解决甚至反击。”</w:t>
      </w:r>
    </w:p>
    <w:p>
      <w:pPr>
        <w:pStyle w:val="10"/>
        <w:jc w:val="right"/>
        <w:rPr>
          <w:rFonts w:ascii="宋体" w:hAnsi="宋体" w:eastAsia="宋体"/>
          <w:sz w:val="21"/>
          <w:szCs w:val="21"/>
          <w:lang w:eastAsia="zh-CN"/>
        </w:rPr>
      </w:pPr>
      <w:r>
        <w:rPr>
          <w:rFonts w:hint="eastAsia"/>
          <w:sz w:val="21"/>
          <w:szCs w:val="21"/>
          <w:lang w:eastAsia="zh-CN"/>
        </w:rPr>
        <w:t>——</w:t>
      </w:r>
      <w:r>
        <w:rPr>
          <w:rFonts w:hint="eastAsia" w:ascii="宋体" w:hAnsi="宋体" w:eastAsia="宋体"/>
          <w:sz w:val="21"/>
          <w:szCs w:val="21"/>
          <w:lang w:eastAsia="zh-CN"/>
        </w:rPr>
        <w:t>医疗保健女企业家协会（</w:t>
      </w:r>
      <w:r>
        <w:rPr>
          <w:rFonts w:eastAsia="宋体"/>
          <w:sz w:val="21"/>
          <w:szCs w:val="21"/>
          <w:lang w:eastAsia="zh-CN"/>
        </w:rPr>
        <w:t>Healthcare Businesswomen’s Association</w:t>
      </w:r>
      <w:r>
        <w:rPr>
          <w:rFonts w:hint="eastAsia" w:ascii="宋体" w:hAnsi="宋体" w:eastAsia="宋体"/>
          <w:sz w:val="21"/>
          <w:szCs w:val="21"/>
          <w:lang w:eastAsia="zh-CN"/>
        </w:rPr>
        <w:t>）总裁</w:t>
      </w:r>
    </w:p>
    <w:p>
      <w:pPr>
        <w:pStyle w:val="10"/>
        <w:jc w:val="right"/>
        <w:rPr>
          <w:rFonts w:ascii="宋体" w:hAnsi="宋体" w:eastAsia="宋体"/>
          <w:sz w:val="21"/>
          <w:szCs w:val="21"/>
          <w:lang w:eastAsia="zh-CN"/>
        </w:rPr>
      </w:pPr>
      <w:r>
        <w:rPr>
          <w:rFonts w:hint="eastAsia" w:ascii="宋体" w:hAnsi="宋体" w:eastAsia="宋体"/>
          <w:sz w:val="21"/>
          <w:szCs w:val="21"/>
          <w:lang w:eastAsia="zh-CN"/>
        </w:rPr>
        <w:t>劳里·库克（</w:t>
      </w:r>
      <w:r>
        <w:rPr>
          <w:sz w:val="21"/>
          <w:szCs w:val="21"/>
          <w:lang w:eastAsia="zh-CN"/>
        </w:rPr>
        <w:t>Laurie Cooke</w:t>
      </w:r>
      <w:r>
        <w:rPr>
          <w:rFonts w:hint="eastAsia" w:ascii="宋体" w:hAnsi="宋体" w:eastAsia="宋体"/>
          <w:sz w:val="21"/>
          <w:szCs w:val="21"/>
          <w:lang w:eastAsia="zh-CN"/>
        </w:rPr>
        <w:t>）</w:t>
      </w:r>
    </w:p>
    <w:p>
      <w:pPr>
        <w:pStyle w:val="10"/>
        <w:jc w:val="right"/>
        <w:rPr>
          <w:rFonts w:ascii="宋体" w:hAnsi="宋体" w:eastAsia="宋体"/>
          <w:sz w:val="21"/>
          <w:szCs w:val="21"/>
          <w:lang w:eastAsia="zh-CN"/>
        </w:rPr>
      </w:pPr>
    </w:p>
    <w:p>
      <w:pPr>
        <w:pStyle w:val="10"/>
        <w:jc w:val="right"/>
        <w:rPr>
          <w:sz w:val="21"/>
          <w:szCs w:val="21"/>
          <w:lang w:eastAsia="zh-CN"/>
        </w:rPr>
      </w:pPr>
    </w:p>
    <w:p>
      <w:pPr>
        <w:rPr>
          <w:b/>
          <w:szCs w:val="21"/>
          <w:lang w:val="fr-FR"/>
        </w:rPr>
      </w:pPr>
      <w:r>
        <w:rPr>
          <w:rFonts w:hint="eastAsia"/>
          <w:b/>
          <w:szCs w:val="21"/>
          <w:lang w:val="fr-FR"/>
        </w:rPr>
        <w:t>内文目录：</w:t>
      </w:r>
    </w:p>
    <w:p>
      <w:pPr>
        <w:rPr>
          <w:bCs/>
          <w:szCs w:val="21"/>
          <w:lang w:val="fr-FR"/>
        </w:rPr>
      </w:pPr>
    </w:p>
    <w:p>
      <w:pPr>
        <w:rPr>
          <w:rFonts w:ascii="宋体" w:hAnsi="宋体"/>
          <w:bCs/>
          <w:szCs w:val="21"/>
          <w:lang w:val="fr-FR"/>
        </w:rPr>
      </w:pPr>
      <w:r>
        <w:rPr>
          <w:rFonts w:hint="eastAsia" w:ascii="宋体" w:hAnsi="宋体"/>
          <w:bCs/>
          <w:szCs w:val="21"/>
          <w:lang w:val="fr-FR"/>
        </w:rPr>
        <w:t xml:space="preserve">简介 </w:t>
      </w:r>
    </w:p>
    <w:p>
      <w:pPr>
        <w:rPr>
          <w:rFonts w:ascii="宋体" w:hAnsi="宋体"/>
          <w:bCs/>
          <w:szCs w:val="21"/>
          <w:lang w:val="fr-FR"/>
        </w:rPr>
      </w:pPr>
      <w:r>
        <w:rPr>
          <w:rFonts w:hint="eastAsia" w:ascii="宋体" w:hAnsi="宋体"/>
          <w:bCs/>
          <w:szCs w:val="21"/>
          <w:lang w:val="fr-FR"/>
        </w:rPr>
        <w:t>1：嘿，我的事业到底怎么了？</w:t>
      </w:r>
      <w:r>
        <w:rPr>
          <w:rFonts w:hint="eastAsia" w:ascii="宋体" w:hAnsi="宋体"/>
          <w:bCs/>
          <w:szCs w:val="21"/>
          <w:lang w:val="fr-FR"/>
        </w:rPr>
        <w:tab/>
      </w:r>
    </w:p>
    <w:p>
      <w:pPr>
        <w:rPr>
          <w:rFonts w:ascii="宋体" w:hAnsi="宋体"/>
          <w:bCs/>
          <w:szCs w:val="21"/>
          <w:lang w:val="fr-FR"/>
        </w:rPr>
      </w:pPr>
      <w:r>
        <w:rPr>
          <w:rFonts w:hint="eastAsia" w:ascii="宋体" w:hAnsi="宋体"/>
          <w:bCs/>
          <w:szCs w:val="21"/>
          <w:lang w:val="fr-FR"/>
        </w:rPr>
        <w:t>2：从差距中回来</w:t>
      </w:r>
    </w:p>
    <w:p>
      <w:pPr>
        <w:rPr>
          <w:rFonts w:ascii="宋体" w:hAnsi="宋体"/>
          <w:bCs/>
          <w:szCs w:val="21"/>
          <w:lang w:val="fr-FR"/>
        </w:rPr>
      </w:pPr>
      <w:r>
        <w:rPr>
          <w:rFonts w:hint="eastAsia" w:ascii="宋体" w:hAnsi="宋体"/>
          <w:bCs/>
          <w:szCs w:val="21"/>
          <w:lang w:val="fr-FR"/>
        </w:rPr>
        <w:t>3：经验之死</w:t>
      </w:r>
    </w:p>
    <w:p>
      <w:pPr>
        <w:rPr>
          <w:rFonts w:ascii="宋体" w:hAnsi="宋体"/>
          <w:bCs/>
          <w:szCs w:val="21"/>
          <w:lang w:val="fr-FR"/>
        </w:rPr>
      </w:pPr>
      <w:r>
        <w:rPr>
          <w:rFonts w:hint="eastAsia" w:ascii="宋体" w:hAnsi="宋体"/>
          <w:bCs/>
          <w:szCs w:val="21"/>
          <w:lang w:val="fr-FR"/>
        </w:rPr>
        <w:t>4：进化</w:t>
      </w:r>
    </w:p>
    <w:p>
      <w:pPr>
        <w:rPr>
          <w:rFonts w:ascii="宋体" w:hAnsi="宋体"/>
          <w:bCs/>
          <w:szCs w:val="21"/>
          <w:lang w:val="fr-FR"/>
        </w:rPr>
      </w:pPr>
      <w:r>
        <w:rPr>
          <w:rFonts w:hint="eastAsia" w:ascii="宋体" w:hAnsi="宋体"/>
          <w:bCs/>
          <w:szCs w:val="21"/>
          <w:lang w:val="fr-FR"/>
        </w:rPr>
        <w:t>5：不要让你的事业管理你</w:t>
      </w:r>
    </w:p>
    <w:p>
      <w:pPr>
        <w:rPr>
          <w:rFonts w:ascii="宋体" w:hAnsi="宋体"/>
          <w:bCs/>
          <w:szCs w:val="21"/>
          <w:lang w:val="fr-FR"/>
        </w:rPr>
      </w:pPr>
      <w:r>
        <w:rPr>
          <w:rFonts w:hint="eastAsia" w:ascii="宋体" w:hAnsi="宋体"/>
          <w:bCs/>
          <w:szCs w:val="21"/>
          <w:lang w:val="fr-FR"/>
        </w:rPr>
        <w:t>6：重返工作岗位</w:t>
      </w:r>
    </w:p>
    <w:p>
      <w:pPr>
        <w:rPr>
          <w:rFonts w:ascii="宋体" w:hAnsi="宋体"/>
          <w:bCs/>
          <w:szCs w:val="21"/>
          <w:lang w:val="fr-FR"/>
        </w:rPr>
      </w:pPr>
      <w:r>
        <w:rPr>
          <w:rFonts w:hint="eastAsia" w:ascii="宋体" w:hAnsi="宋体"/>
          <w:bCs/>
          <w:szCs w:val="21"/>
          <w:lang w:val="fr-FR"/>
        </w:rPr>
        <w:t>7：给戴夫的信</w:t>
      </w:r>
    </w:p>
    <w:p>
      <w:pPr>
        <w:rPr>
          <w:rFonts w:ascii="宋体" w:hAnsi="宋体"/>
          <w:bCs/>
          <w:szCs w:val="21"/>
          <w:lang w:val="fr-FR"/>
        </w:rPr>
      </w:pPr>
      <w:r>
        <w:rPr>
          <w:rFonts w:hint="eastAsia" w:ascii="宋体" w:hAnsi="宋体"/>
          <w:bCs/>
          <w:szCs w:val="21"/>
          <w:lang w:val="fr-FR"/>
        </w:rPr>
        <w:t>8：这不是个人问题</w:t>
      </w:r>
    </w:p>
    <w:p>
      <w:pPr>
        <w:rPr>
          <w:rFonts w:ascii="宋体" w:hAnsi="宋体"/>
          <w:bCs/>
          <w:szCs w:val="21"/>
          <w:lang w:val="fr-FR"/>
        </w:rPr>
      </w:pPr>
      <w:r>
        <w:rPr>
          <w:rFonts w:hint="eastAsia" w:ascii="宋体" w:hAnsi="宋体"/>
          <w:bCs/>
          <w:szCs w:val="21"/>
          <w:lang w:val="fr-FR"/>
        </w:rPr>
        <w:t>9：危机中的身份问题</w:t>
      </w:r>
    </w:p>
    <w:p>
      <w:pPr>
        <w:rPr>
          <w:rFonts w:ascii="宋体" w:hAnsi="宋体"/>
          <w:bCs/>
          <w:szCs w:val="21"/>
          <w:lang w:val="fr-FR"/>
        </w:rPr>
      </w:pPr>
      <w:r>
        <w:rPr>
          <w:rFonts w:hint="eastAsia" w:ascii="宋体" w:hAnsi="宋体"/>
          <w:bCs/>
          <w:szCs w:val="21"/>
          <w:lang w:val="fr-FR"/>
        </w:rPr>
        <w:t>10：如何赶超</w:t>
      </w:r>
    </w:p>
    <w:p>
      <w:pPr>
        <w:rPr>
          <w:rFonts w:ascii="宋体" w:hAnsi="宋体"/>
          <w:bCs/>
          <w:szCs w:val="21"/>
          <w:lang w:val="fr-FR"/>
        </w:rPr>
      </w:pPr>
      <w:r>
        <w:rPr>
          <w:rFonts w:hint="eastAsia" w:ascii="宋体" w:hAnsi="宋体"/>
          <w:bCs/>
          <w:szCs w:val="21"/>
          <w:lang w:val="fr-FR"/>
        </w:rPr>
        <w:t>11：塑造你的关联性</w:t>
      </w:r>
    </w:p>
    <w:p>
      <w:pPr>
        <w:rPr>
          <w:rFonts w:ascii="宋体" w:hAnsi="宋体"/>
          <w:bCs/>
          <w:szCs w:val="21"/>
          <w:lang w:val="fr-FR"/>
        </w:rPr>
      </w:pPr>
      <w:r>
        <w:rPr>
          <w:rFonts w:hint="eastAsia" w:ascii="宋体" w:hAnsi="宋体"/>
          <w:bCs/>
          <w:szCs w:val="21"/>
          <w:lang w:val="fr-FR"/>
        </w:rPr>
        <w:t>12: 别再像个窝囊废一样搞网络了</w:t>
      </w:r>
    </w:p>
    <w:p>
      <w:pPr>
        <w:rPr>
          <w:rFonts w:ascii="宋体" w:hAnsi="宋体"/>
          <w:bCs/>
          <w:szCs w:val="21"/>
          <w:lang w:val="fr-FR"/>
        </w:rPr>
      </w:pPr>
      <w:r>
        <w:rPr>
          <w:rFonts w:hint="eastAsia" w:ascii="宋体" w:hAnsi="宋体"/>
          <w:bCs/>
          <w:szCs w:val="21"/>
          <w:lang w:val="fr-FR"/>
        </w:rPr>
        <w:t>13：告别过时守旧，迎来创新</w:t>
      </w:r>
    </w:p>
    <w:p>
      <w:pPr>
        <w:rPr>
          <w:rFonts w:ascii="宋体" w:hAnsi="宋体"/>
          <w:bCs/>
          <w:szCs w:val="21"/>
          <w:lang w:val="fr-FR"/>
        </w:rPr>
      </w:pPr>
      <w:r>
        <w:rPr>
          <w:rFonts w:hint="eastAsia" w:ascii="宋体" w:hAnsi="宋体"/>
          <w:bCs/>
          <w:szCs w:val="21"/>
          <w:lang w:val="fr-FR"/>
        </w:rPr>
        <w:t>14：工作中的创新者</w:t>
      </w:r>
    </w:p>
    <w:p>
      <w:pPr>
        <w:rPr>
          <w:rFonts w:ascii="宋体" w:hAnsi="宋体"/>
          <w:bCs/>
          <w:szCs w:val="21"/>
          <w:lang w:val="fr-FR"/>
        </w:rPr>
      </w:pPr>
      <w:r>
        <w:rPr>
          <w:rFonts w:hint="eastAsia" w:ascii="宋体" w:hAnsi="宋体"/>
          <w:bCs/>
          <w:szCs w:val="21"/>
          <w:lang w:val="fr-FR"/>
        </w:rPr>
        <w:t>15：那些千禧一代</w:t>
      </w:r>
    </w:p>
    <w:p>
      <w:pPr>
        <w:rPr>
          <w:rFonts w:ascii="宋体" w:hAnsi="宋体"/>
          <w:bCs/>
          <w:szCs w:val="21"/>
          <w:lang w:val="fr-FR"/>
        </w:rPr>
      </w:pPr>
      <w:r>
        <w:rPr>
          <w:rFonts w:hint="eastAsia" w:ascii="宋体" w:hAnsi="宋体"/>
          <w:bCs/>
          <w:szCs w:val="21"/>
          <w:lang w:val="fr-FR"/>
        </w:rPr>
        <w:t>16：让自己被雇用，第一部分</w:t>
      </w:r>
    </w:p>
    <w:p>
      <w:pPr>
        <w:rPr>
          <w:rFonts w:ascii="宋体" w:hAnsi="宋体"/>
          <w:bCs/>
          <w:szCs w:val="21"/>
          <w:lang w:val="fr-FR"/>
        </w:rPr>
      </w:pPr>
      <w:r>
        <w:rPr>
          <w:rFonts w:hint="eastAsia" w:ascii="宋体" w:hAnsi="宋体"/>
          <w:bCs/>
          <w:szCs w:val="21"/>
          <w:lang w:val="fr-FR"/>
        </w:rPr>
        <w:t>17：让自己被雇用，第二部分</w:t>
      </w:r>
    </w:p>
    <w:p>
      <w:pPr>
        <w:rPr>
          <w:rFonts w:ascii="宋体" w:hAnsi="宋体"/>
          <w:bCs/>
          <w:szCs w:val="21"/>
          <w:lang w:val="fr-FR"/>
        </w:rPr>
      </w:pPr>
      <w:r>
        <w:rPr>
          <w:rFonts w:hint="eastAsia" w:ascii="宋体" w:hAnsi="宋体"/>
          <w:bCs/>
          <w:szCs w:val="21"/>
          <w:lang w:val="fr-FR"/>
        </w:rPr>
        <w:t>18：法律事项</w:t>
      </w:r>
    </w:p>
    <w:p>
      <w:pPr>
        <w:rPr>
          <w:rFonts w:ascii="宋体" w:hAnsi="宋体"/>
          <w:bCs/>
          <w:szCs w:val="21"/>
          <w:lang w:val="fr-FR"/>
        </w:rPr>
      </w:pPr>
      <w:r>
        <w:rPr>
          <w:rFonts w:hint="eastAsia" w:ascii="宋体" w:hAnsi="宋体"/>
          <w:bCs/>
          <w:szCs w:val="21"/>
          <w:lang w:val="fr-FR"/>
        </w:rPr>
        <w:t>19：改头换面</w:t>
      </w:r>
    </w:p>
    <w:p>
      <w:pPr>
        <w:rPr>
          <w:rFonts w:ascii="宋体" w:hAnsi="宋体"/>
          <w:bCs/>
          <w:szCs w:val="21"/>
          <w:lang w:val="fr-FR"/>
        </w:rPr>
      </w:pPr>
      <w:r>
        <w:rPr>
          <w:rFonts w:hint="eastAsia" w:ascii="宋体" w:hAnsi="宋体"/>
          <w:bCs/>
          <w:szCs w:val="21"/>
          <w:lang w:val="fr-FR"/>
        </w:rPr>
        <w:t>20：B计划：做自己的老板</w:t>
      </w:r>
    </w:p>
    <w:p>
      <w:pPr>
        <w:rPr>
          <w:rFonts w:ascii="宋体" w:hAnsi="宋体"/>
          <w:bCs/>
          <w:szCs w:val="21"/>
          <w:lang w:val="fr-FR"/>
        </w:rPr>
      </w:pPr>
      <w:r>
        <w:rPr>
          <w:rFonts w:hint="eastAsia" w:ascii="宋体" w:hAnsi="宋体"/>
          <w:bCs/>
          <w:szCs w:val="21"/>
          <w:lang w:val="fr-FR"/>
        </w:rPr>
        <w:t>21：C计划：你可以随时缩小规模</w:t>
      </w:r>
    </w:p>
    <w:p>
      <w:pPr>
        <w:rPr>
          <w:rFonts w:ascii="宋体" w:hAnsi="宋体"/>
          <w:bCs/>
          <w:szCs w:val="21"/>
          <w:lang w:val="fr-FR"/>
        </w:rPr>
      </w:pPr>
      <w:r>
        <w:rPr>
          <w:rFonts w:hint="eastAsia" w:ascii="宋体" w:hAnsi="宋体"/>
          <w:bCs/>
          <w:szCs w:val="21"/>
          <w:lang w:val="fr-FR"/>
        </w:rPr>
        <w:t>结论</w:t>
      </w:r>
    </w:p>
    <w:p>
      <w:pPr>
        <w:rPr>
          <w:rFonts w:ascii="宋体" w:hAnsi="宋体"/>
          <w:bCs/>
          <w:szCs w:val="21"/>
          <w:lang w:val="fr-FR"/>
        </w:rPr>
      </w:pPr>
      <w:r>
        <w:rPr>
          <w:rFonts w:hint="eastAsia" w:ascii="宋体" w:hAnsi="宋体"/>
          <w:bCs/>
          <w:szCs w:val="21"/>
          <w:lang w:val="fr-FR"/>
        </w:rPr>
        <w:t>后记：从国家危机中走出来</w:t>
      </w:r>
    </w:p>
    <w:p>
      <w:pPr>
        <w:rPr>
          <w:rFonts w:ascii="宋体" w:hAnsi="宋体"/>
          <w:bCs/>
          <w:szCs w:val="21"/>
          <w:lang w:val="fr-FR"/>
        </w:rPr>
      </w:pPr>
      <w:r>
        <w:rPr>
          <w:rFonts w:hint="eastAsia" w:ascii="宋体" w:hAnsi="宋体"/>
          <w:bCs/>
          <w:szCs w:val="21"/>
          <w:lang w:val="fr-FR"/>
        </w:rPr>
        <w:t>鸣谢</w:t>
      </w:r>
    </w:p>
    <w:p>
      <w:pPr>
        <w:rPr>
          <w:bCs/>
          <w:szCs w:val="21"/>
          <w:lang w:val="fr-FR"/>
        </w:rPr>
      </w:pPr>
      <w:r>
        <w:rPr>
          <w:rFonts w:hint="eastAsia" w:ascii="宋体" w:hAnsi="宋体"/>
          <w:bCs/>
          <w:szCs w:val="21"/>
          <w:lang w:val="fr-FR"/>
        </w:rPr>
        <w:t>关于弗恩</w:t>
      </w:r>
    </w:p>
    <w:p>
      <w:pPr>
        <w:rPr>
          <w:bCs/>
          <w:szCs w:val="21"/>
          <w:lang w:val="fr-FR"/>
        </w:rPr>
      </w:pPr>
    </w:p>
    <w:p>
      <w:pPr>
        <w:rPr>
          <w:bCs/>
          <w:szCs w:val="21"/>
          <w:lang w:val="fr-FR"/>
        </w:rPr>
      </w:pPr>
    </w:p>
    <w:p>
      <w:pPr>
        <w:rPr>
          <w:bCs/>
          <w:szCs w:val="21"/>
        </w:rPr>
      </w:pPr>
    </w:p>
    <w:p>
      <w:pPr>
        <w:shd w:val="clear" w:color="auto" w:fill="FFFFFF"/>
        <w:rPr>
          <w:color w:val="000000"/>
          <w:lang w:val="fr-FR"/>
        </w:rPr>
      </w:pPr>
      <w:r>
        <w:rPr>
          <w:rFonts w:hint="eastAsia"/>
          <w:b/>
          <w:bCs/>
          <w:color w:val="000000"/>
        </w:rPr>
        <w:t>谢谢您的阅读</w:t>
      </w:r>
      <w:r>
        <w:rPr>
          <w:rFonts w:hint="eastAsia"/>
          <w:b/>
          <w:bCs/>
          <w:color w:val="000000"/>
          <w:lang w:val="fr-FR"/>
        </w:rPr>
        <w:t>！</w:t>
      </w:r>
    </w:p>
    <w:p>
      <w:pPr>
        <w:shd w:val="clear" w:color="auto" w:fill="FFFFFF"/>
        <w:rPr>
          <w:color w:val="000000"/>
          <w:lang w:val="fr-FR"/>
        </w:rPr>
      </w:pPr>
      <w:r>
        <w:rPr>
          <w:rFonts w:hint="eastAsia"/>
          <w:b/>
          <w:bCs/>
          <w:color w:val="000000"/>
        </w:rPr>
        <w:t>请将回馈信息发至</w:t>
      </w:r>
      <w:r>
        <w:rPr>
          <w:rFonts w:hint="eastAsia"/>
          <w:b/>
          <w:bCs/>
          <w:color w:val="000000"/>
          <w:lang w:val="fr-FR"/>
        </w:rPr>
        <w:t>：</w:t>
      </w:r>
    </w:p>
    <w:p>
      <w:pPr>
        <w:shd w:val="clear" w:color="auto" w:fill="FFFFFF"/>
        <w:rPr>
          <w:b/>
          <w:bCs/>
          <w:color w:val="000000"/>
          <w:szCs w:val="21"/>
          <w:lang w:val="fr-FR"/>
        </w:rPr>
      </w:pPr>
      <w:r>
        <w:rPr>
          <w:rFonts w:hint="eastAsia"/>
          <w:b/>
          <w:bCs/>
          <w:color w:val="000000"/>
          <w:szCs w:val="21"/>
          <w:shd w:val="clear" w:color="auto" w:fill="FFFFFF"/>
          <w:lang w:val="en-US" w:eastAsia="zh-CN"/>
        </w:rPr>
        <w:t>吴伊裴</w:t>
      </w:r>
      <w:r>
        <w:rPr>
          <w:b/>
          <w:bCs/>
          <w:color w:val="000000"/>
          <w:szCs w:val="21"/>
          <w:shd w:val="clear" w:color="auto" w:fill="FFFFFF"/>
          <w:lang w:val="fr-FR"/>
        </w:rPr>
        <w:t>（</w:t>
      </w:r>
      <w:r>
        <w:rPr>
          <w:rFonts w:hint="eastAsia"/>
          <w:b/>
          <w:bCs/>
          <w:color w:val="000000"/>
          <w:szCs w:val="21"/>
          <w:shd w:val="clear" w:color="auto" w:fill="FFFFFF"/>
          <w:lang w:val="en-US" w:eastAsia="zh-CN"/>
        </w:rPr>
        <w:t>Jessica Wu</w:t>
      </w:r>
      <w:r>
        <w:rPr>
          <w:b/>
          <w:bCs/>
          <w:color w:val="000000"/>
          <w:szCs w:val="21"/>
          <w:shd w:val="clear" w:color="auto" w:fill="FFFFFF"/>
          <w:lang w:val="fr-FR"/>
        </w:rPr>
        <w:t>）</w:t>
      </w:r>
    </w:p>
    <w:p>
      <w:pPr>
        <w:shd w:val="clear" w:color="auto" w:fill="FFFFFF"/>
        <w:rPr>
          <w:color w:val="000000"/>
          <w:szCs w:val="21"/>
        </w:rPr>
      </w:pPr>
      <w:r>
        <w:rPr>
          <w:color w:val="000000"/>
          <w:szCs w:val="21"/>
        </w:rPr>
        <w:t>安德鲁﹒纳伯格联合国际有限公司北京代表处</w:t>
      </w:r>
    </w:p>
    <w:p>
      <w:pPr>
        <w:shd w:val="clear" w:color="auto" w:fill="FFFFFF"/>
        <w:rPr>
          <w:color w:val="000000"/>
          <w:szCs w:val="21"/>
        </w:rPr>
      </w:pPr>
      <w:r>
        <w:rPr>
          <w:color w:val="000000"/>
          <w:szCs w:val="21"/>
        </w:rPr>
        <w:t>北京市海淀区中关村大街甲59号中国人民大学文化大厦1705室, 邮编：100872</w:t>
      </w:r>
    </w:p>
    <w:p>
      <w:r>
        <w:t>电话：010-</w:t>
      </w:r>
      <w:r>
        <w:rPr>
          <w:rFonts w:hint="default"/>
        </w:rPr>
        <w:t>82449901</w:t>
      </w:r>
    </w:p>
    <w:p>
      <w:pPr>
        <w:shd w:val="clear" w:color="auto" w:fill="FFFFFF"/>
        <w:rPr>
          <w:color w:val="000000"/>
          <w:szCs w:val="21"/>
        </w:rPr>
      </w:pPr>
      <w:r>
        <w:rPr>
          <w:color w:val="000000"/>
          <w:szCs w:val="21"/>
        </w:rPr>
        <w:t>传真：010-82504200</w:t>
      </w:r>
    </w:p>
    <w:p>
      <w:pPr>
        <w:shd w:val="clear" w:color="auto" w:fill="FFFFFF"/>
        <w:rPr>
          <w:color w:val="000000"/>
          <w:szCs w:val="21"/>
        </w:rPr>
      </w:pPr>
      <w:r>
        <w:rPr>
          <w:color w:val="000000"/>
          <w:szCs w:val="21"/>
        </w:rPr>
        <w:t>Email:</w:t>
      </w:r>
      <w:r>
        <w:rPr>
          <w:color w:val="000000"/>
          <w:szCs w:val="21"/>
          <w:u w:val="single"/>
        </w:rPr>
        <w:t> </w:t>
      </w:r>
      <w:r>
        <w:rPr>
          <w:rFonts w:hint="eastAsia"/>
          <w:color w:val="000000"/>
          <w:szCs w:val="21"/>
          <w:u w:val="single"/>
          <w:lang w:val="en-US" w:eastAsia="zh-CN"/>
        </w:rPr>
        <w:t>Jessica</w:t>
      </w:r>
      <w:r>
        <w:rPr>
          <w:color w:val="000000"/>
          <w:szCs w:val="21"/>
          <w:u w:val="single"/>
        </w:rPr>
        <w:t>@nurnberg.com.cn</w:t>
      </w:r>
    </w:p>
    <w:p>
      <w:pPr>
        <w:shd w:val="clear" w:color="auto" w:fill="FFFFFF"/>
        <w:rPr>
          <w:color w:val="000000"/>
          <w:szCs w:val="21"/>
        </w:rPr>
      </w:pPr>
      <w:r>
        <w:rPr>
          <w:color w:val="000000"/>
          <w:szCs w:val="21"/>
        </w:rPr>
        <w:t>网址：www.nurnberg.com.cn</w:t>
      </w:r>
    </w:p>
    <w:p>
      <w:pPr>
        <w:shd w:val="clear" w:color="auto" w:fill="FFFFFF"/>
        <w:rPr>
          <w:color w:val="000000"/>
          <w:szCs w:val="21"/>
        </w:rPr>
      </w:pPr>
      <w:r>
        <w:rPr>
          <w:color w:val="000000"/>
          <w:szCs w:val="21"/>
        </w:rPr>
        <w:t>微博：</w:t>
      </w:r>
      <w:r>
        <w:fldChar w:fldCharType="begin"/>
      </w:r>
      <w:r>
        <w:instrText xml:space="preserve"> HYPERLINK "http://weibo.com/nurnberg" </w:instrText>
      </w:r>
      <w:r>
        <w:fldChar w:fldCharType="separate"/>
      </w:r>
      <w:r>
        <w:rPr>
          <w:rStyle w:val="7"/>
          <w:szCs w:val="21"/>
        </w:rPr>
        <w:t>http://weibo.com/nurnberg</w:t>
      </w:r>
      <w:r>
        <w:rPr>
          <w:rStyle w:val="7"/>
          <w:szCs w:val="21"/>
        </w:rPr>
        <w:fldChar w:fldCharType="end"/>
      </w:r>
    </w:p>
    <w:p>
      <w:pPr>
        <w:shd w:val="clear" w:color="auto" w:fill="FFFFFF"/>
        <w:rPr>
          <w:color w:val="000000"/>
          <w:szCs w:val="21"/>
        </w:rPr>
      </w:pPr>
      <w:r>
        <w:rPr>
          <w:color w:val="000000"/>
          <w:szCs w:val="21"/>
        </w:rPr>
        <w:t>豆瓣小站：</w:t>
      </w:r>
      <w:r>
        <w:fldChar w:fldCharType="begin"/>
      </w:r>
      <w:r>
        <w:instrText xml:space="preserve"> HYPERLINK "http://site.douban.com/110577/" </w:instrText>
      </w:r>
      <w:r>
        <w:fldChar w:fldCharType="separate"/>
      </w:r>
      <w:r>
        <w:rPr>
          <w:rStyle w:val="7"/>
          <w:szCs w:val="21"/>
        </w:rPr>
        <w:t>http://site.douban.com/110577/</w:t>
      </w:r>
      <w:r>
        <w:rPr>
          <w:rStyle w:val="7"/>
          <w:szCs w:val="21"/>
        </w:rPr>
        <w:fldChar w:fldCharType="end"/>
      </w:r>
    </w:p>
    <w:p>
      <w:pPr>
        <w:shd w:val="clear" w:color="auto" w:fill="FFFFFF"/>
        <w:rPr>
          <w:color w:val="000000"/>
          <w:szCs w:val="21"/>
        </w:rPr>
      </w:pPr>
      <w:r>
        <w:rPr>
          <w:color w:val="000000"/>
          <w:szCs w:val="21"/>
        </w:rPr>
        <w:t>微信订阅号：ANABJ2002</w:t>
      </w:r>
    </w:p>
    <w:p>
      <w:r>
        <w:drawing>
          <wp:inline distT="0" distB="0" distL="0" distR="0">
            <wp:extent cx="1146175" cy="10610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146175" cy="1061085"/>
                    </a:xfrm>
                    <a:prstGeom prst="rect">
                      <a:avLst/>
                    </a:prstGeom>
                    <a:noFill/>
                  </pic:spPr>
                </pic:pic>
              </a:graphicData>
            </a:graphic>
          </wp:inline>
        </w:drawing>
      </w:r>
    </w:p>
    <w:sectPr>
      <w:headerReference r:id="rId3" w:type="default"/>
      <w:footerReference r:id="rId4" w:type="default"/>
      <w:pgSz w:w="11906" w:h="16838"/>
      <w:pgMar w:top="1304" w:right="1701" w:bottom="130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center"/>
      <w:rPr>
        <w:rFonts w:ascii="方正姚体" w:eastAsia="方正姚体"/>
        <w:sz w:val="18"/>
      </w:rPr>
    </w:pPr>
  </w:p>
  <w:p>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pPr>
      <w:jc w:val="center"/>
      <w:rPr>
        <w:rFonts w:ascii="方正姚体" w:eastAsia="方正姚体"/>
        <w:sz w:val="18"/>
        <w:szCs w:val="18"/>
      </w:rPr>
    </w:pPr>
    <w:r>
      <w:rPr>
        <w:rFonts w:hint="eastAsia" w:ascii="方正姚体" w:eastAsia="方正姚体"/>
        <w:sz w:val="18"/>
        <w:szCs w:val="18"/>
      </w:rPr>
      <w:t>电话：010-82504106，88810959，传真：010-82504200</w:t>
    </w:r>
  </w:p>
  <w:p>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7"/>
        <w:rFonts w:hint="eastAsia" w:ascii="方正姚体" w:eastAsia="方正姚体"/>
      </w:rPr>
      <w:t>www.nurnberg.com.cn</w:t>
    </w:r>
    <w:r>
      <w:rPr>
        <w:rStyle w:val="7"/>
        <w:rFonts w:hint="eastAsia" w:ascii="方正姚体" w:eastAsia="方正姚体"/>
      </w:rPr>
      <w:fldChar w:fldCharType="end"/>
    </w:r>
  </w:p>
  <w:p>
    <w:pPr>
      <w:pStyle w:val="3"/>
      <w:jc w:val="center"/>
      <w:rPr>
        <w:rFonts w:eastAsia="方正姚体"/>
      </w:rPr>
    </w:pPr>
  </w:p>
  <w:p>
    <w:pPr>
      <w:pStyle w:val="3"/>
      <w:jc w:val="center"/>
      <w:rPr>
        <w:rFonts w:eastAsia="方正姚体"/>
      </w:rPr>
    </w:pPr>
  </w:p>
  <w:p>
    <w:pPr>
      <w:pStyle w:val="3"/>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rPr>
        <w:rFonts w:eastAsia="黑体"/>
        <w:b/>
        <w:bCs/>
      </w:rPr>
    </w:pPr>
    <w:r>
      <w:drawing>
        <wp:anchor distT="0" distB="0" distL="114300" distR="114300" simplePos="0" relativeHeight="251659264"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pPr>
      <w:pStyle w:val="4"/>
      <w:jc w:val="right"/>
      <w:rPr>
        <w:rFonts w:eastAsia="方正姚体"/>
        <w:b/>
        <w:bCs/>
      </w:rPr>
    </w:pPr>
    <w:r>
      <w:rPr>
        <w:rFonts w:hint="eastAsia" w:eastAsia="方正姚体"/>
      </w:rPr>
      <w:t>英国安德鲁·纳伯格联合国际有限公司北京代表处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91F"/>
    <w:rsid w:val="0009358E"/>
    <w:rsid w:val="001011E9"/>
    <w:rsid w:val="00287083"/>
    <w:rsid w:val="003069AE"/>
    <w:rsid w:val="00307EC6"/>
    <w:rsid w:val="003337A9"/>
    <w:rsid w:val="0038189F"/>
    <w:rsid w:val="004F591F"/>
    <w:rsid w:val="005A3239"/>
    <w:rsid w:val="005C5FF4"/>
    <w:rsid w:val="005D21EE"/>
    <w:rsid w:val="007167B3"/>
    <w:rsid w:val="008168DF"/>
    <w:rsid w:val="009826B1"/>
    <w:rsid w:val="009B1896"/>
    <w:rsid w:val="00B35476"/>
    <w:rsid w:val="00BB69CA"/>
    <w:rsid w:val="00BC1CC0"/>
    <w:rsid w:val="00BE60BE"/>
    <w:rsid w:val="00C14548"/>
    <w:rsid w:val="00C93E47"/>
    <w:rsid w:val="00CA3D92"/>
    <w:rsid w:val="00D50E87"/>
    <w:rsid w:val="00DE7FD2"/>
    <w:rsid w:val="00EB5042"/>
    <w:rsid w:val="00EC17E6"/>
    <w:rsid w:val="00F126F8"/>
    <w:rsid w:val="00F71888"/>
    <w:rsid w:val="012A3E24"/>
    <w:rsid w:val="0689092E"/>
    <w:rsid w:val="69890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uiPriority w:val="0"/>
    <w:rPr>
      <w:color w:val="0000FF"/>
      <w:u w:val="single"/>
    </w:rPr>
  </w:style>
  <w:style w:type="character" w:customStyle="1" w:styleId="8">
    <w:name w:val="页眉 字符"/>
    <w:basedOn w:val="6"/>
    <w:link w:val="4"/>
    <w:uiPriority w:val="0"/>
    <w:rPr>
      <w:rFonts w:ascii="Times New Roman" w:hAnsi="Times New Roman" w:eastAsia="宋体" w:cs="Times New Roman"/>
      <w:sz w:val="18"/>
      <w:szCs w:val="18"/>
    </w:rPr>
  </w:style>
  <w:style w:type="character" w:customStyle="1" w:styleId="9">
    <w:name w:val="页脚 字符"/>
    <w:basedOn w:val="6"/>
    <w:link w:val="3"/>
    <w:qFormat/>
    <w:uiPriority w:val="0"/>
    <w:rPr>
      <w:rFonts w:ascii="Times New Roman" w:hAnsi="Times New Roman" w:eastAsia="宋体" w:cs="Times New Roman"/>
      <w:sz w:val="18"/>
      <w:szCs w:val="18"/>
    </w:rPr>
  </w:style>
  <w:style w:type="paragraph" w:customStyle="1" w:styleId="10">
    <w:name w:val="Body"/>
    <w:basedOn w:val="1"/>
    <w:qFormat/>
    <w:uiPriority w:val="0"/>
    <w:pPr>
      <w:widowControl/>
    </w:pPr>
    <w:rPr>
      <w:rFonts w:eastAsiaTheme="minorEastAsia"/>
      <w:kern w:val="0"/>
      <w:sz w:val="24"/>
      <w:lang w:eastAsia="en-US"/>
    </w:rPr>
  </w:style>
  <w:style w:type="paragraph" w:customStyle="1" w:styleId="11">
    <w:name w:val="Headline"/>
    <w:basedOn w:val="1"/>
    <w:qFormat/>
    <w:uiPriority w:val="0"/>
    <w:pPr>
      <w:widowControl/>
      <w:spacing w:after="480"/>
      <w:jc w:val="center"/>
    </w:pPr>
    <w:rPr>
      <w:rFonts w:eastAsiaTheme="minorEastAsia"/>
      <w:b/>
      <w:bCs/>
      <w:i/>
      <w:kern w:val="0"/>
      <w:sz w:val="28"/>
      <w:szCs w:val="28"/>
      <w:lang w:eastAsia="en-US"/>
    </w:rPr>
  </w:style>
  <w:style w:type="character" w:customStyle="1" w:styleId="12">
    <w:name w:val="批注框文本 字符"/>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344</Words>
  <Characters>1964</Characters>
  <Lines>16</Lines>
  <Paragraphs>4</Paragraphs>
  <TotalTime>158</TotalTime>
  <ScaleCrop>false</ScaleCrop>
  <LinksUpToDate>false</LinksUpToDate>
  <CharactersWithSpaces>2304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2020-06-26T09:07:00Z</dcterms:created>
  <dc:creator>Lianjie Yin</dc:creator>
  <cp:lastModifiedBy>张滢</cp:lastModifiedBy>
  <dcterms:modified xsi:type="dcterms:W3CDTF">2020-07-13T09:05:33Z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