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DB7648">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3C2DA6" w:rsidP="00DB7648">
      <w:pPr>
        <w:rPr>
          <w:b/>
          <w:bCs/>
          <w:sz w:val="36"/>
        </w:rPr>
      </w:pPr>
    </w:p>
    <w:p w:rsidR="003C2DA6" w:rsidRPr="002A022A" w:rsidRDefault="005002B2" w:rsidP="00DB7648">
      <w:pPr>
        <w:rPr>
          <w:b/>
          <w:szCs w:val="21"/>
        </w:rPr>
      </w:pPr>
      <w:r>
        <w:rPr>
          <w:rFonts w:hint="eastAsia"/>
          <w:b/>
          <w:noProof/>
          <w:szCs w:val="21"/>
        </w:rPr>
        <w:drawing>
          <wp:anchor distT="0" distB="0" distL="114300" distR="114300" simplePos="0" relativeHeight="251658240" behindDoc="0" locked="0" layoutInCell="1" allowOverlap="1">
            <wp:simplePos x="0" y="0"/>
            <wp:positionH relativeFrom="column">
              <wp:posOffset>3808095</wp:posOffset>
            </wp:positionH>
            <wp:positionV relativeFrom="paragraph">
              <wp:posOffset>19685</wp:posOffset>
            </wp:positionV>
            <wp:extent cx="1530985" cy="2190750"/>
            <wp:effectExtent l="19050" t="0" r="0" b="0"/>
            <wp:wrapSquare wrapText="bothSides"/>
            <wp:docPr id="1" name="图片 0" descr="AN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3.png"/>
                    <pic:cNvPicPr/>
                  </pic:nvPicPr>
                  <pic:blipFill>
                    <a:blip r:embed="rId8"/>
                    <a:stretch>
                      <a:fillRect/>
                    </a:stretch>
                  </pic:blipFill>
                  <pic:spPr>
                    <a:xfrm>
                      <a:off x="0" y="0"/>
                      <a:ext cx="1530985" cy="2190750"/>
                    </a:xfrm>
                    <a:prstGeom prst="rect">
                      <a:avLst/>
                    </a:prstGeom>
                  </pic:spPr>
                </pic:pic>
              </a:graphicData>
            </a:graphic>
          </wp:anchor>
        </w:drawing>
      </w:r>
      <w:r w:rsidR="003C2DA6" w:rsidRPr="002A022A">
        <w:rPr>
          <w:rFonts w:hint="eastAsia"/>
          <w:b/>
          <w:szCs w:val="21"/>
        </w:rPr>
        <w:t>中文书名：《</w:t>
      </w:r>
      <w:r w:rsidR="00A808CE" w:rsidRPr="00A808CE">
        <w:rPr>
          <w:rFonts w:hint="eastAsia"/>
          <w:b/>
          <w:szCs w:val="21"/>
        </w:rPr>
        <w:t>德维斯帕尔</w:t>
      </w:r>
      <w:r w:rsidR="003C2DA6" w:rsidRPr="002A022A">
        <w:rPr>
          <w:rFonts w:hint="eastAsia"/>
          <w:b/>
          <w:szCs w:val="21"/>
        </w:rPr>
        <w:t>》</w:t>
      </w:r>
    </w:p>
    <w:p w:rsidR="003C2DA6" w:rsidRDefault="003C2DA6" w:rsidP="00DB7648">
      <w:pPr>
        <w:rPr>
          <w:b/>
          <w:szCs w:val="21"/>
        </w:rPr>
      </w:pPr>
      <w:r w:rsidRPr="003330B6">
        <w:rPr>
          <w:rFonts w:hint="eastAsia"/>
          <w:b/>
          <w:szCs w:val="21"/>
        </w:rPr>
        <w:t>英文书名：</w:t>
      </w:r>
      <w:r w:rsidR="000D35E5" w:rsidRPr="000D35E5">
        <w:rPr>
          <w:b/>
          <w:szCs w:val="21"/>
        </w:rPr>
        <w:t>DEVILSPEL</w:t>
      </w:r>
    </w:p>
    <w:p w:rsidR="000D35E5" w:rsidRPr="003330B6" w:rsidRDefault="000D35E5" w:rsidP="00DB7648">
      <w:pPr>
        <w:rPr>
          <w:b/>
          <w:szCs w:val="21"/>
        </w:rPr>
      </w:pPr>
      <w:r>
        <w:rPr>
          <w:rFonts w:hint="eastAsia"/>
          <w:b/>
          <w:szCs w:val="21"/>
        </w:rPr>
        <w:t>俄语书名：</w:t>
      </w:r>
      <w:r w:rsidRPr="000D35E5">
        <w:rPr>
          <w:b/>
          <w:szCs w:val="21"/>
        </w:rPr>
        <w:t>OCHAROVANIE SATANA</w:t>
      </w:r>
    </w:p>
    <w:p w:rsidR="003C2DA6" w:rsidRPr="003330B6" w:rsidRDefault="003C2DA6" w:rsidP="00DB764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0D35E5" w:rsidRPr="000D35E5">
        <w:rPr>
          <w:b/>
          <w:szCs w:val="21"/>
        </w:rPr>
        <w:t>Grigori Kanovich</w:t>
      </w:r>
    </w:p>
    <w:p w:rsidR="002A022A" w:rsidRPr="002A022A" w:rsidRDefault="003C2DA6" w:rsidP="00DB7648">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0D35E5">
        <w:rPr>
          <w:b/>
          <w:szCs w:val="21"/>
        </w:rPr>
        <w:t>Tekst</w:t>
      </w:r>
    </w:p>
    <w:p w:rsidR="003C2DA6" w:rsidRPr="003330B6" w:rsidRDefault="003C2DA6" w:rsidP="00DB7648">
      <w:pPr>
        <w:rPr>
          <w:b/>
          <w:szCs w:val="21"/>
        </w:rPr>
      </w:pPr>
      <w:r w:rsidRPr="003330B6">
        <w:rPr>
          <w:rFonts w:hint="eastAsia"/>
          <w:b/>
          <w:szCs w:val="21"/>
        </w:rPr>
        <w:t>代理公司：</w:t>
      </w:r>
      <w:r w:rsidR="000D35E5" w:rsidRPr="000D35E5">
        <w:rPr>
          <w:b/>
          <w:szCs w:val="21"/>
        </w:rPr>
        <w:t>Wiedling Literary</w:t>
      </w:r>
      <w:r w:rsidR="000815BE">
        <w:rPr>
          <w:rFonts w:hint="eastAsia"/>
          <w:b/>
          <w:szCs w:val="21"/>
        </w:rPr>
        <w:t xml:space="preserve"> </w:t>
      </w:r>
      <w:r w:rsidR="009D5649">
        <w:rPr>
          <w:rFonts w:hint="eastAsia"/>
          <w:b/>
          <w:szCs w:val="21"/>
        </w:rPr>
        <w:t>/</w:t>
      </w:r>
      <w:r w:rsidR="003330B6" w:rsidRPr="003330B6">
        <w:rPr>
          <w:b/>
          <w:szCs w:val="21"/>
        </w:rPr>
        <w:t>ANA/</w:t>
      </w:r>
      <w:r w:rsidR="003330B6" w:rsidRPr="003330B6">
        <w:rPr>
          <w:rFonts w:hint="eastAsia"/>
          <w:b/>
          <w:szCs w:val="21"/>
        </w:rPr>
        <w:t>Vicky Wen</w:t>
      </w:r>
    </w:p>
    <w:p w:rsidR="003C2DA6" w:rsidRPr="003330B6" w:rsidRDefault="003C2DA6" w:rsidP="00DB7648">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0D35E5">
        <w:rPr>
          <w:rFonts w:hint="eastAsia"/>
          <w:b/>
          <w:szCs w:val="21"/>
        </w:rPr>
        <w:t>231</w:t>
      </w:r>
      <w:r w:rsidR="004F2AB3">
        <w:rPr>
          <w:rFonts w:hint="eastAsia"/>
          <w:b/>
          <w:szCs w:val="21"/>
        </w:rPr>
        <w:t>页</w:t>
      </w:r>
    </w:p>
    <w:p w:rsidR="003C2DA6" w:rsidRPr="003330B6" w:rsidRDefault="003C2DA6" w:rsidP="00DB7648">
      <w:pPr>
        <w:rPr>
          <w:b/>
          <w:szCs w:val="21"/>
        </w:rPr>
      </w:pPr>
      <w:r w:rsidRPr="003330B6">
        <w:rPr>
          <w:rFonts w:hint="eastAsia"/>
          <w:b/>
          <w:szCs w:val="21"/>
        </w:rPr>
        <w:t>出版时间：</w:t>
      </w:r>
      <w:r w:rsidR="000D35E5">
        <w:rPr>
          <w:rFonts w:hint="eastAsia"/>
          <w:b/>
          <w:szCs w:val="21"/>
        </w:rPr>
        <w:t>2008</w:t>
      </w:r>
      <w:r w:rsidR="000D35E5">
        <w:rPr>
          <w:rFonts w:hint="eastAsia"/>
          <w:b/>
          <w:szCs w:val="21"/>
        </w:rPr>
        <w:t>年</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2B6C8A">
        <w:rPr>
          <w:rFonts w:hint="eastAsia"/>
          <w:b/>
          <w:szCs w:val="21"/>
        </w:rPr>
        <w:t>文学</w:t>
      </w:r>
    </w:p>
    <w:p w:rsidR="000D35E5" w:rsidRDefault="000D35E5" w:rsidP="00DB7648">
      <w:pPr>
        <w:rPr>
          <w:b/>
          <w:szCs w:val="21"/>
        </w:rPr>
      </w:pPr>
      <w:r>
        <w:rPr>
          <w:rFonts w:hint="eastAsia"/>
          <w:b/>
          <w:szCs w:val="21"/>
        </w:rPr>
        <w:t>版权已授：德国、立陶宛、英国。</w:t>
      </w:r>
    </w:p>
    <w:p w:rsidR="00B34FF6" w:rsidRPr="00B34FF6" w:rsidRDefault="00B34FF6" w:rsidP="005635FE">
      <w:pPr>
        <w:rPr>
          <w:b/>
          <w:szCs w:val="21"/>
        </w:rPr>
      </w:pPr>
    </w:p>
    <w:p w:rsidR="00B34FF6" w:rsidRPr="008F2476" w:rsidRDefault="00A808CE" w:rsidP="008F2476">
      <w:pPr>
        <w:pStyle w:val="ac"/>
        <w:numPr>
          <w:ilvl w:val="0"/>
          <w:numId w:val="23"/>
        </w:numPr>
        <w:shd w:val="clear" w:color="auto" w:fill="FFFFFF"/>
        <w:spacing w:line="360" w:lineRule="atLeast"/>
        <w:ind w:firstLineChars="0"/>
        <w:rPr>
          <w:color w:val="000000"/>
          <w:szCs w:val="21"/>
        </w:rPr>
      </w:pPr>
      <w:r w:rsidRPr="00A808CE">
        <w:rPr>
          <w:rFonts w:hint="eastAsia"/>
          <w:b/>
          <w:bCs/>
          <w:color w:val="000000"/>
          <w:szCs w:val="21"/>
        </w:rPr>
        <w:t>《德维斯帕尔》（</w:t>
      </w:r>
      <w:r w:rsidRPr="00A808CE">
        <w:rPr>
          <w:rFonts w:hint="eastAsia"/>
          <w:b/>
          <w:bCs/>
          <w:color w:val="000000"/>
          <w:szCs w:val="21"/>
        </w:rPr>
        <w:t>DEVILSPEL</w:t>
      </w:r>
      <w:r w:rsidRPr="00A808CE">
        <w:rPr>
          <w:rFonts w:hint="eastAsia"/>
          <w:b/>
          <w:bCs/>
          <w:color w:val="000000"/>
          <w:szCs w:val="21"/>
        </w:rPr>
        <w:t>）荣获</w:t>
      </w:r>
      <w:r w:rsidRPr="00A808CE">
        <w:rPr>
          <w:rFonts w:hint="eastAsia"/>
          <w:b/>
          <w:bCs/>
          <w:color w:val="000000"/>
          <w:szCs w:val="21"/>
        </w:rPr>
        <w:t>2020</w:t>
      </w:r>
      <w:r w:rsidRPr="00A808CE">
        <w:rPr>
          <w:rFonts w:hint="eastAsia"/>
          <w:b/>
          <w:bCs/>
          <w:color w:val="000000"/>
          <w:szCs w:val="21"/>
        </w:rPr>
        <w:t>年</w:t>
      </w:r>
      <w:r w:rsidRPr="00A808CE">
        <w:rPr>
          <w:rFonts w:hint="eastAsia"/>
          <w:b/>
          <w:bCs/>
          <w:color w:val="000000"/>
          <w:szCs w:val="21"/>
        </w:rPr>
        <w:t>EBRD</w:t>
      </w:r>
      <w:r w:rsidRPr="00A808CE">
        <w:rPr>
          <w:rFonts w:hint="eastAsia"/>
          <w:b/>
          <w:bCs/>
          <w:color w:val="000000"/>
          <w:szCs w:val="21"/>
        </w:rPr>
        <w:t>文学奖（</w:t>
      </w:r>
      <w:r w:rsidRPr="00A808CE">
        <w:rPr>
          <w:rFonts w:hint="eastAsia"/>
          <w:b/>
          <w:bCs/>
          <w:color w:val="000000"/>
          <w:szCs w:val="21"/>
        </w:rPr>
        <w:t>EBRD Literature Prize</w:t>
      </w:r>
      <w:r w:rsidRPr="00A808CE">
        <w:rPr>
          <w:rFonts w:hint="eastAsia"/>
          <w:b/>
          <w:bCs/>
          <w:color w:val="000000"/>
          <w:szCs w:val="21"/>
        </w:rPr>
        <w:t>）。</w:t>
      </w:r>
    </w:p>
    <w:p w:rsidR="00B34FF6" w:rsidRPr="00B34FF6" w:rsidRDefault="008747D7" w:rsidP="008F2476">
      <w:pPr>
        <w:shd w:val="clear" w:color="auto" w:fill="FFFFFF"/>
        <w:spacing w:line="360" w:lineRule="atLeast"/>
        <w:ind w:firstLineChars="200" w:firstLine="420"/>
        <w:rPr>
          <w:color w:val="000000"/>
          <w:szCs w:val="21"/>
        </w:rPr>
      </w:pPr>
      <w:hyperlink r:id="rId9" w:history="1">
        <w:r w:rsidR="00B34FF6" w:rsidRPr="00B34FF6">
          <w:rPr>
            <w:rStyle w:val="a6"/>
            <w:spacing w:val="19"/>
            <w:szCs w:val="21"/>
          </w:rPr>
          <w:t>https://news.wiedling-litag.com/grigori-kanovich-devilspel-4</w:t>
        </w:r>
      </w:hyperlink>
    </w:p>
    <w:p w:rsidR="00B34FF6" w:rsidRPr="00B34FF6" w:rsidRDefault="00B34FF6" w:rsidP="005635FE">
      <w:pPr>
        <w:rPr>
          <w:b/>
          <w:szCs w:val="21"/>
        </w:rPr>
      </w:pPr>
    </w:p>
    <w:p w:rsidR="003C2DA6" w:rsidRPr="003330B6" w:rsidRDefault="003C2DA6" w:rsidP="00DB7648">
      <w:pPr>
        <w:rPr>
          <w:b/>
          <w:bCs/>
          <w:szCs w:val="21"/>
        </w:rPr>
      </w:pPr>
      <w:r w:rsidRPr="003330B6">
        <w:rPr>
          <w:rFonts w:hint="eastAsia"/>
          <w:b/>
          <w:bCs/>
          <w:szCs w:val="21"/>
        </w:rPr>
        <w:t>内容简介：</w:t>
      </w:r>
    </w:p>
    <w:p w:rsidR="00547E7E" w:rsidRPr="000D35E5" w:rsidRDefault="00547E7E" w:rsidP="00223A43">
      <w:pPr>
        <w:rPr>
          <w:bCs/>
          <w:szCs w:val="21"/>
        </w:rPr>
      </w:pPr>
    </w:p>
    <w:p w:rsidR="00A808CE" w:rsidRDefault="00A808CE" w:rsidP="00A808CE">
      <w:pPr>
        <w:ind w:firstLineChars="200" w:firstLine="420"/>
        <w:rPr>
          <w:rFonts w:hint="eastAsia"/>
        </w:rPr>
      </w:pPr>
      <w:r>
        <w:rPr>
          <w:rFonts w:hint="eastAsia"/>
        </w:rPr>
        <w:t>本书所讲述的故事发生在</w:t>
      </w:r>
      <w:r>
        <w:rPr>
          <w:rFonts w:hint="eastAsia"/>
        </w:rPr>
        <w:t>1941</w:t>
      </w:r>
      <w:r>
        <w:rPr>
          <w:rFonts w:hint="eastAsia"/>
        </w:rPr>
        <w:t>年</w:t>
      </w:r>
      <w:r>
        <w:rPr>
          <w:rFonts w:hint="eastAsia"/>
        </w:rPr>
        <w:t>6</w:t>
      </w:r>
      <w:r>
        <w:rPr>
          <w:rFonts w:hint="eastAsia"/>
        </w:rPr>
        <w:t>月到</w:t>
      </w:r>
      <w:r>
        <w:rPr>
          <w:rFonts w:hint="eastAsia"/>
        </w:rPr>
        <w:t>7</w:t>
      </w:r>
      <w:r>
        <w:rPr>
          <w:rFonts w:hint="eastAsia"/>
        </w:rPr>
        <w:t>月悲惨的几个星期里，当时，德国的军队在一次突然袭击中击败了红军，并在几天之内占领了立陶宛。卡诺维奇（</w:t>
      </w:r>
      <w:r>
        <w:rPr>
          <w:rFonts w:hint="eastAsia"/>
        </w:rPr>
        <w:t>Kanovich</w:t>
      </w:r>
      <w:r>
        <w:rPr>
          <w:rFonts w:hint="eastAsia"/>
        </w:rPr>
        <w:t>）把他的小说的空间视野局限在立陶宛中部地区的一个与世隔绝的小村庄中。</w:t>
      </w:r>
    </w:p>
    <w:p w:rsidR="00A808CE" w:rsidRDefault="00A808CE" w:rsidP="00A808CE"/>
    <w:p w:rsidR="00A808CE" w:rsidRDefault="00A808CE" w:rsidP="00A808CE">
      <w:pPr>
        <w:rPr>
          <w:rFonts w:hint="eastAsia"/>
        </w:rPr>
      </w:pPr>
      <w:r>
        <w:rPr>
          <w:rFonts w:hint="eastAsia"/>
        </w:rPr>
        <w:t xml:space="preserve">    </w:t>
      </w:r>
      <w:r>
        <w:rPr>
          <w:rFonts w:hint="eastAsia"/>
        </w:rPr>
        <w:t>战争爆发后，米什金（</w:t>
      </w:r>
      <w:r>
        <w:rPr>
          <w:rFonts w:hint="eastAsia"/>
        </w:rPr>
        <w:t>Mishkine</w:t>
      </w:r>
      <w:r>
        <w:rPr>
          <w:rFonts w:hint="eastAsia"/>
        </w:rPr>
        <w:t>）似乎与周围世界断绝了联系，他与一切正常事物的联系都中断了，这个小村庄对于德军来说太微不足道了，他们在这里完全不在意自己的形象，而这里的居民毫无办法，只得听天由命。卡诺维奇以缓慢、艰难的笔调，探索了这群人的精神深处，把这些朴素的犹太人和立陶宛农民的道德力量和弱势的地位毫无保留地呈现在读者面前。他采用全知视角的叙述者，让他们用自己的声音来讲述他们的故事，阐明他们的立场，将故事引导至最后一个悲剧性的历史关头——长期以来一直过着和平生活的立陶宛犹太人民们爆发了，并且从之之后永远地分崩离析。</w:t>
      </w:r>
    </w:p>
    <w:p w:rsidR="00A808CE" w:rsidRDefault="00A808CE" w:rsidP="00A808CE"/>
    <w:p w:rsidR="00223A43" w:rsidRPr="000D35E5" w:rsidRDefault="00A808CE" w:rsidP="00A808CE">
      <w:r>
        <w:rPr>
          <w:rFonts w:hint="eastAsia"/>
        </w:rPr>
        <w:t xml:space="preserve">    </w:t>
      </w:r>
      <w:r>
        <w:rPr>
          <w:rFonts w:hint="eastAsia"/>
        </w:rPr>
        <w:t>卡诺维奇的写作得益于他对立陶宛乡村本土文化的深厚知识，他于</w:t>
      </w:r>
      <w:r>
        <w:rPr>
          <w:rFonts w:hint="eastAsia"/>
        </w:rPr>
        <w:t>20</w:t>
      </w:r>
      <w:r>
        <w:rPr>
          <w:rFonts w:hint="eastAsia"/>
        </w:rPr>
        <w:t>世纪</w:t>
      </w:r>
      <w:r>
        <w:rPr>
          <w:rFonts w:hint="eastAsia"/>
        </w:rPr>
        <w:t>30</w:t>
      </w:r>
      <w:r>
        <w:rPr>
          <w:rFonts w:hint="eastAsia"/>
        </w:rPr>
        <w:t>年代在那里长大，但是他对俄罗斯和犹太文化的熟悉程度也毫不逊色。作为一名作家，最让他感兴趣的便是探索超越具体时空限制的善与恶的根本、普遍的伦理冲突。</w:t>
      </w:r>
    </w:p>
    <w:p w:rsidR="000D35E5" w:rsidRPr="000D35E5" w:rsidRDefault="000D35E5" w:rsidP="00223A43">
      <w:pPr>
        <w:rPr>
          <w:kern w:val="0"/>
          <w:szCs w:val="21"/>
        </w:rPr>
      </w:pPr>
    </w:p>
    <w:p w:rsidR="008B3081" w:rsidRPr="000D35E5" w:rsidRDefault="003C2DA6" w:rsidP="00223A43">
      <w:pPr>
        <w:rPr>
          <w:b/>
          <w:szCs w:val="21"/>
        </w:rPr>
      </w:pPr>
      <w:r w:rsidRPr="000D35E5">
        <w:rPr>
          <w:b/>
          <w:szCs w:val="21"/>
        </w:rPr>
        <w:t>作者简介：</w:t>
      </w:r>
      <w:bookmarkStart w:id="0" w:name="productDetails"/>
      <w:bookmarkEnd w:id="0"/>
    </w:p>
    <w:p w:rsidR="005664AD" w:rsidRPr="000D35E5" w:rsidRDefault="005664AD" w:rsidP="00223A43">
      <w:pPr>
        <w:rPr>
          <w:b/>
          <w:szCs w:val="21"/>
        </w:rPr>
      </w:pPr>
    </w:p>
    <w:p w:rsidR="004F2AB3" w:rsidRPr="00A808CE" w:rsidRDefault="00A808CE" w:rsidP="00A808CE">
      <w:pPr>
        <w:ind w:firstLineChars="196" w:firstLine="413"/>
      </w:pPr>
      <w:r>
        <w:rPr>
          <w:rFonts w:hint="eastAsia"/>
          <w:b/>
          <w:noProof/>
        </w:rPr>
        <w:lastRenderedPageBreak/>
        <w:drawing>
          <wp:anchor distT="0" distB="0" distL="114300" distR="114300" simplePos="0" relativeHeight="251659264" behindDoc="0" locked="0" layoutInCell="1" allowOverlap="1">
            <wp:simplePos x="0" y="0"/>
            <wp:positionH relativeFrom="column">
              <wp:posOffset>-3810</wp:posOffset>
            </wp:positionH>
            <wp:positionV relativeFrom="paragraph">
              <wp:posOffset>126365</wp:posOffset>
            </wp:positionV>
            <wp:extent cx="1543050" cy="1400175"/>
            <wp:effectExtent l="19050" t="0" r="0" b="0"/>
            <wp:wrapSquare wrapText="bothSides"/>
            <wp:docPr id="3" name="图片 2" descr="QQ截图20200727152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0727152132.jpg"/>
                    <pic:cNvPicPr/>
                  </pic:nvPicPr>
                  <pic:blipFill>
                    <a:blip r:embed="rId10"/>
                    <a:stretch>
                      <a:fillRect/>
                    </a:stretch>
                  </pic:blipFill>
                  <pic:spPr>
                    <a:xfrm>
                      <a:off x="0" y="0"/>
                      <a:ext cx="1543050" cy="1400175"/>
                    </a:xfrm>
                    <a:prstGeom prst="rect">
                      <a:avLst/>
                    </a:prstGeom>
                  </pic:spPr>
                </pic:pic>
              </a:graphicData>
            </a:graphic>
          </wp:anchor>
        </w:drawing>
      </w:r>
      <w:r w:rsidRPr="00A808CE">
        <w:rPr>
          <w:rFonts w:hint="eastAsia"/>
          <w:b/>
        </w:rPr>
        <w:t>格里戈里·卡诺维奇（</w:t>
      </w:r>
      <w:r w:rsidRPr="00A808CE">
        <w:rPr>
          <w:rFonts w:hint="eastAsia"/>
          <w:b/>
        </w:rPr>
        <w:t>Grigori Kanovich</w:t>
      </w:r>
      <w:r w:rsidRPr="00A808CE">
        <w:rPr>
          <w:rFonts w:hint="eastAsia"/>
          <w:b/>
        </w:rPr>
        <w:t>）</w:t>
      </w:r>
      <w:r w:rsidRPr="00A808CE">
        <w:rPr>
          <w:rFonts w:hint="eastAsia"/>
        </w:rPr>
        <w:t>于</w:t>
      </w:r>
      <w:r w:rsidRPr="00A808CE">
        <w:rPr>
          <w:rFonts w:hint="eastAsia"/>
        </w:rPr>
        <w:t>1929</w:t>
      </w:r>
      <w:r w:rsidRPr="00A808CE">
        <w:rPr>
          <w:rFonts w:hint="eastAsia"/>
        </w:rPr>
        <w:t>年出生在立陶宛乔纳瓦镇上一个传统犹太家族。后来，他的父母带着他逃离了饱受战乱蹂躏的立陶宛，在哈萨克斯坦和乌拉尔山区流亡多年。</w:t>
      </w:r>
      <w:r w:rsidRPr="00A808CE">
        <w:rPr>
          <w:rFonts w:hint="eastAsia"/>
        </w:rPr>
        <w:t>1945</w:t>
      </w:r>
      <w:r w:rsidRPr="00A808CE">
        <w:rPr>
          <w:rFonts w:hint="eastAsia"/>
        </w:rPr>
        <w:t>年，这家人回到了维尔纽斯。</w:t>
      </w:r>
      <w:r w:rsidRPr="00A808CE">
        <w:rPr>
          <w:rFonts w:hint="eastAsia"/>
        </w:rPr>
        <w:t>1953</w:t>
      </w:r>
      <w:r w:rsidRPr="00A808CE">
        <w:rPr>
          <w:rFonts w:hint="eastAsia"/>
        </w:rPr>
        <w:t>年，卡诺维奇从维尔纽斯州立大学（</w:t>
      </w:r>
      <w:r w:rsidRPr="00A808CE">
        <w:rPr>
          <w:rFonts w:hint="eastAsia"/>
        </w:rPr>
        <w:t>Vilnius State University</w:t>
      </w:r>
      <w:r w:rsidRPr="00A808CE">
        <w:rPr>
          <w:rFonts w:hint="eastAsia"/>
        </w:rPr>
        <w:t>）毕业，获得斯拉夫研究学位。他创作了十多部小说，来讲述东欧犹太人从</w:t>
      </w:r>
      <w:r w:rsidRPr="00A808CE">
        <w:rPr>
          <w:rFonts w:hint="eastAsia"/>
        </w:rPr>
        <w:t>19</w:t>
      </w:r>
      <w:r w:rsidRPr="00A808CE">
        <w:rPr>
          <w:rFonts w:hint="eastAsia"/>
        </w:rPr>
        <w:t>世纪到今天的历史变迁，它们共同组成了一个宏大的史诗传奇。卡诺维奇在</w:t>
      </w:r>
      <w:r w:rsidRPr="00A808CE">
        <w:rPr>
          <w:rFonts w:hint="eastAsia"/>
        </w:rPr>
        <w:t>2013</w:t>
      </w:r>
      <w:r w:rsidRPr="00A808CE">
        <w:rPr>
          <w:rFonts w:hint="eastAsia"/>
        </w:rPr>
        <w:t>年被自己的故乡乔纳瓦授予荣誉公民称号。</w:t>
      </w:r>
      <w:r w:rsidRPr="00A808CE">
        <w:rPr>
          <w:rFonts w:hint="eastAsia"/>
        </w:rPr>
        <w:t>1989</w:t>
      </w:r>
      <w:r w:rsidRPr="00A808CE">
        <w:rPr>
          <w:rFonts w:hint="eastAsia"/>
        </w:rPr>
        <w:t>年至</w:t>
      </w:r>
      <w:r w:rsidRPr="00A808CE">
        <w:rPr>
          <w:rFonts w:hint="eastAsia"/>
        </w:rPr>
        <w:t>1993</w:t>
      </w:r>
      <w:r w:rsidRPr="00A808CE">
        <w:rPr>
          <w:rFonts w:hint="eastAsia"/>
        </w:rPr>
        <w:t>年，卡诺维奇担任立陶宛犹太社区主席。自</w:t>
      </w:r>
      <w:r w:rsidRPr="00A808CE">
        <w:rPr>
          <w:rFonts w:hint="eastAsia"/>
        </w:rPr>
        <w:t>1993</w:t>
      </w:r>
      <w:r w:rsidRPr="00A808CE">
        <w:rPr>
          <w:rFonts w:hint="eastAsia"/>
        </w:rPr>
        <w:t>年以来，作者一直居住在以色列，他是以色列和俄罗斯</w:t>
      </w:r>
      <w:r w:rsidRPr="00A808CE">
        <w:rPr>
          <w:rFonts w:hint="eastAsia"/>
        </w:rPr>
        <w:t>PEN</w:t>
      </w:r>
      <w:r w:rsidRPr="00A808CE">
        <w:rPr>
          <w:rFonts w:hint="eastAsia"/>
        </w:rPr>
        <w:t>俱乐部的成员。卡诺维奇已婚，有两个儿子。他目前在以色列生活。</w:t>
      </w:r>
    </w:p>
    <w:p w:rsidR="000D35E5" w:rsidRPr="000D35E5" w:rsidRDefault="000D35E5" w:rsidP="00223A43">
      <w:pPr>
        <w:rPr>
          <w:bCs/>
          <w:szCs w:val="21"/>
        </w:rPr>
      </w:pPr>
    </w:p>
    <w:p w:rsidR="00D177D2" w:rsidRPr="000D35E5" w:rsidRDefault="004F2AB3" w:rsidP="00223A43">
      <w:pPr>
        <w:rPr>
          <w:b/>
          <w:bCs/>
          <w:szCs w:val="21"/>
        </w:rPr>
      </w:pPr>
      <w:r w:rsidRPr="000D35E5">
        <w:rPr>
          <w:b/>
          <w:bCs/>
          <w:szCs w:val="21"/>
        </w:rPr>
        <w:t>媒体评价：</w:t>
      </w:r>
    </w:p>
    <w:p w:rsidR="00223A43" w:rsidRPr="000D35E5" w:rsidRDefault="00223A43" w:rsidP="00223A43">
      <w:pPr>
        <w:rPr>
          <w:bCs/>
          <w:szCs w:val="21"/>
        </w:rPr>
      </w:pPr>
    </w:p>
    <w:p w:rsidR="00A808CE" w:rsidRDefault="00A808CE" w:rsidP="00A808CE">
      <w:pPr>
        <w:ind w:firstLineChars="200" w:firstLine="420"/>
        <w:rPr>
          <w:rFonts w:hint="eastAsia"/>
        </w:rPr>
      </w:pPr>
      <w:r>
        <w:rPr>
          <w:rFonts w:hint="eastAsia"/>
        </w:rPr>
        <w:t>“《德维斯帕尔》是文学经典的杰出范例，它展现了一个真实的历史情境，包含了其所应该具备的一切复杂性和细微之处，是一个具有普遍意义的哲学寓言。”</w:t>
      </w:r>
    </w:p>
    <w:p w:rsidR="0006265E" w:rsidRPr="000D35E5" w:rsidRDefault="00A808CE" w:rsidP="00A808CE">
      <w:pPr>
        <w:jc w:val="right"/>
        <w:rPr>
          <w:bCs/>
          <w:szCs w:val="21"/>
        </w:rPr>
      </w:pPr>
      <w:r>
        <w:rPr>
          <w:rFonts w:hint="eastAsia"/>
        </w:rPr>
        <w:t>----</w:t>
      </w:r>
      <w:r>
        <w:rPr>
          <w:rFonts w:hint="eastAsia"/>
        </w:rPr>
        <w:t>米哈伊尔·克鲁季科夫（</w:t>
      </w:r>
      <w:r>
        <w:rPr>
          <w:rFonts w:hint="eastAsia"/>
        </w:rPr>
        <w:t>Mikhail Krutikobv</w:t>
      </w:r>
      <w:r>
        <w:rPr>
          <w:rFonts w:hint="eastAsia"/>
        </w:rPr>
        <w:t>）</w:t>
      </w:r>
      <w:r>
        <w:rPr>
          <w:rFonts w:hint="eastAsia"/>
        </w:rPr>
        <w:t>,</w:t>
      </w:r>
      <w:r>
        <w:rPr>
          <w:rFonts w:hint="eastAsia"/>
        </w:rPr>
        <w:t>密歇根大学斯拉夫语和犹太语研究教授</w:t>
      </w:r>
    </w:p>
    <w:p w:rsidR="000D35E5" w:rsidRDefault="000D35E5" w:rsidP="00223A43">
      <w:pPr>
        <w:rPr>
          <w:bCs/>
          <w:szCs w:val="21"/>
        </w:rPr>
      </w:pPr>
    </w:p>
    <w:p w:rsidR="000D35E5" w:rsidRPr="0006265E" w:rsidRDefault="000D35E5" w:rsidP="00223A43">
      <w:pPr>
        <w:rPr>
          <w:bCs/>
          <w:szCs w:val="21"/>
        </w:rPr>
      </w:pPr>
    </w:p>
    <w:p w:rsidR="00773145" w:rsidRDefault="00773145" w:rsidP="00C624A2">
      <w:pPr>
        <w:rPr>
          <w:rFonts w:hint="eastAsia"/>
          <w:bCs/>
          <w:szCs w:val="21"/>
        </w:rPr>
      </w:pPr>
    </w:p>
    <w:p w:rsidR="00A808CE" w:rsidRPr="0006265E" w:rsidRDefault="00A808CE"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11"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2"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BC142F">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7A8" w:rsidRDefault="00BB17A8">
      <w:r>
        <w:separator/>
      </w:r>
    </w:p>
  </w:endnote>
  <w:endnote w:type="continuationSeparator" w:id="1">
    <w:p w:rsidR="00BB17A8" w:rsidRDefault="00BB17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8747D7">
      <w:rPr>
        <w:rFonts w:ascii="方正姚体" w:eastAsia="方正姚体"/>
        <w:kern w:val="0"/>
        <w:szCs w:val="21"/>
      </w:rPr>
      <w:fldChar w:fldCharType="begin"/>
    </w:r>
    <w:r>
      <w:rPr>
        <w:rFonts w:ascii="方正姚体" w:eastAsia="方正姚体"/>
        <w:kern w:val="0"/>
        <w:szCs w:val="21"/>
      </w:rPr>
      <w:instrText xml:space="preserve"> PAGE </w:instrText>
    </w:r>
    <w:r w:rsidR="008747D7">
      <w:rPr>
        <w:rFonts w:ascii="方正姚体" w:eastAsia="方正姚体"/>
        <w:kern w:val="0"/>
        <w:szCs w:val="21"/>
      </w:rPr>
      <w:fldChar w:fldCharType="separate"/>
    </w:r>
    <w:r w:rsidR="002B6C8A">
      <w:rPr>
        <w:rFonts w:ascii="方正姚体" w:eastAsia="方正姚体"/>
        <w:noProof/>
        <w:kern w:val="0"/>
        <w:szCs w:val="21"/>
      </w:rPr>
      <w:t>1</w:t>
    </w:r>
    <w:r w:rsidR="008747D7">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7A8" w:rsidRDefault="00BB17A8">
      <w:r>
        <w:separator/>
      </w:r>
    </w:p>
  </w:footnote>
  <w:footnote w:type="continuationSeparator" w:id="1">
    <w:p w:rsidR="00BB17A8" w:rsidRDefault="00BB17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217C6B"/>
    <w:multiLevelType w:val="hybridMultilevel"/>
    <w:tmpl w:val="F0F225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1"/>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2"/>
  </w:num>
  <w:num w:numId="21">
    <w:abstractNumId w:val="10"/>
  </w:num>
  <w:num w:numId="22">
    <w:abstractNumId w:val="4"/>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35E5"/>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B6C8A"/>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975AE"/>
    <w:rsid w:val="004A18EB"/>
    <w:rsid w:val="004B0DD1"/>
    <w:rsid w:val="004B4C85"/>
    <w:rsid w:val="004B64D1"/>
    <w:rsid w:val="004C7A29"/>
    <w:rsid w:val="004E52F4"/>
    <w:rsid w:val="004E7135"/>
    <w:rsid w:val="004F2AB3"/>
    <w:rsid w:val="004F47CD"/>
    <w:rsid w:val="005002B2"/>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53B2"/>
    <w:rsid w:val="00653528"/>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1059"/>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747D7"/>
    <w:rsid w:val="0088708F"/>
    <w:rsid w:val="0089462C"/>
    <w:rsid w:val="008955F8"/>
    <w:rsid w:val="0089589B"/>
    <w:rsid w:val="008B0A5A"/>
    <w:rsid w:val="008B3081"/>
    <w:rsid w:val="008B4DCA"/>
    <w:rsid w:val="008B541B"/>
    <w:rsid w:val="008D4D33"/>
    <w:rsid w:val="008F2476"/>
    <w:rsid w:val="008F5575"/>
    <w:rsid w:val="008F5E49"/>
    <w:rsid w:val="0091777E"/>
    <w:rsid w:val="00927BD3"/>
    <w:rsid w:val="00940B93"/>
    <w:rsid w:val="00952F2E"/>
    <w:rsid w:val="0096089F"/>
    <w:rsid w:val="00961AEF"/>
    <w:rsid w:val="009A5E07"/>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808CE"/>
    <w:rsid w:val="00AA1AA9"/>
    <w:rsid w:val="00AA4414"/>
    <w:rsid w:val="00AA5AD4"/>
    <w:rsid w:val="00AB5463"/>
    <w:rsid w:val="00AC075C"/>
    <w:rsid w:val="00AD250E"/>
    <w:rsid w:val="00AF374C"/>
    <w:rsid w:val="00B01D5B"/>
    <w:rsid w:val="00B05F67"/>
    <w:rsid w:val="00B11565"/>
    <w:rsid w:val="00B1495D"/>
    <w:rsid w:val="00B26A7A"/>
    <w:rsid w:val="00B34FF6"/>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17A8"/>
    <w:rsid w:val="00BB3810"/>
    <w:rsid w:val="00BB43BF"/>
    <w:rsid w:val="00BC142F"/>
    <w:rsid w:val="00BC6148"/>
    <w:rsid w:val="00BD5420"/>
    <w:rsid w:val="00BF4E7A"/>
    <w:rsid w:val="00BF5E63"/>
    <w:rsid w:val="00BF6386"/>
    <w:rsid w:val="00C06640"/>
    <w:rsid w:val="00C12C57"/>
    <w:rsid w:val="00C2257A"/>
    <w:rsid w:val="00C238EF"/>
    <w:rsid w:val="00C32C47"/>
    <w:rsid w:val="00C57259"/>
    <w:rsid w:val="00C57ECE"/>
    <w:rsid w:val="00C612DF"/>
    <w:rsid w:val="00C61B8D"/>
    <w:rsid w:val="00C624A2"/>
    <w:rsid w:val="00C6321D"/>
    <w:rsid w:val="00C7119F"/>
    <w:rsid w:val="00C77355"/>
    <w:rsid w:val="00C817C6"/>
    <w:rsid w:val="00C83A86"/>
    <w:rsid w:val="00C903F7"/>
    <w:rsid w:val="00C93394"/>
    <w:rsid w:val="00CA3CEB"/>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0917"/>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 w:type="paragraph" w:styleId="ac">
    <w:name w:val="List Paragraph"/>
    <w:basedOn w:val="a"/>
    <w:uiPriority w:val="34"/>
    <w:qFormat/>
    <w:rsid w:val="008F2476"/>
    <w:pPr>
      <w:ind w:firstLineChars="200" w:firstLine="420"/>
    </w:p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3033">
      <w:bodyDiv w:val="1"/>
      <w:marLeft w:val="0"/>
      <w:marRight w:val="0"/>
      <w:marTop w:val="0"/>
      <w:marBottom w:val="0"/>
      <w:divBdr>
        <w:top w:val="none" w:sz="0" w:space="0" w:color="auto"/>
        <w:left w:val="none" w:sz="0" w:space="0" w:color="auto"/>
        <w:bottom w:val="none" w:sz="0" w:space="0" w:color="auto"/>
        <w:right w:val="none" w:sz="0" w:space="0" w:color="auto"/>
      </w:divBdr>
      <w:divsChild>
        <w:div w:id="1563174224">
          <w:marLeft w:val="0"/>
          <w:marRight w:val="0"/>
          <w:marTop w:val="0"/>
          <w:marBottom w:val="0"/>
          <w:divBdr>
            <w:top w:val="none" w:sz="0" w:space="0" w:color="auto"/>
            <w:left w:val="none" w:sz="0" w:space="0" w:color="auto"/>
            <w:bottom w:val="none" w:sz="0" w:space="0" w:color="auto"/>
            <w:right w:val="none" w:sz="0" w:space="0" w:color="auto"/>
          </w:divBdr>
        </w:div>
        <w:div w:id="2015960151">
          <w:marLeft w:val="0"/>
          <w:marRight w:val="0"/>
          <w:marTop w:val="0"/>
          <w:marBottom w:val="0"/>
          <w:divBdr>
            <w:top w:val="none" w:sz="0" w:space="0" w:color="auto"/>
            <w:left w:val="none" w:sz="0" w:space="0" w:color="auto"/>
            <w:bottom w:val="none" w:sz="0" w:space="0" w:color="auto"/>
            <w:right w:val="none" w:sz="0" w:space="0" w:color="auto"/>
          </w:divBdr>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news.wiedling-litag.com/grigori-kanovich-devilspel-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258</Words>
  <Characters>1472</Characters>
  <Application>Microsoft Office Word</Application>
  <DocSecurity>0</DocSecurity>
  <Lines>12</Lines>
  <Paragraphs>3</Paragraphs>
  <ScaleCrop>false</ScaleCrop>
  <Company>2ndSpAcE</Company>
  <LinksUpToDate>false</LinksUpToDate>
  <CharactersWithSpaces>1727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11</cp:revision>
  <cp:lastPrinted>2004-04-23T07:06:00Z</cp:lastPrinted>
  <dcterms:created xsi:type="dcterms:W3CDTF">2019-05-09T07:35:00Z</dcterms:created>
  <dcterms:modified xsi:type="dcterms:W3CDTF">2020-07-29T13:28:00Z</dcterms:modified>
</cp:coreProperties>
</file>