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5F02EC"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3996690</wp:posOffset>
            </wp:positionH>
            <wp:positionV relativeFrom="paragraph">
              <wp:posOffset>358775</wp:posOffset>
            </wp:positionV>
            <wp:extent cx="1304925" cy="1957070"/>
            <wp:effectExtent l="19050" t="0" r="9525" b="0"/>
            <wp:wrapSquare wrapText="bothSides"/>
            <wp:docPr id="3" name="图片 2" descr="image001(03-07-2(03-12-20-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3-07-2(03-12-20-13-38).jpg"/>
                    <pic:cNvPicPr/>
                  </pic:nvPicPr>
                  <pic:blipFill>
                    <a:blip r:embed="rId8"/>
                    <a:stretch>
                      <a:fillRect/>
                    </a:stretch>
                  </pic:blipFill>
                  <pic:spPr>
                    <a:xfrm>
                      <a:off x="0" y="0"/>
                      <a:ext cx="1304925" cy="1957070"/>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2A03AA">
        <w:rPr>
          <w:rFonts w:hint="eastAsia"/>
          <w:b/>
          <w:szCs w:val="21"/>
        </w:rPr>
        <w:t>我们没有坏掉</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5F02EC" w:rsidRPr="005F02EC">
        <w:rPr>
          <w:b/>
          <w:szCs w:val="21"/>
        </w:rPr>
        <w:t>WE'RE NOT BROKEN</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5F02EC" w:rsidRPr="005F02EC">
        <w:rPr>
          <w:b/>
          <w:szCs w:val="21"/>
        </w:rPr>
        <w:t>Eric Garcia</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205414" w:rsidRPr="00205414">
        <w:rPr>
          <w:b/>
          <w:szCs w:val="21"/>
        </w:rPr>
        <w:t>Houghton Mifflin Harcourt</w:t>
      </w:r>
    </w:p>
    <w:p w:rsidR="00640F59" w:rsidRDefault="003C2DA6" w:rsidP="00640F59">
      <w:pPr>
        <w:rPr>
          <w:rStyle w:val="apple-converted-space"/>
          <w:color w:val="000000"/>
          <w:shd w:val="clear" w:color="auto" w:fill="FFFFFF"/>
        </w:rPr>
      </w:pPr>
      <w:r w:rsidRPr="003330B6">
        <w:rPr>
          <w:rFonts w:hint="eastAsia"/>
          <w:b/>
          <w:szCs w:val="21"/>
        </w:rPr>
        <w:t>代理公司：</w:t>
      </w:r>
      <w:r w:rsidR="005F02EC" w:rsidRPr="005F02EC">
        <w:rPr>
          <w:b/>
          <w:szCs w:val="21"/>
        </w:rPr>
        <w:t>Defiore</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F43AB0">
        <w:rPr>
          <w:rFonts w:hint="eastAsia"/>
          <w:b/>
          <w:szCs w:val="21"/>
        </w:rPr>
        <w:t>320</w:t>
      </w:r>
      <w:r w:rsidR="00F43AB0">
        <w:rPr>
          <w:rFonts w:hint="eastAsia"/>
          <w:b/>
          <w:szCs w:val="21"/>
        </w:rPr>
        <w:t>页</w:t>
      </w:r>
    </w:p>
    <w:p w:rsidR="003C2DA6" w:rsidRPr="003330B6" w:rsidRDefault="003C2DA6" w:rsidP="00640F59">
      <w:pPr>
        <w:rPr>
          <w:b/>
          <w:szCs w:val="21"/>
        </w:rPr>
      </w:pPr>
      <w:r w:rsidRPr="003330B6">
        <w:rPr>
          <w:rFonts w:hint="eastAsia"/>
          <w:b/>
          <w:szCs w:val="21"/>
        </w:rPr>
        <w:t>出版时间：</w:t>
      </w:r>
      <w:r w:rsidR="00205414">
        <w:rPr>
          <w:rFonts w:hint="eastAsia"/>
          <w:b/>
          <w:szCs w:val="21"/>
        </w:rPr>
        <w:t>2021</w:t>
      </w:r>
      <w:r w:rsidR="004F2AB3">
        <w:rPr>
          <w:rFonts w:hint="eastAsia"/>
          <w:b/>
          <w:szCs w:val="21"/>
        </w:rPr>
        <w:t>年</w:t>
      </w:r>
      <w:r w:rsidR="00205414">
        <w:rPr>
          <w:rFonts w:hint="eastAsia"/>
          <w:b/>
          <w:szCs w:val="21"/>
        </w:rPr>
        <w:t>8</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0F3628">
        <w:rPr>
          <w:rFonts w:hint="eastAsia"/>
          <w:b/>
          <w:szCs w:val="21"/>
        </w:rPr>
        <w:t>传记回忆录</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Pr="004060DA" w:rsidRDefault="00547E7E" w:rsidP="004060DA">
      <w:pPr>
        <w:rPr>
          <w:bCs/>
          <w:szCs w:val="21"/>
        </w:rPr>
      </w:pPr>
    </w:p>
    <w:p w:rsidR="004060DA" w:rsidRPr="004060DA" w:rsidRDefault="004060DA" w:rsidP="004060DA">
      <w:pPr>
        <w:widowControl/>
        <w:ind w:firstLineChars="200" w:firstLine="420"/>
        <w:rPr>
          <w:rFonts w:ascii="宋体" w:hAnsi="宋体" w:cs="宋体"/>
          <w:kern w:val="0"/>
          <w:szCs w:val="21"/>
        </w:rPr>
      </w:pPr>
      <w:r w:rsidRPr="004060DA">
        <w:rPr>
          <w:rFonts w:ascii="宋体" w:hAnsi="宋体" w:cs="宋体"/>
          <w:kern w:val="0"/>
          <w:szCs w:val="21"/>
        </w:rPr>
        <w:t>“这本书是自闭症患者向他们的父母、朋友、老师、同事和医生传达的信息，展示了自闭症光谱上的生活是什么样的。这也是我写给自闭症患者的情书。长久以来，我们被迫在一个所有路标都用另一种语言书写的世界里探索航线。”</w:t>
      </w:r>
    </w:p>
    <w:p w:rsidR="004060DA" w:rsidRPr="004060DA" w:rsidRDefault="004060DA" w:rsidP="004060DA">
      <w:pPr>
        <w:widowControl/>
        <w:rPr>
          <w:rFonts w:ascii="宋体" w:hAnsi="宋体" w:cs="宋体"/>
          <w:kern w:val="0"/>
          <w:szCs w:val="21"/>
        </w:rPr>
      </w:pPr>
    </w:p>
    <w:p w:rsidR="004060DA" w:rsidRPr="004060DA" w:rsidRDefault="004060DA" w:rsidP="004060DA">
      <w:pPr>
        <w:widowControl/>
        <w:ind w:firstLineChars="200" w:firstLine="420"/>
        <w:rPr>
          <w:rFonts w:ascii="宋体" w:hAnsi="宋体" w:cs="宋体"/>
          <w:kern w:val="0"/>
          <w:szCs w:val="21"/>
        </w:rPr>
      </w:pPr>
      <w:r w:rsidRPr="004060DA">
        <w:rPr>
          <w:rFonts w:ascii="Arial" w:hAnsi="Arial" w:cs="Arial"/>
          <w:kern w:val="0"/>
          <w:szCs w:val="21"/>
          <w:shd w:val="clear" w:color="auto" w:fill="FCFCFE"/>
        </w:rPr>
        <w:t>埃里克</w:t>
      </w:r>
      <w:r>
        <w:rPr>
          <w:rFonts w:ascii="Arial" w:hAnsi="Arial" w:cs="Arial" w:hint="eastAsia"/>
          <w:kern w:val="0"/>
          <w:szCs w:val="21"/>
          <w:shd w:val="clear" w:color="auto" w:fill="FCFCFE"/>
        </w:rPr>
        <w:t>·</w:t>
      </w:r>
      <w:r w:rsidRPr="004060DA">
        <w:rPr>
          <w:rFonts w:ascii="Arial" w:hAnsi="Arial" w:cs="Arial"/>
          <w:kern w:val="0"/>
          <w:szCs w:val="21"/>
          <w:shd w:val="clear" w:color="auto" w:fill="FCFCFE"/>
        </w:rPr>
        <w:t>加西亚（</w:t>
      </w:r>
      <w:r w:rsidRPr="004060DA">
        <w:rPr>
          <w:kern w:val="0"/>
          <w:szCs w:val="21"/>
          <w:shd w:val="clear" w:color="auto" w:fill="FFFFFF"/>
        </w:rPr>
        <w:t>Eric Garcia</w:t>
      </w:r>
      <w:r w:rsidRPr="004060DA">
        <w:rPr>
          <w:rFonts w:ascii="Arial" w:hAnsi="Arial" w:cs="Arial"/>
          <w:kern w:val="0"/>
          <w:szCs w:val="21"/>
          <w:shd w:val="clear" w:color="auto" w:fill="FCFCFE"/>
        </w:rPr>
        <w:t>）以记者的眼光和局内人的视角，向我们展示了全美的自闭症患者是如何生活的。</w:t>
      </w:r>
    </w:p>
    <w:p w:rsidR="004060DA" w:rsidRPr="004060DA" w:rsidRDefault="004060DA" w:rsidP="004060DA">
      <w:pPr>
        <w:widowControl/>
        <w:rPr>
          <w:rFonts w:ascii="宋体" w:hAnsi="宋体" w:cs="宋体"/>
          <w:kern w:val="0"/>
          <w:szCs w:val="21"/>
        </w:rPr>
      </w:pPr>
    </w:p>
    <w:p w:rsidR="004060DA" w:rsidRPr="004060DA" w:rsidRDefault="004060DA" w:rsidP="004060DA">
      <w:pPr>
        <w:widowControl/>
        <w:ind w:firstLineChars="200" w:firstLine="420"/>
        <w:rPr>
          <w:rFonts w:ascii="宋体" w:hAnsi="宋体" w:cs="宋体"/>
          <w:kern w:val="0"/>
          <w:szCs w:val="21"/>
        </w:rPr>
      </w:pPr>
      <w:r w:rsidRPr="004060DA">
        <w:rPr>
          <w:rFonts w:ascii="宋体" w:hAnsi="宋体" w:cs="宋体"/>
          <w:kern w:val="0"/>
          <w:szCs w:val="21"/>
        </w:rPr>
        <w:t>加西亚因为对媒体上的自闭症报道感到沮丧，才开始撰写关于自闭症的文章——那些认为自闭症是由疫苗引起的谣传，那些把自闭症患者狭隘地描绘成在硅谷工作的白人的偏见。他自己作为一个自闭症患者的生活并不是这样的。他是拉丁美洲人，毕业于北卡罗来纳大学，在华盛顿特区担任政治记者。加西亚意识到，他必须把许许多多自闭症患者多年来一直在试图告诉别人的话写下来；自闭症是他们身份的一部分，他们无需被修理。</w:t>
      </w:r>
    </w:p>
    <w:p w:rsidR="004060DA" w:rsidRPr="004060DA" w:rsidRDefault="004060DA" w:rsidP="004060DA">
      <w:pPr>
        <w:widowControl/>
        <w:rPr>
          <w:rFonts w:ascii="宋体" w:hAnsi="宋体" w:cs="宋体"/>
          <w:kern w:val="0"/>
          <w:szCs w:val="21"/>
        </w:rPr>
      </w:pPr>
    </w:p>
    <w:p w:rsidR="004060DA" w:rsidRPr="004060DA" w:rsidRDefault="004060DA" w:rsidP="004060DA">
      <w:pPr>
        <w:widowControl/>
        <w:ind w:firstLineChars="200" w:firstLine="420"/>
        <w:rPr>
          <w:rFonts w:ascii="宋体" w:hAnsi="宋体" w:cs="宋体"/>
          <w:kern w:val="0"/>
          <w:szCs w:val="21"/>
        </w:rPr>
      </w:pPr>
      <w:r w:rsidRPr="004060DA">
        <w:rPr>
          <w:rFonts w:ascii="宋体" w:hAnsi="宋体" w:cs="宋体"/>
          <w:kern w:val="0"/>
          <w:szCs w:val="21"/>
          <w:shd w:val="clear" w:color="auto" w:fill="FFFFFF"/>
        </w:rPr>
        <w:t>在《我们没有坏掉》（</w:t>
      </w:r>
      <w:r w:rsidRPr="004060DA">
        <w:rPr>
          <w:i/>
          <w:iCs/>
          <w:kern w:val="0"/>
          <w:szCs w:val="21"/>
        </w:rPr>
        <w:t>We’re Not Broken</w:t>
      </w:r>
      <w:r w:rsidRPr="004060DA">
        <w:rPr>
          <w:rFonts w:ascii="宋体" w:hAnsi="宋体" w:cs="宋体"/>
          <w:kern w:val="0"/>
          <w:szCs w:val="21"/>
          <w:shd w:val="clear" w:color="auto" w:fill="FFFFFF"/>
        </w:rPr>
        <w:t>）一书中，</w:t>
      </w:r>
      <w:r w:rsidRPr="004060DA">
        <w:rPr>
          <w:rFonts w:ascii="Arial" w:hAnsi="Arial" w:cs="Arial"/>
          <w:kern w:val="0"/>
          <w:szCs w:val="21"/>
          <w:shd w:val="clear" w:color="auto" w:fill="FCFCFE"/>
        </w:rPr>
        <w:t>加西亚从自己的生活作为起点，开始讨论我们的社会在帮助自闭症患者方面存在的社会和政策差距。从教育到医疗保健，他探讨了自闭症患者如何与那些没有考虑他们的系统作斗争的。</w:t>
      </w:r>
      <w:r w:rsidRPr="004060DA">
        <w:rPr>
          <w:rFonts w:ascii="宋体" w:hAnsi="宋体" w:cs="宋体"/>
          <w:kern w:val="0"/>
          <w:szCs w:val="21"/>
        </w:rPr>
        <w:t>同时，他还分享了各种类型的自闭症患者的经历，从那些需要更多帮助的人，到有色人种的自闭症患者，再到</w:t>
      </w:r>
      <w:r w:rsidRPr="004060DA">
        <w:rPr>
          <w:kern w:val="0"/>
          <w:szCs w:val="21"/>
        </w:rPr>
        <w:t>LGBTQ</w:t>
      </w:r>
      <w:r w:rsidRPr="004060DA">
        <w:rPr>
          <w:rFonts w:ascii="宋体" w:hAnsi="宋体" w:cs="宋体"/>
          <w:kern w:val="0"/>
          <w:szCs w:val="21"/>
        </w:rPr>
        <w:t>社区的自闭症患者。加西亚通过这样的方式为他的社区提供一个表达自己需求的平台，而不是让其他人为他们说话，这种不恰当的做法已经持续太久了。</w:t>
      </w:r>
    </w:p>
    <w:p w:rsidR="00205414" w:rsidRPr="004060DA" w:rsidRDefault="00205414" w:rsidP="00640F59">
      <w:pPr>
        <w:rPr>
          <w:szCs w:val="21"/>
          <w:shd w:val="clear" w:color="auto" w:fill="FFFFFF"/>
        </w:rPr>
      </w:pPr>
    </w:p>
    <w:p w:rsidR="008B3081" w:rsidRPr="00205414" w:rsidRDefault="003C2DA6" w:rsidP="00640F59">
      <w:pPr>
        <w:rPr>
          <w:b/>
          <w:szCs w:val="21"/>
        </w:rPr>
      </w:pPr>
      <w:r w:rsidRPr="00205414">
        <w:rPr>
          <w:b/>
          <w:szCs w:val="21"/>
        </w:rPr>
        <w:t>作者简介：</w:t>
      </w:r>
      <w:bookmarkStart w:id="0" w:name="productDetails"/>
      <w:bookmarkEnd w:id="0"/>
    </w:p>
    <w:p w:rsidR="005664AD" w:rsidRPr="00205414" w:rsidRDefault="005664AD" w:rsidP="00640F59">
      <w:pPr>
        <w:rPr>
          <w:b/>
          <w:szCs w:val="21"/>
        </w:rPr>
      </w:pPr>
    </w:p>
    <w:p w:rsidR="004060DA" w:rsidRPr="004060DA" w:rsidRDefault="004060DA" w:rsidP="004060DA">
      <w:pPr>
        <w:widowControl/>
        <w:ind w:firstLineChars="196" w:firstLine="413"/>
        <w:jc w:val="left"/>
        <w:rPr>
          <w:kern w:val="0"/>
          <w:szCs w:val="21"/>
        </w:rPr>
      </w:pPr>
      <w:r w:rsidRPr="004060DA">
        <w:rPr>
          <w:rFonts w:ascii="宋体" w:hAnsi="宋体" w:cs="宋体"/>
          <w:b/>
          <w:bCs/>
          <w:kern w:val="0"/>
          <w:szCs w:val="21"/>
        </w:rPr>
        <w:lastRenderedPageBreak/>
        <w:t>埃里克·加西亚（</w:t>
      </w:r>
      <w:r w:rsidRPr="004060DA">
        <w:rPr>
          <w:b/>
          <w:bCs/>
          <w:kern w:val="0"/>
          <w:szCs w:val="21"/>
        </w:rPr>
        <w:t>Eric Garcia</w:t>
      </w:r>
      <w:r w:rsidRPr="004060DA">
        <w:rPr>
          <w:rFonts w:hAnsi="宋体"/>
          <w:b/>
          <w:bCs/>
          <w:kern w:val="0"/>
          <w:szCs w:val="21"/>
        </w:rPr>
        <w:t>）</w:t>
      </w:r>
      <w:r w:rsidRPr="004060DA">
        <w:rPr>
          <w:rFonts w:hAnsi="宋体"/>
          <w:kern w:val="0"/>
          <w:szCs w:val="21"/>
        </w:rPr>
        <w:t>是一名驻华盛顿特区的记者。此前，他曾任《华盛顿邮报》（</w:t>
      </w:r>
      <w:r w:rsidRPr="004060DA">
        <w:rPr>
          <w:i/>
          <w:iCs/>
          <w:kern w:val="0"/>
          <w:szCs w:val="21"/>
        </w:rPr>
        <w:t>Washington Post</w:t>
      </w:r>
      <w:r w:rsidRPr="004060DA">
        <w:rPr>
          <w:rFonts w:hAnsi="宋体"/>
          <w:kern w:val="0"/>
          <w:szCs w:val="21"/>
        </w:rPr>
        <w:t>）</w:t>
      </w:r>
      <w:r w:rsidRPr="004060DA">
        <w:rPr>
          <w:rFonts w:ascii="宋体" w:hAnsi="宋体" w:cs="宋体"/>
          <w:kern w:val="0"/>
          <w:szCs w:val="21"/>
        </w:rPr>
        <w:t>“展望栏目”助理编辑、《希尔杂志》（</w:t>
      </w:r>
      <w:r w:rsidRPr="004060DA">
        <w:rPr>
          <w:i/>
          <w:iCs/>
          <w:kern w:val="0"/>
          <w:szCs w:val="21"/>
        </w:rPr>
        <w:t>The Hill</w:t>
      </w:r>
      <w:r w:rsidRPr="004060DA">
        <w:rPr>
          <w:rFonts w:hAnsi="宋体"/>
          <w:kern w:val="0"/>
          <w:szCs w:val="21"/>
        </w:rPr>
        <w:t>）副主编，以及《国家期刊》（</w:t>
      </w:r>
      <w:r w:rsidRPr="004060DA">
        <w:rPr>
          <w:i/>
          <w:iCs/>
          <w:kern w:val="0"/>
          <w:szCs w:val="21"/>
        </w:rPr>
        <w:t>National Journal</w:t>
      </w:r>
      <w:r w:rsidRPr="004060DA">
        <w:rPr>
          <w:rFonts w:hAnsi="宋体"/>
          <w:kern w:val="0"/>
          <w:szCs w:val="21"/>
        </w:rPr>
        <w:t>）、《市场观察》（</w:t>
      </w:r>
      <w:r w:rsidRPr="004060DA">
        <w:rPr>
          <w:i/>
          <w:iCs/>
          <w:kern w:val="0"/>
          <w:szCs w:val="21"/>
        </w:rPr>
        <w:t>MarketWatch</w:t>
      </w:r>
      <w:r w:rsidRPr="004060DA">
        <w:rPr>
          <w:rFonts w:hAnsi="宋体"/>
          <w:kern w:val="0"/>
          <w:szCs w:val="21"/>
        </w:rPr>
        <w:t>）和《点名》（</w:t>
      </w:r>
      <w:r w:rsidRPr="004060DA">
        <w:rPr>
          <w:i/>
          <w:iCs/>
          <w:kern w:val="0"/>
          <w:szCs w:val="21"/>
        </w:rPr>
        <w:t>Roll Call</w:t>
      </w:r>
      <w:r w:rsidRPr="004060DA">
        <w:rPr>
          <w:rFonts w:hAnsi="宋体"/>
          <w:kern w:val="0"/>
          <w:szCs w:val="21"/>
        </w:rPr>
        <w:t>）的记者。他还为《每日野兽》（</w:t>
      </w:r>
      <w:r w:rsidRPr="004060DA">
        <w:rPr>
          <w:i/>
          <w:iCs/>
          <w:kern w:val="0"/>
          <w:szCs w:val="21"/>
        </w:rPr>
        <w:t>Daily Beast</w:t>
      </w:r>
      <w:r w:rsidRPr="004060DA">
        <w:rPr>
          <w:rFonts w:hAnsi="宋体"/>
          <w:kern w:val="0"/>
          <w:szCs w:val="21"/>
        </w:rPr>
        <w:t>）、《新共和国》（</w:t>
      </w:r>
      <w:r w:rsidRPr="004060DA">
        <w:rPr>
          <w:i/>
          <w:iCs/>
          <w:kern w:val="0"/>
          <w:szCs w:val="21"/>
        </w:rPr>
        <w:t>New Republic</w:t>
      </w:r>
      <w:r w:rsidRPr="004060DA">
        <w:rPr>
          <w:rFonts w:hAnsi="宋体"/>
          <w:kern w:val="0"/>
          <w:szCs w:val="21"/>
        </w:rPr>
        <w:t>）及沙龙网（</w:t>
      </w:r>
      <w:r w:rsidRPr="004060DA">
        <w:rPr>
          <w:kern w:val="0"/>
          <w:szCs w:val="21"/>
        </w:rPr>
        <w:t>Salon.com</w:t>
      </w:r>
      <w:r w:rsidRPr="004060DA">
        <w:rPr>
          <w:rFonts w:hAnsi="宋体"/>
          <w:kern w:val="0"/>
          <w:szCs w:val="21"/>
        </w:rPr>
        <w:t>）供稿。加西亚毕业于北卡罗来纳大学教堂山分校（</w:t>
      </w:r>
      <w:r w:rsidRPr="004060DA">
        <w:rPr>
          <w:kern w:val="0"/>
          <w:szCs w:val="21"/>
        </w:rPr>
        <w:t>University of North Carolina at Chapel Hill</w:t>
      </w:r>
      <w:r w:rsidRPr="004060DA">
        <w:rPr>
          <w:rFonts w:hAnsi="宋体"/>
          <w:kern w:val="0"/>
          <w:szCs w:val="21"/>
        </w:rPr>
        <w:t>）。</w:t>
      </w:r>
    </w:p>
    <w:p w:rsidR="004060DA" w:rsidRPr="004060DA" w:rsidRDefault="004060DA" w:rsidP="004060DA">
      <w:pPr>
        <w:widowControl/>
        <w:jc w:val="left"/>
        <w:rPr>
          <w:kern w:val="0"/>
          <w:szCs w:val="21"/>
        </w:rPr>
      </w:pPr>
    </w:p>
    <w:p w:rsidR="00223A43" w:rsidRPr="00205414" w:rsidRDefault="00223A43" w:rsidP="00640F59">
      <w:pPr>
        <w:rPr>
          <w:bCs/>
          <w:szCs w:val="21"/>
        </w:rPr>
      </w:pPr>
    </w:p>
    <w:p w:rsidR="0006265E" w:rsidRPr="0006265E" w:rsidRDefault="0006265E"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D9F" w:rsidRDefault="00AF0D9F">
      <w:r>
        <w:separator/>
      </w:r>
    </w:p>
  </w:endnote>
  <w:endnote w:type="continuationSeparator" w:id="1">
    <w:p w:rsidR="00AF0D9F" w:rsidRDefault="00AF0D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A1B91">
      <w:rPr>
        <w:rFonts w:ascii="方正姚体" w:eastAsia="方正姚体"/>
        <w:kern w:val="0"/>
        <w:szCs w:val="21"/>
      </w:rPr>
      <w:fldChar w:fldCharType="begin"/>
    </w:r>
    <w:r>
      <w:rPr>
        <w:rFonts w:ascii="方正姚体" w:eastAsia="方正姚体"/>
        <w:kern w:val="0"/>
        <w:szCs w:val="21"/>
      </w:rPr>
      <w:instrText xml:space="preserve"> PAGE </w:instrText>
    </w:r>
    <w:r w:rsidR="007A1B91">
      <w:rPr>
        <w:rFonts w:ascii="方正姚体" w:eastAsia="方正姚体"/>
        <w:kern w:val="0"/>
        <w:szCs w:val="21"/>
      </w:rPr>
      <w:fldChar w:fldCharType="separate"/>
    </w:r>
    <w:r w:rsidR="00F43AB0">
      <w:rPr>
        <w:rFonts w:ascii="方正姚体" w:eastAsia="方正姚体"/>
        <w:noProof/>
        <w:kern w:val="0"/>
        <w:szCs w:val="21"/>
      </w:rPr>
      <w:t>1</w:t>
    </w:r>
    <w:r w:rsidR="007A1B9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D9F" w:rsidRDefault="00AF0D9F">
      <w:r>
        <w:separator/>
      </w:r>
    </w:p>
  </w:footnote>
  <w:footnote w:type="continuationSeparator" w:id="1">
    <w:p w:rsidR="00AF0D9F" w:rsidRDefault="00AF0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0F3628"/>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18C"/>
    <w:rsid w:val="001A170B"/>
    <w:rsid w:val="001A7625"/>
    <w:rsid w:val="001C154E"/>
    <w:rsid w:val="001C3065"/>
    <w:rsid w:val="001C47E4"/>
    <w:rsid w:val="001C58F1"/>
    <w:rsid w:val="001C76A0"/>
    <w:rsid w:val="001D45CB"/>
    <w:rsid w:val="001E141F"/>
    <w:rsid w:val="001E696D"/>
    <w:rsid w:val="001F0856"/>
    <w:rsid w:val="00202EB5"/>
    <w:rsid w:val="002037EA"/>
    <w:rsid w:val="00205414"/>
    <w:rsid w:val="00212EA1"/>
    <w:rsid w:val="00215937"/>
    <w:rsid w:val="00220A2D"/>
    <w:rsid w:val="00223A43"/>
    <w:rsid w:val="002320F4"/>
    <w:rsid w:val="00233745"/>
    <w:rsid w:val="002529AC"/>
    <w:rsid w:val="0025531D"/>
    <w:rsid w:val="002670DA"/>
    <w:rsid w:val="00274BF1"/>
    <w:rsid w:val="002904B8"/>
    <w:rsid w:val="00295DF5"/>
    <w:rsid w:val="002A022A"/>
    <w:rsid w:val="002A03A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060DA"/>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2445"/>
    <w:rsid w:val="005C6904"/>
    <w:rsid w:val="005F02EC"/>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1B91"/>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677A"/>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266C4"/>
    <w:rsid w:val="00A44B8C"/>
    <w:rsid w:val="00A602F6"/>
    <w:rsid w:val="00A6662F"/>
    <w:rsid w:val="00A71D38"/>
    <w:rsid w:val="00AA1AA9"/>
    <w:rsid w:val="00AA4414"/>
    <w:rsid w:val="00AA5AD4"/>
    <w:rsid w:val="00AB5463"/>
    <w:rsid w:val="00AC075C"/>
    <w:rsid w:val="00AD250E"/>
    <w:rsid w:val="00AF0D9F"/>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3AB0"/>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552517">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093550545">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226</Words>
  <Characters>1289</Characters>
  <Application>Microsoft Office Word</Application>
  <DocSecurity>0</DocSecurity>
  <Lines>10</Lines>
  <Paragraphs>3</Paragraphs>
  <ScaleCrop>false</ScaleCrop>
  <Company>2ndSpAcE</Company>
  <LinksUpToDate>false</LinksUpToDate>
  <CharactersWithSpaces>1512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14</cp:revision>
  <cp:lastPrinted>2004-04-23T07:06:00Z</cp:lastPrinted>
  <dcterms:created xsi:type="dcterms:W3CDTF">2019-05-09T07:35:00Z</dcterms:created>
  <dcterms:modified xsi:type="dcterms:W3CDTF">2021-03-17T11:59:00Z</dcterms:modified>
</cp:coreProperties>
</file>