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3A5" w:rsidRDefault="00D474E4">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315248" w:rsidRDefault="00315248">
      <w:pPr>
        <w:rPr>
          <w:b/>
          <w:szCs w:val="21"/>
        </w:rPr>
      </w:pPr>
    </w:p>
    <w:p w:rsidR="00AB53A5" w:rsidRDefault="00D474E4">
      <w:pPr>
        <w:rPr>
          <w:b/>
          <w:szCs w:val="21"/>
        </w:rPr>
      </w:pPr>
      <w:bookmarkStart w:id="0" w:name="OLE_LINK1"/>
      <w:bookmarkStart w:id="1" w:name="OLE_LINK2"/>
      <w:r>
        <w:rPr>
          <w:rFonts w:hint="eastAsia"/>
          <w:b/>
          <w:noProof/>
          <w:szCs w:val="21"/>
        </w:rPr>
        <w:drawing>
          <wp:anchor distT="0" distB="0" distL="114300" distR="114300" simplePos="0" relativeHeight="251657216" behindDoc="0" locked="0" layoutInCell="1" allowOverlap="1">
            <wp:simplePos x="0" y="0"/>
            <wp:positionH relativeFrom="column">
              <wp:posOffset>3822065</wp:posOffset>
            </wp:positionH>
            <wp:positionV relativeFrom="paragraph">
              <wp:posOffset>90805</wp:posOffset>
            </wp:positionV>
            <wp:extent cx="1530350" cy="2139950"/>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350" cy="2139950"/>
                    </a:xfrm>
                    <a:prstGeom prst="rect">
                      <a:avLst/>
                    </a:prstGeom>
                  </pic:spPr>
                </pic:pic>
              </a:graphicData>
            </a:graphic>
          </wp:anchor>
        </w:drawing>
      </w:r>
      <w:r>
        <w:rPr>
          <w:rFonts w:hint="eastAsia"/>
          <w:b/>
          <w:szCs w:val="21"/>
        </w:rPr>
        <w:t>中文书名：《寻骨：与逝去的</w:t>
      </w:r>
      <w:r w:rsidR="00315248">
        <w:rPr>
          <w:rFonts w:hint="eastAsia"/>
          <w:b/>
          <w:szCs w:val="21"/>
        </w:rPr>
        <w:t>祖先</w:t>
      </w:r>
      <w:r>
        <w:rPr>
          <w:rFonts w:hint="eastAsia"/>
          <w:b/>
          <w:szCs w:val="21"/>
        </w:rPr>
        <w:t>相遇》</w:t>
      </w:r>
    </w:p>
    <w:p w:rsidR="00AB53A5" w:rsidRDefault="00D474E4">
      <w:pPr>
        <w:rPr>
          <w:b/>
          <w:szCs w:val="21"/>
        </w:rPr>
      </w:pPr>
      <w:r>
        <w:rPr>
          <w:rFonts w:hint="eastAsia"/>
          <w:b/>
          <w:szCs w:val="21"/>
        </w:rPr>
        <w:t>英文书名：</w:t>
      </w:r>
      <w:r>
        <w:rPr>
          <w:b/>
          <w:caps/>
          <w:szCs w:val="21"/>
        </w:rPr>
        <w:t>BONES</w:t>
      </w:r>
      <w:r>
        <w:rPr>
          <w:rFonts w:hint="eastAsia"/>
          <w:b/>
          <w:caps/>
          <w:szCs w:val="21"/>
        </w:rPr>
        <w:t>：</w:t>
      </w:r>
      <w:r>
        <w:rPr>
          <w:b/>
          <w:caps/>
          <w:szCs w:val="21"/>
        </w:rPr>
        <w:t>Encounters with Our Ancestral Dead</w:t>
      </w:r>
    </w:p>
    <w:p w:rsidR="00AB53A5" w:rsidRDefault="00D474E4">
      <w:pPr>
        <w:rPr>
          <w:b/>
          <w:szCs w:val="21"/>
        </w:rPr>
      </w:pPr>
      <w:r>
        <w:rPr>
          <w:rFonts w:hint="eastAsia"/>
          <w:b/>
          <w:szCs w:val="21"/>
        </w:rPr>
        <w:t>作</w:t>
      </w:r>
      <w:r>
        <w:rPr>
          <w:rFonts w:hint="eastAsia"/>
          <w:b/>
          <w:szCs w:val="21"/>
        </w:rPr>
        <w:t xml:space="preserve">    </w:t>
      </w:r>
      <w:r>
        <w:rPr>
          <w:rFonts w:hint="eastAsia"/>
          <w:b/>
          <w:szCs w:val="21"/>
        </w:rPr>
        <w:t>者：</w:t>
      </w:r>
      <w:r>
        <w:rPr>
          <w:rFonts w:hint="eastAsia"/>
          <w:b/>
        </w:rPr>
        <w:t> </w:t>
      </w:r>
      <w:r>
        <w:rPr>
          <w:rFonts w:eastAsia="ProximaNova-Bold"/>
          <w:b/>
          <w:bCs/>
          <w:kern w:val="0"/>
          <w:szCs w:val="21"/>
        </w:rPr>
        <w:t>Will Hunt</w:t>
      </w:r>
    </w:p>
    <w:p w:rsidR="00AB53A5" w:rsidRDefault="00D474E4">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Random House</w:t>
      </w:r>
    </w:p>
    <w:p w:rsidR="00AB53A5" w:rsidRDefault="00D474E4">
      <w:pPr>
        <w:rPr>
          <w:b/>
          <w:szCs w:val="21"/>
        </w:rPr>
      </w:pPr>
      <w:r>
        <w:rPr>
          <w:rFonts w:hint="eastAsia"/>
          <w:b/>
          <w:szCs w:val="21"/>
        </w:rPr>
        <w:t>代理公司：</w:t>
      </w:r>
      <w:r>
        <w:rPr>
          <w:b/>
          <w:szCs w:val="21"/>
        </w:rPr>
        <w:t>Stuart Krichevsky</w:t>
      </w:r>
      <w:r>
        <w:rPr>
          <w:rFonts w:hint="eastAsia"/>
          <w:b/>
          <w:szCs w:val="21"/>
        </w:rPr>
        <w:t xml:space="preserve"> /</w:t>
      </w:r>
      <w:r>
        <w:rPr>
          <w:b/>
          <w:szCs w:val="21"/>
        </w:rPr>
        <w:t>ANA/</w:t>
      </w:r>
      <w:r w:rsidR="00930281">
        <w:rPr>
          <w:b/>
          <w:szCs w:val="21"/>
        </w:rPr>
        <w:t>Lauren</w:t>
      </w:r>
    </w:p>
    <w:p w:rsidR="00AB53A5" w:rsidRDefault="00D474E4">
      <w:pPr>
        <w:rPr>
          <w:b/>
          <w:szCs w:val="21"/>
        </w:rPr>
      </w:pPr>
      <w:r>
        <w:rPr>
          <w:rFonts w:hint="eastAsia"/>
          <w:b/>
          <w:szCs w:val="21"/>
        </w:rPr>
        <w:t>页</w:t>
      </w:r>
      <w:r>
        <w:rPr>
          <w:rFonts w:hint="eastAsia"/>
          <w:b/>
          <w:szCs w:val="21"/>
        </w:rPr>
        <w:t xml:space="preserve">    </w:t>
      </w:r>
      <w:r>
        <w:rPr>
          <w:rFonts w:hint="eastAsia"/>
          <w:b/>
          <w:szCs w:val="21"/>
        </w:rPr>
        <w:t>数：待定</w:t>
      </w:r>
    </w:p>
    <w:p w:rsidR="00AB53A5" w:rsidRDefault="00D474E4">
      <w:pPr>
        <w:rPr>
          <w:b/>
          <w:szCs w:val="21"/>
        </w:rPr>
      </w:pPr>
      <w:r>
        <w:rPr>
          <w:rFonts w:hint="eastAsia"/>
          <w:b/>
          <w:szCs w:val="21"/>
        </w:rPr>
        <w:t>出版时间：</w:t>
      </w:r>
      <w:r>
        <w:rPr>
          <w:rFonts w:hint="eastAsia"/>
          <w:b/>
          <w:szCs w:val="21"/>
        </w:rPr>
        <w:t>2024</w:t>
      </w:r>
      <w:r>
        <w:rPr>
          <w:rFonts w:hint="eastAsia"/>
          <w:b/>
          <w:szCs w:val="21"/>
        </w:rPr>
        <w:t>年</w:t>
      </w:r>
    </w:p>
    <w:p w:rsidR="00AB53A5" w:rsidRDefault="00D474E4">
      <w:pPr>
        <w:rPr>
          <w:b/>
          <w:szCs w:val="21"/>
        </w:rPr>
      </w:pPr>
      <w:r>
        <w:rPr>
          <w:rFonts w:hint="eastAsia"/>
          <w:b/>
          <w:szCs w:val="21"/>
        </w:rPr>
        <w:t>代理地区：中国大陆、台湾</w:t>
      </w:r>
    </w:p>
    <w:p w:rsidR="00AB53A5" w:rsidRDefault="00D474E4">
      <w:pPr>
        <w:rPr>
          <w:b/>
          <w:szCs w:val="21"/>
        </w:rPr>
      </w:pPr>
      <w:r>
        <w:rPr>
          <w:rFonts w:hint="eastAsia"/>
          <w:b/>
          <w:szCs w:val="21"/>
        </w:rPr>
        <w:t>审读资料：</w:t>
      </w:r>
      <w:r w:rsidR="00EA39BF">
        <w:rPr>
          <w:rFonts w:hint="eastAsia"/>
          <w:b/>
          <w:szCs w:val="21"/>
        </w:rPr>
        <w:t>大纲</w:t>
      </w:r>
    </w:p>
    <w:p w:rsidR="00AB53A5" w:rsidRDefault="00D474E4">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sidR="00930281">
        <w:rPr>
          <w:rFonts w:hint="eastAsia"/>
          <w:b/>
          <w:szCs w:val="21"/>
        </w:rPr>
        <w:t>大众文化</w:t>
      </w:r>
      <w:bookmarkStart w:id="2" w:name="_GoBack"/>
      <w:bookmarkEnd w:id="2"/>
    </w:p>
    <w:bookmarkEnd w:id="0"/>
    <w:bookmarkEnd w:id="1"/>
    <w:p w:rsidR="00AB53A5" w:rsidRDefault="00AB53A5">
      <w:pPr>
        <w:rPr>
          <w:b/>
          <w:szCs w:val="21"/>
        </w:rPr>
      </w:pPr>
    </w:p>
    <w:p w:rsidR="00AB53A5" w:rsidRDefault="00D474E4">
      <w:pPr>
        <w:rPr>
          <w:b/>
          <w:bCs/>
          <w:szCs w:val="21"/>
        </w:rPr>
      </w:pPr>
      <w:r>
        <w:rPr>
          <w:rFonts w:hint="eastAsia"/>
          <w:b/>
          <w:bCs/>
          <w:szCs w:val="21"/>
        </w:rPr>
        <w:t>内容简介：</w:t>
      </w:r>
    </w:p>
    <w:p w:rsidR="00AB53A5" w:rsidRDefault="00AB53A5">
      <w:pPr>
        <w:rPr>
          <w:b/>
          <w:bCs/>
          <w:szCs w:val="21"/>
        </w:rPr>
      </w:pPr>
    </w:p>
    <w:p w:rsidR="00AB53A5" w:rsidRDefault="00D474E4">
      <w:pPr>
        <w:ind w:firstLineChars="200" w:firstLine="420"/>
        <w:rPr>
          <w:rFonts w:ascii="宋体" w:hAnsi="宋体" w:cs="宋体"/>
        </w:rPr>
      </w:pPr>
      <w:r>
        <w:rPr>
          <w:rFonts w:ascii="宋体" w:hAnsi="宋体" w:cs="宋体" w:hint="eastAsia"/>
        </w:rPr>
        <w:t>在《寻骨》中，记者威尔</w:t>
      </w:r>
      <w:r>
        <w:rPr>
          <w:rFonts w:ascii="宋体" w:hAnsi="宋体" w:cs="宋体" w:hint="eastAsia"/>
          <w:color w:val="202122"/>
          <w:sz w:val="22"/>
          <w:szCs w:val="22"/>
          <w:shd w:val="clear" w:color="auto" w:fill="FFFFFF"/>
        </w:rPr>
        <w:t>·</w:t>
      </w:r>
      <w:r>
        <w:rPr>
          <w:rFonts w:ascii="宋体" w:hAnsi="宋体" w:cs="宋体" w:hint="eastAsia"/>
        </w:rPr>
        <w:t>亨特探究了我们与祖先遗体的强大联系，追踪皇家木乃伊和沼泽尸体、被盗头骨和圣骨是如何塑造我们的文化，并引导我们的信仰的。正如亨特所写：“我们讲述的关于死者的故事，就像在指纹上摇晃粉末一样，有一种奇怪的力量来揭穿我们，把我们最深的希望和恐惧暴露出来。”</w:t>
      </w:r>
    </w:p>
    <w:p w:rsidR="00AB53A5" w:rsidRDefault="00AB53A5">
      <w:pPr>
        <w:ind w:firstLineChars="200" w:firstLine="420"/>
        <w:rPr>
          <w:rFonts w:ascii="宋体" w:hAnsi="宋体" w:cs="宋体"/>
        </w:rPr>
      </w:pPr>
    </w:p>
    <w:p w:rsidR="00AB53A5" w:rsidRDefault="00D474E4">
      <w:pPr>
        <w:ind w:firstLineChars="200" w:firstLine="420"/>
        <w:rPr>
          <w:rFonts w:ascii="宋体" w:hAnsi="宋体" w:cs="宋体"/>
        </w:rPr>
      </w:pPr>
      <w:r>
        <w:rPr>
          <w:rFonts w:ascii="宋体" w:hAnsi="宋体" w:cs="宋体" w:hint="eastAsia"/>
        </w:rPr>
        <w:t>作为一个物种，我们长期以来一直与死去的</w:t>
      </w:r>
      <w:r w:rsidR="00315248">
        <w:rPr>
          <w:rFonts w:ascii="宋体" w:hAnsi="宋体" w:cs="宋体" w:hint="eastAsia"/>
        </w:rPr>
        <w:t>祖先</w:t>
      </w:r>
      <w:r>
        <w:rPr>
          <w:rFonts w:ascii="宋体" w:hAnsi="宋体" w:cs="宋体" w:hint="eastAsia"/>
        </w:rPr>
        <w:t>有着紧密联系。在有1.2万年历史的耶利哥城，居民们把祖先的头骨放在家里；在从玛雅人到马达加斯加部落的本土文化中，死者被定期挖掘出来，并接受崇拜；在天主教堂，圣人的骨头被崇拜了几个世纪。以我们对死者的迷恋为名，科学家和探险家们冒险到遥远的地方去掠夺祖先的遗骸以进行研究或牟利。反过来，这些地方的居民也为找回他们祖先的遗骸和重新埋葬他们而斗争——让他们的祖先回家。从古董店到寺庙祭坛，从法庭到黑暗的洞穴，在亨特对先人骨骼和遗体的全球探索中，他对我们的恐惧和对死亡的敬畏进行了沉思，最终表明与死者的联系是活着的必要条件。</w:t>
      </w:r>
    </w:p>
    <w:p w:rsidR="00AB53A5" w:rsidRDefault="00AB53A5">
      <w:pPr>
        <w:rPr>
          <w:kern w:val="0"/>
          <w:szCs w:val="21"/>
        </w:rPr>
      </w:pPr>
    </w:p>
    <w:p w:rsidR="00AB53A5" w:rsidRDefault="00D474E4">
      <w:pPr>
        <w:rPr>
          <w:b/>
          <w:szCs w:val="21"/>
        </w:rPr>
      </w:pPr>
      <w:r>
        <w:rPr>
          <w:b/>
          <w:szCs w:val="21"/>
        </w:rPr>
        <w:t>作者简介：</w:t>
      </w:r>
      <w:bookmarkStart w:id="3" w:name="productDetails"/>
      <w:bookmarkEnd w:id="3"/>
    </w:p>
    <w:p w:rsidR="00AB53A5" w:rsidRDefault="00D474E4">
      <w:pPr>
        <w:ind w:firstLineChars="200" w:firstLine="420"/>
        <w:rPr>
          <w:rFonts w:ascii="宋体" w:hAnsi="宋体" w:cs="宋体"/>
        </w:rPr>
      </w:pPr>
      <w:r>
        <w:rPr>
          <w:rFonts w:eastAsia="ProximaNova-Bold"/>
          <w:b/>
          <w:bCs/>
          <w:noProof/>
          <w:kern w:val="0"/>
          <w:szCs w:val="21"/>
        </w:rPr>
        <w:drawing>
          <wp:anchor distT="0" distB="0" distL="114300" distR="114300" simplePos="0" relativeHeight="251658240" behindDoc="0" locked="0" layoutInCell="1" allowOverlap="1">
            <wp:simplePos x="0" y="0"/>
            <wp:positionH relativeFrom="column">
              <wp:posOffset>-635</wp:posOffset>
            </wp:positionH>
            <wp:positionV relativeFrom="paragraph">
              <wp:posOffset>20955</wp:posOffset>
            </wp:positionV>
            <wp:extent cx="844550" cy="128270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844550" cy="1282700"/>
                    </a:xfrm>
                    <a:prstGeom prst="rect">
                      <a:avLst/>
                    </a:prstGeom>
                    <a:noFill/>
                    <a:ln w="9525">
                      <a:noFill/>
                      <a:miter lim="800000"/>
                      <a:headEnd/>
                      <a:tailEnd/>
                    </a:ln>
                  </pic:spPr>
                </pic:pic>
              </a:graphicData>
            </a:graphic>
          </wp:anchor>
        </w:drawing>
      </w:r>
      <w:r>
        <w:rPr>
          <w:rFonts w:ascii="宋体" w:hAnsi="宋体" w:cs="宋体" w:hint="eastAsia"/>
          <w:b/>
          <w:bCs/>
        </w:rPr>
        <w:t>威尔</w:t>
      </w:r>
      <w:r>
        <w:rPr>
          <w:rFonts w:ascii="宋体" w:hAnsi="宋体" w:cs="宋体" w:hint="eastAsia"/>
          <w:b/>
          <w:bCs/>
          <w:color w:val="202122"/>
          <w:sz w:val="22"/>
          <w:szCs w:val="22"/>
          <w:shd w:val="clear" w:color="auto" w:fill="FFFFFF"/>
        </w:rPr>
        <w:t>·</w:t>
      </w:r>
      <w:r>
        <w:rPr>
          <w:rFonts w:ascii="宋体" w:hAnsi="宋体" w:cs="宋体" w:hint="eastAsia"/>
          <w:b/>
          <w:bCs/>
        </w:rPr>
        <w:t>亨特（Will Hunt）</w:t>
      </w:r>
      <w:r>
        <w:rPr>
          <w:rFonts w:ascii="宋体" w:hAnsi="宋体" w:cs="宋体" w:hint="eastAsia"/>
        </w:rPr>
        <w:t>是《地下》（</w:t>
      </w:r>
      <w:r>
        <w:rPr>
          <w:i/>
          <w:iCs/>
        </w:rPr>
        <w:t>Underground</w:t>
      </w:r>
      <w:r>
        <w:rPr>
          <w:rFonts w:ascii="宋体" w:hAnsi="宋体" w:cs="宋体" w:hint="eastAsia"/>
        </w:rPr>
        <w:t>）一书的作者，该书被</w:t>
      </w:r>
      <w:r>
        <w:t>NPR</w:t>
      </w:r>
      <w:r>
        <w:rPr>
          <w:rFonts w:ascii="宋体" w:hAnsi="宋体" w:cs="宋体" w:hint="eastAsia"/>
        </w:rPr>
        <w:t>评为年度最佳图书之一。他的写作和摄影作品出现在《纽约客》（</w:t>
      </w:r>
      <w:r>
        <w:rPr>
          <w:rFonts w:hint="eastAsia"/>
          <w:i/>
          <w:iCs/>
        </w:rPr>
        <w:t>The New Yorker</w:t>
      </w:r>
      <w:r>
        <w:rPr>
          <w:rFonts w:ascii="宋体" w:hAnsi="宋体" w:cs="宋体" w:hint="eastAsia"/>
        </w:rPr>
        <w:t>）、《经济学人》（</w:t>
      </w:r>
      <w:r>
        <w:rPr>
          <w:rFonts w:hint="eastAsia"/>
          <w:i/>
          <w:iCs/>
        </w:rPr>
        <w:t>The Economist</w:t>
      </w:r>
      <w:r>
        <w:rPr>
          <w:rFonts w:ascii="宋体" w:hAnsi="宋体" w:cs="宋体" w:hint="eastAsia"/>
        </w:rPr>
        <w:t>）、《大西洋月刊》（</w:t>
      </w:r>
      <w:r>
        <w:rPr>
          <w:rFonts w:hint="eastAsia"/>
          <w:i/>
          <w:iCs/>
        </w:rPr>
        <w:t>Atlantic Monthly</w:t>
      </w:r>
      <w:r>
        <w:rPr>
          <w:rFonts w:ascii="宋体" w:hAnsi="宋体" w:cs="宋体" w:hint="eastAsia"/>
        </w:rPr>
        <w:t>）、《返祖者》（</w:t>
      </w:r>
      <w:r>
        <w:rPr>
          <w:rFonts w:hint="eastAsia"/>
          <w:i/>
          <w:iCs/>
        </w:rPr>
        <w:t>Atavist</w:t>
      </w:r>
      <w:r>
        <w:rPr>
          <w:rFonts w:ascii="宋体" w:hAnsi="宋体" w:cs="宋体" w:hint="eastAsia"/>
        </w:rPr>
        <w:t>）、《卫报》（</w:t>
      </w:r>
      <w:r>
        <w:rPr>
          <w:rFonts w:hint="eastAsia"/>
          <w:i/>
          <w:iCs/>
        </w:rPr>
        <w:t>The Guardian</w:t>
      </w:r>
      <w:r>
        <w:rPr>
          <w:rFonts w:ascii="宋体" w:hAnsi="宋体" w:cs="宋体" w:hint="eastAsia"/>
        </w:rPr>
        <w:t>）、《巴黎评论》（</w:t>
      </w:r>
      <w:r>
        <w:rPr>
          <w:rFonts w:hint="eastAsia"/>
          <w:i/>
          <w:iCs/>
        </w:rPr>
        <w:t>Paris Review</w:t>
      </w:r>
      <w:r>
        <w:rPr>
          <w:rFonts w:ascii="宋体" w:hAnsi="宋体" w:cs="宋体" w:hint="eastAsia"/>
        </w:rPr>
        <w:t>）、</w:t>
      </w:r>
      <w:r>
        <w:rPr>
          <w:rFonts w:hint="eastAsia"/>
        </w:rPr>
        <w:t>Audible</w:t>
      </w:r>
      <w:r>
        <w:rPr>
          <w:rFonts w:ascii="宋体" w:hAnsi="宋体" w:cs="宋体" w:hint="eastAsia"/>
        </w:rPr>
        <w:t>、《户外》（</w:t>
      </w:r>
      <w:r>
        <w:rPr>
          <w:rFonts w:hint="eastAsia"/>
          <w:i/>
          <w:iCs/>
        </w:rPr>
        <w:t>Outside</w:t>
      </w:r>
      <w:r>
        <w:rPr>
          <w:rFonts w:ascii="宋体" w:hAnsi="宋体" w:cs="宋体" w:hint="eastAsia"/>
        </w:rPr>
        <w:t>）等杂志上。他曾获得托马斯</w:t>
      </w:r>
      <w:r>
        <w:rPr>
          <w:rFonts w:ascii="宋体" w:hAnsi="宋体" w:cs="宋体" w:hint="eastAsia"/>
          <w:color w:val="202122"/>
          <w:sz w:val="22"/>
          <w:szCs w:val="22"/>
          <w:shd w:val="clear" w:color="auto" w:fill="FFFFFF"/>
        </w:rPr>
        <w:t>·</w:t>
      </w:r>
      <w:r>
        <w:rPr>
          <w:rFonts w:ascii="宋体" w:hAnsi="宋体" w:cs="宋体" w:hint="eastAsia"/>
        </w:rPr>
        <w:t>J.沃森基金会（</w:t>
      </w:r>
      <w:r>
        <w:rPr>
          <w:rFonts w:hint="eastAsia"/>
        </w:rPr>
        <w:t>the Thomas J. Watson Foundation</w:t>
      </w:r>
      <w:r>
        <w:rPr>
          <w:rFonts w:ascii="宋体" w:hAnsi="宋体" w:cs="宋体" w:hint="eastAsia"/>
        </w:rPr>
        <w:t>）、纽约艺术基金会（</w:t>
      </w:r>
      <w:r>
        <w:rPr>
          <w:rFonts w:hint="eastAsia"/>
        </w:rPr>
        <w:t>the New York Foundation for the Arts</w:t>
      </w:r>
      <w:r>
        <w:rPr>
          <w:rFonts w:ascii="宋体" w:hAnsi="宋体" w:cs="宋体" w:hint="eastAsia"/>
        </w:rPr>
        <w:t>）、面包作家大会（</w:t>
      </w:r>
      <w:r>
        <w:rPr>
          <w:rFonts w:hint="eastAsia"/>
        </w:rPr>
        <w:t>the Bread Loaf Writers' Conference</w:t>
      </w:r>
      <w:r>
        <w:rPr>
          <w:rFonts w:ascii="宋体" w:hAnsi="宋体" w:cs="宋体" w:hint="eastAsia"/>
        </w:rPr>
        <w:t>）和麦克道尔文艺营（</w:t>
      </w:r>
      <w:r>
        <w:rPr>
          <w:rFonts w:hint="eastAsia"/>
        </w:rPr>
        <w:t>The Macdowell Colony</w:t>
      </w:r>
      <w:r>
        <w:rPr>
          <w:rFonts w:ascii="宋体" w:hAnsi="宋体" w:cs="宋体" w:hint="eastAsia"/>
        </w:rPr>
        <w:t>）的奖金/赠款。他在纽约大学公共知识研究所担任访问学者，并在哥伦比亚大学教授创意</w:t>
      </w:r>
      <w:r>
        <w:rPr>
          <w:rFonts w:hint="eastAsia"/>
        </w:rPr>
        <w:t>写作</w:t>
      </w:r>
      <w:r>
        <w:rPr>
          <w:rFonts w:ascii="宋体" w:hAnsi="宋体" w:cs="宋体" w:hint="eastAsia"/>
        </w:rPr>
        <w:t>。</w:t>
      </w:r>
    </w:p>
    <w:p w:rsidR="00AB53A5" w:rsidRDefault="00AB53A5">
      <w:pPr>
        <w:rPr>
          <w:b/>
          <w:bCs/>
          <w:szCs w:val="21"/>
        </w:rPr>
      </w:pPr>
    </w:p>
    <w:p w:rsidR="00930281" w:rsidRPr="0013605C" w:rsidRDefault="00930281" w:rsidP="00930281">
      <w:pPr>
        <w:shd w:val="clear" w:color="auto" w:fill="FFFFFF"/>
        <w:rPr>
          <w:color w:val="000000"/>
          <w:szCs w:val="21"/>
        </w:rPr>
      </w:pPr>
      <w:bookmarkStart w:id="4" w:name="OLE_LINK38"/>
      <w:bookmarkStart w:id="5" w:name="OLE_LINK43"/>
      <w:r>
        <w:rPr>
          <w:rFonts w:hint="eastAsia"/>
          <w:b/>
          <w:bCs/>
          <w:color w:val="000000"/>
          <w:szCs w:val="21"/>
        </w:rPr>
        <w:t>感</w:t>
      </w:r>
      <w:r w:rsidRPr="0013605C">
        <w:rPr>
          <w:b/>
          <w:bCs/>
          <w:color w:val="000000"/>
          <w:szCs w:val="21"/>
        </w:rPr>
        <w:t>谢您的阅读！</w:t>
      </w:r>
    </w:p>
    <w:p w:rsidR="00930281" w:rsidRPr="001365C8" w:rsidRDefault="00930281" w:rsidP="00930281">
      <w:pPr>
        <w:rPr>
          <w:rFonts w:ascii="华文中宋" w:eastAsia="华文中宋" w:hAnsi="华文中宋"/>
          <w:b/>
          <w:color w:val="000000"/>
          <w:szCs w:val="21"/>
        </w:rPr>
      </w:pPr>
      <w:r w:rsidRPr="0013605C">
        <w:rPr>
          <w:b/>
          <w:color w:val="000000"/>
          <w:szCs w:val="21"/>
        </w:rPr>
        <w:t>请将反馈信息发至：</w:t>
      </w:r>
      <w:r w:rsidRPr="001365C8">
        <w:rPr>
          <w:rFonts w:ascii="华文中宋" w:eastAsia="华文中宋" w:hAnsi="华文中宋"/>
          <w:b/>
          <w:color w:val="000000"/>
          <w:szCs w:val="21"/>
        </w:rPr>
        <w:t>版权负责人</w:t>
      </w:r>
    </w:p>
    <w:p w:rsidR="00930281" w:rsidRPr="00E556A0" w:rsidRDefault="00930281" w:rsidP="00930281">
      <w:pPr>
        <w:rPr>
          <w:b/>
          <w:color w:val="000000"/>
          <w:szCs w:val="21"/>
        </w:rPr>
      </w:pPr>
      <w:r w:rsidRPr="00115765">
        <w:rPr>
          <w:b/>
          <w:color w:val="000000"/>
          <w:szCs w:val="21"/>
        </w:rPr>
        <w:t>Email</w:t>
      </w:r>
      <w:r w:rsidRPr="0013605C">
        <w:rPr>
          <w:color w:val="000000"/>
          <w:szCs w:val="21"/>
        </w:rPr>
        <w:t>：</w:t>
      </w:r>
      <w:hyperlink r:id="rId9" w:history="1">
        <w:r w:rsidRPr="00E556A0">
          <w:rPr>
            <w:rStyle w:val="ab"/>
            <w:rFonts w:hint="eastAsia"/>
            <w:b/>
            <w:szCs w:val="21"/>
          </w:rPr>
          <w:t>Righ</w:t>
        </w:r>
        <w:r w:rsidRPr="00E556A0">
          <w:rPr>
            <w:rStyle w:val="ab"/>
            <w:b/>
            <w:szCs w:val="21"/>
          </w:rPr>
          <w:t>ts@nurnberg.com.cn</w:t>
        </w:r>
      </w:hyperlink>
    </w:p>
    <w:p w:rsidR="00930281" w:rsidRPr="0013605C" w:rsidRDefault="00930281" w:rsidP="0093028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930281" w:rsidRPr="0013605C" w:rsidRDefault="00930281" w:rsidP="0093028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930281" w:rsidRPr="0013605C" w:rsidRDefault="00930281" w:rsidP="0093028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930281" w:rsidRPr="00D6262A" w:rsidRDefault="00930281" w:rsidP="00930281">
      <w:pPr>
        <w:rPr>
          <w:rStyle w:val="ab"/>
          <w:szCs w:val="21"/>
        </w:rPr>
      </w:pPr>
      <w:r w:rsidRPr="00D6262A">
        <w:rPr>
          <w:color w:val="000000"/>
          <w:szCs w:val="21"/>
        </w:rPr>
        <w:t>公司网址：</w:t>
      </w:r>
      <w:hyperlink r:id="rId10" w:history="1">
        <w:r w:rsidRPr="00D6262A">
          <w:rPr>
            <w:rStyle w:val="ab"/>
            <w:szCs w:val="21"/>
          </w:rPr>
          <w:t>http://www.nurnberg.com.cn</w:t>
        </w:r>
      </w:hyperlink>
    </w:p>
    <w:p w:rsidR="00930281" w:rsidRPr="00D6262A" w:rsidRDefault="00930281" w:rsidP="00930281">
      <w:pPr>
        <w:rPr>
          <w:color w:val="000000"/>
          <w:szCs w:val="21"/>
        </w:rPr>
      </w:pPr>
      <w:r w:rsidRPr="00D6262A">
        <w:rPr>
          <w:color w:val="000000"/>
          <w:szCs w:val="21"/>
        </w:rPr>
        <w:t>书目下载</w:t>
      </w:r>
      <w:r w:rsidRPr="00D6262A">
        <w:rPr>
          <w:rFonts w:hint="eastAsia"/>
          <w:color w:val="000000"/>
          <w:szCs w:val="21"/>
        </w:rPr>
        <w:t>：</w:t>
      </w:r>
      <w:hyperlink r:id="rId11" w:history="1">
        <w:r w:rsidRPr="00D6262A">
          <w:rPr>
            <w:rStyle w:val="ab"/>
            <w:szCs w:val="21"/>
          </w:rPr>
          <w:t>http://www.nurnberg.com.cn/booklist_zh/list.aspx</w:t>
        </w:r>
      </w:hyperlink>
    </w:p>
    <w:p w:rsidR="00930281" w:rsidRPr="00D6262A" w:rsidRDefault="00930281" w:rsidP="00930281">
      <w:pPr>
        <w:rPr>
          <w:color w:val="000000"/>
          <w:szCs w:val="21"/>
        </w:rPr>
      </w:pPr>
      <w:r w:rsidRPr="00D6262A">
        <w:rPr>
          <w:color w:val="000000"/>
          <w:szCs w:val="21"/>
        </w:rPr>
        <w:t>书讯浏览</w:t>
      </w:r>
      <w:r w:rsidRPr="00D6262A">
        <w:rPr>
          <w:rFonts w:hint="eastAsia"/>
          <w:color w:val="000000"/>
          <w:szCs w:val="21"/>
        </w:rPr>
        <w:t>：</w:t>
      </w:r>
      <w:hyperlink r:id="rId12" w:history="1">
        <w:r w:rsidRPr="00D6262A">
          <w:rPr>
            <w:rStyle w:val="ab"/>
            <w:szCs w:val="21"/>
          </w:rPr>
          <w:t>http://www.nurnberg.com.cn/book/book.aspx</w:t>
        </w:r>
      </w:hyperlink>
    </w:p>
    <w:p w:rsidR="00930281" w:rsidRPr="00D6262A" w:rsidRDefault="00930281" w:rsidP="00930281">
      <w:pPr>
        <w:rPr>
          <w:color w:val="000000"/>
          <w:szCs w:val="21"/>
        </w:rPr>
      </w:pPr>
      <w:r w:rsidRPr="00D6262A">
        <w:rPr>
          <w:color w:val="000000"/>
          <w:szCs w:val="21"/>
        </w:rPr>
        <w:t>视频推荐</w:t>
      </w:r>
      <w:r w:rsidRPr="00D6262A">
        <w:rPr>
          <w:rFonts w:hint="eastAsia"/>
          <w:color w:val="000000"/>
          <w:szCs w:val="21"/>
        </w:rPr>
        <w:t>：</w:t>
      </w:r>
      <w:hyperlink r:id="rId13" w:history="1">
        <w:r w:rsidRPr="00D6262A">
          <w:rPr>
            <w:rStyle w:val="ab"/>
            <w:szCs w:val="21"/>
          </w:rPr>
          <w:t>http://www.nurnberg.com.cn/video/video.aspx</w:t>
        </w:r>
      </w:hyperlink>
    </w:p>
    <w:p w:rsidR="00930281" w:rsidRPr="00D6262A" w:rsidRDefault="00930281" w:rsidP="00930281">
      <w:pPr>
        <w:rPr>
          <w:rStyle w:val="ab"/>
          <w:szCs w:val="21"/>
        </w:rPr>
      </w:pPr>
      <w:r w:rsidRPr="00D6262A">
        <w:rPr>
          <w:color w:val="000000"/>
          <w:szCs w:val="21"/>
        </w:rPr>
        <w:t>豆瓣小站：</w:t>
      </w:r>
      <w:hyperlink r:id="rId14" w:history="1">
        <w:r w:rsidRPr="00D6262A">
          <w:rPr>
            <w:rStyle w:val="ab"/>
            <w:szCs w:val="21"/>
          </w:rPr>
          <w:t>http://site.douban.com/110577/</w:t>
        </w:r>
      </w:hyperlink>
    </w:p>
    <w:p w:rsidR="00930281" w:rsidRPr="00D6262A" w:rsidRDefault="00930281" w:rsidP="00930281">
      <w:pPr>
        <w:rPr>
          <w:rFonts w:ascii="Calibri" w:hAnsi="Calibri" w:cs="Calibri"/>
          <w:color w:val="000000"/>
          <w:shd w:val="clear" w:color="auto" w:fill="FFFFFF"/>
        </w:rPr>
      </w:pPr>
      <w:r w:rsidRPr="00D6262A">
        <w:rPr>
          <w:rFonts w:hint="eastAsia"/>
          <w:color w:val="000000"/>
          <w:shd w:val="clear" w:color="auto" w:fill="FFFFFF"/>
        </w:rPr>
        <w:t>新浪微博</w:t>
      </w:r>
      <w:r w:rsidRPr="00D6262A">
        <w:rPr>
          <w:rFonts w:hint="eastAsia"/>
          <w:bCs/>
          <w:color w:val="000000"/>
          <w:shd w:val="clear" w:color="auto" w:fill="FFFFFF"/>
        </w:rPr>
        <w:t>：</w:t>
      </w:r>
      <w:hyperlink r:id="rId15" w:history="1">
        <w:r w:rsidRPr="00D6262A">
          <w:rPr>
            <w:rFonts w:cs="Calibri" w:hint="eastAsia"/>
            <w:color w:val="0000FF"/>
            <w:u w:val="single"/>
            <w:shd w:val="clear" w:color="auto" w:fill="FFFFFF"/>
          </w:rPr>
          <w:t>安德鲁纳伯格公司的微博</w:t>
        </w:r>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930281" w:rsidRPr="0013605C" w:rsidRDefault="00930281" w:rsidP="00930281">
      <w:pPr>
        <w:shd w:val="clear" w:color="auto" w:fill="FFFFFF"/>
        <w:rPr>
          <w:color w:val="000000"/>
          <w:szCs w:val="21"/>
        </w:rPr>
      </w:pPr>
      <w:r w:rsidRPr="00D6262A">
        <w:rPr>
          <w:color w:val="000000"/>
          <w:szCs w:val="21"/>
        </w:rPr>
        <w:t>微信订阅号</w:t>
      </w:r>
      <w:r w:rsidRPr="0013605C">
        <w:rPr>
          <w:color w:val="000000"/>
          <w:szCs w:val="21"/>
        </w:rPr>
        <w:t>：</w:t>
      </w:r>
      <w:r w:rsidRPr="0013605C">
        <w:rPr>
          <w:color w:val="000000"/>
          <w:szCs w:val="21"/>
        </w:rPr>
        <w:t>ANABJ2002</w:t>
      </w:r>
    </w:p>
    <w:p w:rsidR="00930281" w:rsidRPr="00115765" w:rsidRDefault="00930281" w:rsidP="00930281">
      <w:pPr>
        <w:rPr>
          <w:b/>
          <w:color w:val="000000"/>
        </w:rPr>
      </w:pPr>
      <w:r w:rsidRPr="00DF7AE0">
        <w:rPr>
          <w:noProof/>
          <w:color w:val="000000"/>
          <w:szCs w:val="21"/>
        </w:rPr>
        <w:drawing>
          <wp:inline distT="0" distB="0" distL="0" distR="0" wp14:anchorId="767D22AF" wp14:editId="39A8864A">
            <wp:extent cx="625475" cy="678815"/>
            <wp:effectExtent l="0" t="0" r="0" b="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bookmarkEnd w:id="4"/>
    <w:bookmarkEnd w:id="5"/>
    <w:p w:rsidR="00AB53A5" w:rsidRDefault="00AB53A5">
      <w:pPr>
        <w:rPr>
          <w:bCs/>
          <w:szCs w:val="21"/>
        </w:rPr>
      </w:pPr>
    </w:p>
    <w:sectPr w:rsidR="00AB53A5" w:rsidSect="00AB53A5">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B43" w:rsidRDefault="00342B43" w:rsidP="00AB53A5">
      <w:r>
        <w:separator/>
      </w:r>
    </w:p>
  </w:endnote>
  <w:endnote w:type="continuationSeparator" w:id="0">
    <w:p w:rsidR="00342B43" w:rsidRDefault="00342B43" w:rsidP="00AB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ProximaNova-Bold">
    <w:altName w:val="等线"/>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3A5" w:rsidRDefault="00AB53A5">
    <w:pPr>
      <w:pBdr>
        <w:bottom w:val="single" w:sz="6" w:space="1" w:color="auto"/>
      </w:pBdr>
      <w:jc w:val="center"/>
      <w:rPr>
        <w:rFonts w:ascii="方正姚体" w:eastAsia="方正姚体"/>
        <w:sz w:val="18"/>
      </w:rPr>
    </w:pPr>
  </w:p>
  <w:p w:rsidR="00AB53A5" w:rsidRDefault="00D474E4">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AB53A5" w:rsidRDefault="00D474E4">
    <w:pPr>
      <w:jc w:val="center"/>
      <w:rPr>
        <w:rFonts w:ascii="方正姚体" w:eastAsia="方正姚体"/>
        <w:sz w:val="18"/>
        <w:szCs w:val="18"/>
      </w:rPr>
    </w:pPr>
    <w:r>
      <w:rPr>
        <w:rFonts w:ascii="方正姚体" w:eastAsia="方正姚体" w:hint="eastAsia"/>
        <w:sz w:val="18"/>
        <w:szCs w:val="18"/>
      </w:rPr>
      <w:t>电话：010-82504106，88810959，传真：010-82504200</w:t>
    </w:r>
  </w:p>
  <w:p w:rsidR="00AB53A5" w:rsidRDefault="00D474E4">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AB53A5" w:rsidRDefault="00AB53A5">
    <w:pPr>
      <w:pStyle w:val="a5"/>
      <w:jc w:val="center"/>
      <w:rPr>
        <w:rFonts w:eastAsia="方正姚体"/>
      </w:rPr>
    </w:pPr>
  </w:p>
  <w:p w:rsidR="00AB53A5" w:rsidRDefault="00AB53A5">
    <w:pPr>
      <w:pStyle w:val="a5"/>
      <w:jc w:val="center"/>
      <w:rPr>
        <w:rFonts w:eastAsia="方正姚体"/>
      </w:rPr>
    </w:pPr>
  </w:p>
  <w:p w:rsidR="00AB53A5" w:rsidRDefault="00D474E4">
    <w:pPr>
      <w:pStyle w:val="a5"/>
      <w:jc w:val="center"/>
      <w:rPr>
        <w:rFonts w:ascii="方正姚体" w:eastAsia="方正姚体"/>
      </w:rPr>
    </w:pPr>
    <w:r>
      <w:rPr>
        <w:rFonts w:ascii="方正姚体" w:eastAsia="方正姚体"/>
        <w:kern w:val="0"/>
        <w:szCs w:val="21"/>
      </w:rPr>
      <w:t xml:space="preserve">- </w:t>
    </w:r>
    <w:r w:rsidR="000B3F0E">
      <w:rPr>
        <w:rFonts w:ascii="方正姚体" w:eastAsia="方正姚体"/>
        <w:kern w:val="0"/>
        <w:szCs w:val="21"/>
      </w:rPr>
      <w:fldChar w:fldCharType="begin"/>
    </w:r>
    <w:r>
      <w:rPr>
        <w:rFonts w:ascii="方正姚体" w:eastAsia="方正姚体"/>
        <w:kern w:val="0"/>
        <w:szCs w:val="21"/>
      </w:rPr>
      <w:instrText xml:space="preserve"> PAGE </w:instrText>
    </w:r>
    <w:r w:rsidR="000B3F0E">
      <w:rPr>
        <w:rFonts w:ascii="方正姚体" w:eastAsia="方正姚体"/>
        <w:kern w:val="0"/>
        <w:szCs w:val="21"/>
      </w:rPr>
      <w:fldChar w:fldCharType="separate"/>
    </w:r>
    <w:r w:rsidR="00930281">
      <w:rPr>
        <w:rFonts w:ascii="方正姚体" w:eastAsia="方正姚体"/>
        <w:noProof/>
        <w:kern w:val="0"/>
        <w:szCs w:val="21"/>
      </w:rPr>
      <w:t>1</w:t>
    </w:r>
    <w:r w:rsidR="000B3F0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B43" w:rsidRDefault="00342B43" w:rsidP="00AB53A5">
      <w:r>
        <w:separator/>
      </w:r>
    </w:p>
  </w:footnote>
  <w:footnote w:type="continuationSeparator" w:id="0">
    <w:p w:rsidR="00342B43" w:rsidRDefault="00342B43" w:rsidP="00AB5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3A5" w:rsidRDefault="00D474E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AB53A5" w:rsidRDefault="00D474E4">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hOWM5OWQ5MDY0YzE3OGRjNjhhZjNiMGM1MDFhNzkifQ=="/>
  </w:docVars>
  <w:rsids>
    <w:rsidRoot w:val="00A71D38"/>
    <w:rsid w:val="00001A47"/>
    <w:rsid w:val="00001B5D"/>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B3F0E"/>
    <w:rsid w:val="000C1EE1"/>
    <w:rsid w:val="000C6B43"/>
    <w:rsid w:val="000C780B"/>
    <w:rsid w:val="000D447B"/>
    <w:rsid w:val="000E219B"/>
    <w:rsid w:val="000F73D8"/>
    <w:rsid w:val="0010039B"/>
    <w:rsid w:val="00106D0C"/>
    <w:rsid w:val="00132C63"/>
    <w:rsid w:val="00134275"/>
    <w:rsid w:val="0014112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2E1C"/>
    <w:rsid w:val="002670DA"/>
    <w:rsid w:val="00274BF1"/>
    <w:rsid w:val="002904B8"/>
    <w:rsid w:val="00295DF5"/>
    <w:rsid w:val="002A022A"/>
    <w:rsid w:val="002A55DD"/>
    <w:rsid w:val="002A598F"/>
    <w:rsid w:val="002B1B16"/>
    <w:rsid w:val="002B51C1"/>
    <w:rsid w:val="002E37FF"/>
    <w:rsid w:val="002E5DC5"/>
    <w:rsid w:val="002E5F2A"/>
    <w:rsid w:val="002F28B7"/>
    <w:rsid w:val="002F49FB"/>
    <w:rsid w:val="0030073F"/>
    <w:rsid w:val="00303220"/>
    <w:rsid w:val="00307760"/>
    <w:rsid w:val="00315248"/>
    <w:rsid w:val="003222F0"/>
    <w:rsid w:val="00322B4B"/>
    <w:rsid w:val="00325B54"/>
    <w:rsid w:val="00326C8D"/>
    <w:rsid w:val="003330B6"/>
    <w:rsid w:val="00337304"/>
    <w:rsid w:val="00342B43"/>
    <w:rsid w:val="00344C37"/>
    <w:rsid w:val="0035593A"/>
    <w:rsid w:val="0037085F"/>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37C8D"/>
    <w:rsid w:val="004430B8"/>
    <w:rsid w:val="00452828"/>
    <w:rsid w:val="004611D6"/>
    <w:rsid w:val="00462FAD"/>
    <w:rsid w:val="00463285"/>
    <w:rsid w:val="004652AC"/>
    <w:rsid w:val="00466422"/>
    <w:rsid w:val="00481889"/>
    <w:rsid w:val="00484EAC"/>
    <w:rsid w:val="00491229"/>
    <w:rsid w:val="004A18EB"/>
    <w:rsid w:val="004B0DD1"/>
    <w:rsid w:val="004B4C85"/>
    <w:rsid w:val="004B64D1"/>
    <w:rsid w:val="004C7A29"/>
    <w:rsid w:val="004D3561"/>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0DF0"/>
    <w:rsid w:val="00773145"/>
    <w:rsid w:val="007732F0"/>
    <w:rsid w:val="007766E3"/>
    <w:rsid w:val="00797837"/>
    <w:rsid w:val="007A4BED"/>
    <w:rsid w:val="007B0D11"/>
    <w:rsid w:val="007B543B"/>
    <w:rsid w:val="007D22D2"/>
    <w:rsid w:val="00805130"/>
    <w:rsid w:val="00805764"/>
    <w:rsid w:val="0081234B"/>
    <w:rsid w:val="0082482A"/>
    <w:rsid w:val="008320E0"/>
    <w:rsid w:val="00833658"/>
    <w:rsid w:val="00843714"/>
    <w:rsid w:val="0084697B"/>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01D7D"/>
    <w:rsid w:val="0091777E"/>
    <w:rsid w:val="009247B8"/>
    <w:rsid w:val="00927BD3"/>
    <w:rsid w:val="00930281"/>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814AD"/>
    <w:rsid w:val="00AA1AA9"/>
    <w:rsid w:val="00AA4414"/>
    <w:rsid w:val="00AA5AD4"/>
    <w:rsid w:val="00AB53A5"/>
    <w:rsid w:val="00AB5463"/>
    <w:rsid w:val="00AC075C"/>
    <w:rsid w:val="00AD250E"/>
    <w:rsid w:val="00AF374C"/>
    <w:rsid w:val="00B01D5B"/>
    <w:rsid w:val="00B05F67"/>
    <w:rsid w:val="00B11565"/>
    <w:rsid w:val="00B1495D"/>
    <w:rsid w:val="00B26A7A"/>
    <w:rsid w:val="00B347FD"/>
    <w:rsid w:val="00B35E9D"/>
    <w:rsid w:val="00B376AD"/>
    <w:rsid w:val="00B43536"/>
    <w:rsid w:val="00B44504"/>
    <w:rsid w:val="00B45349"/>
    <w:rsid w:val="00B46A0A"/>
    <w:rsid w:val="00B61C6E"/>
    <w:rsid w:val="00B65F1C"/>
    <w:rsid w:val="00B66C19"/>
    <w:rsid w:val="00B66C72"/>
    <w:rsid w:val="00B677EF"/>
    <w:rsid w:val="00B81C0B"/>
    <w:rsid w:val="00B84321"/>
    <w:rsid w:val="00B85002"/>
    <w:rsid w:val="00B96AC2"/>
    <w:rsid w:val="00BB3810"/>
    <w:rsid w:val="00BB43BF"/>
    <w:rsid w:val="00BC1C94"/>
    <w:rsid w:val="00BC6148"/>
    <w:rsid w:val="00BD5420"/>
    <w:rsid w:val="00BF4E7A"/>
    <w:rsid w:val="00BF5E63"/>
    <w:rsid w:val="00BF6386"/>
    <w:rsid w:val="00C06640"/>
    <w:rsid w:val="00C12C57"/>
    <w:rsid w:val="00C2257A"/>
    <w:rsid w:val="00C238EF"/>
    <w:rsid w:val="00C32C47"/>
    <w:rsid w:val="00C56868"/>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474E4"/>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5538"/>
    <w:rsid w:val="00E17EE6"/>
    <w:rsid w:val="00E2561F"/>
    <w:rsid w:val="00E346E8"/>
    <w:rsid w:val="00E367D0"/>
    <w:rsid w:val="00E418A5"/>
    <w:rsid w:val="00E44F09"/>
    <w:rsid w:val="00E5688B"/>
    <w:rsid w:val="00E5753A"/>
    <w:rsid w:val="00E640F4"/>
    <w:rsid w:val="00E744E4"/>
    <w:rsid w:val="00E76E41"/>
    <w:rsid w:val="00E82CB2"/>
    <w:rsid w:val="00E84329"/>
    <w:rsid w:val="00EA39BF"/>
    <w:rsid w:val="00EB1F90"/>
    <w:rsid w:val="00EB2DAE"/>
    <w:rsid w:val="00EB5E3B"/>
    <w:rsid w:val="00EB6513"/>
    <w:rsid w:val="00EB6580"/>
    <w:rsid w:val="00EC272E"/>
    <w:rsid w:val="00EC7589"/>
    <w:rsid w:val="00EE5562"/>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 w:val="3E74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3DA3E60-3807-4E19-8EE9-F5B0A925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A5"/>
    <w:pPr>
      <w:widowControl w:val="0"/>
      <w:jc w:val="both"/>
    </w:pPr>
    <w:rPr>
      <w:kern w:val="2"/>
      <w:sz w:val="21"/>
      <w:szCs w:val="24"/>
    </w:rPr>
  </w:style>
  <w:style w:type="paragraph" w:styleId="1">
    <w:name w:val="heading 1"/>
    <w:basedOn w:val="a"/>
    <w:next w:val="a"/>
    <w:qFormat/>
    <w:rsid w:val="00AB53A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B53A5"/>
    <w:pPr>
      <w:jc w:val="left"/>
    </w:pPr>
  </w:style>
  <w:style w:type="paragraph" w:styleId="a4">
    <w:name w:val="Balloon Text"/>
    <w:basedOn w:val="a"/>
    <w:link w:val="Char"/>
    <w:semiHidden/>
    <w:unhideWhenUsed/>
    <w:qFormat/>
    <w:rsid w:val="00AB53A5"/>
    <w:rPr>
      <w:sz w:val="18"/>
      <w:szCs w:val="18"/>
    </w:rPr>
  </w:style>
  <w:style w:type="paragraph" w:styleId="a5">
    <w:name w:val="footer"/>
    <w:basedOn w:val="a"/>
    <w:rsid w:val="00AB53A5"/>
    <w:pPr>
      <w:tabs>
        <w:tab w:val="center" w:pos="4153"/>
        <w:tab w:val="right" w:pos="8306"/>
      </w:tabs>
      <w:snapToGrid w:val="0"/>
      <w:jc w:val="left"/>
    </w:pPr>
    <w:rPr>
      <w:sz w:val="18"/>
      <w:szCs w:val="18"/>
    </w:rPr>
  </w:style>
  <w:style w:type="paragraph" w:styleId="a6">
    <w:name w:val="header"/>
    <w:basedOn w:val="a"/>
    <w:rsid w:val="00AB53A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rsid w:val="00AB5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AB53A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AB53A5"/>
    <w:rPr>
      <w:b/>
      <w:bCs/>
    </w:rPr>
  </w:style>
  <w:style w:type="character" w:styleId="a9">
    <w:name w:val="FollowedHyperlink"/>
    <w:qFormat/>
    <w:rsid w:val="00AB53A5"/>
    <w:rPr>
      <w:color w:val="800080"/>
      <w:u w:val="single"/>
    </w:rPr>
  </w:style>
  <w:style w:type="character" w:styleId="aa">
    <w:name w:val="Emphasis"/>
    <w:uiPriority w:val="20"/>
    <w:qFormat/>
    <w:rsid w:val="00AB53A5"/>
    <w:rPr>
      <w:i/>
      <w:iCs/>
    </w:rPr>
  </w:style>
  <w:style w:type="character" w:styleId="ab">
    <w:name w:val="Hyperlink"/>
    <w:qFormat/>
    <w:rsid w:val="00AB53A5"/>
    <w:rPr>
      <w:color w:val="0000FF"/>
      <w:u w:val="single"/>
    </w:rPr>
  </w:style>
  <w:style w:type="character" w:styleId="HTML0">
    <w:name w:val="HTML Cite"/>
    <w:qFormat/>
    <w:rsid w:val="00AB53A5"/>
    <w:rPr>
      <w:i/>
      <w:iCs/>
    </w:rPr>
  </w:style>
  <w:style w:type="character" w:customStyle="1" w:styleId="serif1">
    <w:name w:val="serif1"/>
    <w:rsid w:val="00AB53A5"/>
    <w:rPr>
      <w:rFonts w:ascii="Times New Roman" w:hAnsi="Times New Roman" w:cs="Times New Roman" w:hint="default"/>
      <w:sz w:val="24"/>
      <w:szCs w:val="24"/>
    </w:rPr>
  </w:style>
  <w:style w:type="paragraph" w:customStyle="1" w:styleId="award">
    <w:name w:val="award"/>
    <w:basedOn w:val="a"/>
    <w:rsid w:val="00AB53A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AB53A5"/>
    <w:rPr>
      <w:rFonts w:ascii="Verdana" w:hAnsi="Verdana" w:hint="default"/>
      <w:color w:val="000000"/>
      <w:spacing w:val="195"/>
      <w:sz w:val="17"/>
      <w:szCs w:val="17"/>
      <w:u w:val="none"/>
    </w:rPr>
  </w:style>
  <w:style w:type="character" w:customStyle="1" w:styleId="tiny1">
    <w:name w:val="tiny1"/>
    <w:qFormat/>
    <w:rsid w:val="00AB53A5"/>
    <w:rPr>
      <w:rFonts w:ascii="Verdana" w:hAnsi="Verdana" w:hint="default"/>
      <w:sz w:val="15"/>
      <w:szCs w:val="15"/>
    </w:rPr>
  </w:style>
  <w:style w:type="character" w:customStyle="1" w:styleId="smalltext1">
    <w:name w:val="smalltext1"/>
    <w:qFormat/>
    <w:rsid w:val="00AB53A5"/>
    <w:rPr>
      <w:rFonts w:ascii="Arial" w:hAnsi="Arial" w:cs="Arial" w:hint="default"/>
      <w:color w:val="000000"/>
      <w:sz w:val="17"/>
      <w:szCs w:val="17"/>
    </w:rPr>
  </w:style>
  <w:style w:type="character" w:customStyle="1" w:styleId="regbold1">
    <w:name w:val="regbold1"/>
    <w:rsid w:val="00AB53A5"/>
    <w:rPr>
      <w:rFonts w:ascii="Arial" w:hAnsi="Arial" w:cs="Arial" w:hint="default"/>
      <w:b/>
      <w:bCs/>
      <w:color w:val="000000"/>
      <w:sz w:val="18"/>
      <w:szCs w:val="18"/>
    </w:rPr>
  </w:style>
  <w:style w:type="character" w:customStyle="1" w:styleId="bookauthor1">
    <w:name w:val="bookauthor1"/>
    <w:rsid w:val="00AB53A5"/>
    <w:rPr>
      <w:rFonts w:ascii="Arial" w:hAnsi="Arial" w:cs="Arial" w:hint="default"/>
      <w:color w:val="6699CC"/>
      <w:sz w:val="18"/>
      <w:szCs w:val="18"/>
      <w:u w:val="single"/>
    </w:rPr>
  </w:style>
  <w:style w:type="character" w:customStyle="1" w:styleId="title111">
    <w:name w:val="title111"/>
    <w:rsid w:val="00AB53A5"/>
    <w:rPr>
      <w:rFonts w:ascii="Tahoma" w:hAnsi="Tahoma" w:cs="Tahoma" w:hint="default"/>
      <w:b/>
      <w:bCs/>
      <w:color w:val="000066"/>
      <w:sz w:val="22"/>
      <w:szCs w:val="22"/>
    </w:rPr>
  </w:style>
  <w:style w:type="character" w:customStyle="1" w:styleId="bstitle1">
    <w:name w:val="bstitle1"/>
    <w:qFormat/>
    <w:rsid w:val="00AB53A5"/>
    <w:rPr>
      <w:b/>
      <w:bCs/>
      <w:color w:val="000000"/>
      <w:sz w:val="24"/>
      <w:szCs w:val="24"/>
    </w:rPr>
  </w:style>
  <w:style w:type="character" w:customStyle="1" w:styleId="bssubtitle1">
    <w:name w:val="bssubtitle1"/>
    <w:rsid w:val="00AB53A5"/>
    <w:rPr>
      <w:rFonts w:ascii="Arial" w:hAnsi="Arial" w:cs="Arial" w:hint="default"/>
      <w:b/>
      <w:bCs/>
      <w:color w:val="000000"/>
      <w:sz w:val="18"/>
      <w:szCs w:val="18"/>
    </w:rPr>
  </w:style>
  <w:style w:type="character" w:customStyle="1" w:styleId="bsauthor1">
    <w:name w:val="bsauthor1"/>
    <w:qFormat/>
    <w:rsid w:val="00AB53A5"/>
    <w:rPr>
      <w:b/>
      <w:bCs/>
      <w:color w:val="000000"/>
      <w:sz w:val="18"/>
      <w:szCs w:val="18"/>
    </w:rPr>
  </w:style>
  <w:style w:type="character" w:customStyle="1" w:styleId="bsauthorlink1">
    <w:name w:val="bsauthorlink1"/>
    <w:qFormat/>
    <w:rsid w:val="00AB53A5"/>
    <w:rPr>
      <w:color w:val="000000"/>
      <w:u w:val="single"/>
    </w:rPr>
  </w:style>
  <w:style w:type="character" w:customStyle="1" w:styleId="redsubtitle1">
    <w:name w:val="redsubtitle1"/>
    <w:qFormat/>
    <w:rsid w:val="00AB53A5"/>
    <w:rPr>
      <w:rFonts w:ascii="Trebuchet MS" w:hAnsi="Trebuchet MS" w:hint="default"/>
      <w:b/>
      <w:bCs/>
      <w:caps/>
      <w:color w:val="CC0000"/>
      <w:sz w:val="18"/>
      <w:szCs w:val="18"/>
    </w:rPr>
  </w:style>
  <w:style w:type="paragraph" w:customStyle="1" w:styleId="ar12-16red">
    <w:name w:val="ar12-16red"/>
    <w:basedOn w:val="a"/>
    <w:qFormat/>
    <w:rsid w:val="00AB53A5"/>
    <w:pPr>
      <w:widowControl/>
      <w:spacing w:before="100" w:beforeAutospacing="1" w:after="100" w:afterAutospacing="1"/>
      <w:jc w:val="left"/>
    </w:pPr>
    <w:rPr>
      <w:rFonts w:ascii="宋体" w:hAnsi="宋体" w:cs="宋体"/>
      <w:kern w:val="0"/>
      <w:sz w:val="24"/>
    </w:rPr>
  </w:style>
  <w:style w:type="character" w:customStyle="1" w:styleId="bold1">
    <w:name w:val="bold1"/>
    <w:qFormat/>
    <w:rsid w:val="00AB53A5"/>
    <w:rPr>
      <w:rFonts w:ascii="Verdana" w:hAnsi="Verdana" w:hint="default"/>
      <w:b/>
      <w:bCs/>
      <w:color w:val="000000"/>
      <w:spacing w:val="30"/>
      <w:sz w:val="15"/>
      <w:szCs w:val="15"/>
    </w:rPr>
  </w:style>
  <w:style w:type="paragraph" w:customStyle="1" w:styleId="bookstrapline">
    <w:name w:val="bookstrapline"/>
    <w:basedOn w:val="a"/>
    <w:qFormat/>
    <w:rsid w:val="00AB53A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AB53A5"/>
    <w:rPr>
      <w:color w:val="000000"/>
      <w:sz w:val="18"/>
      <w:szCs w:val="18"/>
    </w:rPr>
  </w:style>
  <w:style w:type="paragraph" w:customStyle="1" w:styleId="text">
    <w:name w:val="text"/>
    <w:basedOn w:val="a"/>
    <w:rsid w:val="00AB53A5"/>
    <w:pPr>
      <w:widowControl/>
    </w:pPr>
    <w:rPr>
      <w:rFonts w:ascii="Tahoma" w:hAnsi="Tahoma" w:cs="Tahoma"/>
      <w:color w:val="000000"/>
      <w:kern w:val="0"/>
      <w:sz w:val="16"/>
      <w:szCs w:val="16"/>
    </w:rPr>
  </w:style>
  <w:style w:type="character" w:customStyle="1" w:styleId="author">
    <w:name w:val="author"/>
    <w:basedOn w:val="a0"/>
    <w:rsid w:val="00AB53A5"/>
  </w:style>
  <w:style w:type="paragraph" w:customStyle="1" w:styleId="book-text">
    <w:name w:val="book-text"/>
    <w:basedOn w:val="a"/>
    <w:qFormat/>
    <w:rsid w:val="00AB53A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AB53A5"/>
    <w:rPr>
      <w:rFonts w:ascii="Arial" w:hAnsi="Arial" w:cs="Arial" w:hint="default"/>
      <w:b/>
      <w:bCs/>
      <w:color w:val="FF6600"/>
      <w:sz w:val="28"/>
      <w:szCs w:val="28"/>
    </w:rPr>
  </w:style>
  <w:style w:type="character" w:customStyle="1" w:styleId="apple-style-span">
    <w:name w:val="apple-style-span"/>
    <w:basedOn w:val="a0"/>
    <w:rsid w:val="00AB53A5"/>
  </w:style>
  <w:style w:type="character" w:customStyle="1" w:styleId="apple-converted-space">
    <w:name w:val="apple-converted-space"/>
    <w:basedOn w:val="a0"/>
    <w:rsid w:val="00AB53A5"/>
  </w:style>
  <w:style w:type="paragraph" w:customStyle="1" w:styleId="Default">
    <w:name w:val="Default"/>
    <w:rsid w:val="00AB53A5"/>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AB53A5"/>
    <w:rPr>
      <w:rFonts w:ascii="宋体" w:hAnsi="宋体" w:cs="宋体"/>
      <w:sz w:val="24"/>
      <w:szCs w:val="24"/>
    </w:rPr>
  </w:style>
  <w:style w:type="character" w:customStyle="1" w:styleId="a-size-extra-large">
    <w:name w:val="a-size-extra-large"/>
    <w:basedOn w:val="a0"/>
    <w:qFormat/>
    <w:rsid w:val="00AB53A5"/>
  </w:style>
  <w:style w:type="character" w:customStyle="1" w:styleId="Char">
    <w:name w:val="批注框文本 Char"/>
    <w:basedOn w:val="a0"/>
    <w:link w:val="a4"/>
    <w:semiHidden/>
    <w:qFormat/>
    <w:rsid w:val="00AB53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F41A2-6C22-493D-84B0-718D4F6F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279</Words>
  <Characters>1591</Characters>
  <Application>Microsoft Office Word</Application>
  <DocSecurity>0</DocSecurity>
  <Lines>13</Lines>
  <Paragraphs>3</Paragraphs>
  <ScaleCrop>false</ScaleCrop>
  <Company>2ndSpAcE</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22</cp:revision>
  <cp:lastPrinted>2004-04-23T07:06:00Z</cp:lastPrinted>
  <dcterms:created xsi:type="dcterms:W3CDTF">2019-05-09T07:35:00Z</dcterms:created>
  <dcterms:modified xsi:type="dcterms:W3CDTF">2023-05-29T16:29:00Z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A2025151C3F6403FB782DFD67A96C8D4</vt:lpwstr>
  </property>
</Properties>
</file>