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E3" w:rsidRDefault="00B02F67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812AE3" w:rsidRDefault="00812AE3">
      <w:pPr>
        <w:rPr>
          <w:b/>
          <w:bCs/>
          <w:szCs w:val="21"/>
        </w:rPr>
      </w:pPr>
    </w:p>
    <w:p w:rsidR="00812AE3" w:rsidRDefault="00812AE3">
      <w:pPr>
        <w:rPr>
          <w:b/>
          <w:bCs/>
          <w:szCs w:val="21"/>
        </w:rPr>
      </w:pPr>
    </w:p>
    <w:p w:rsidR="00812AE3" w:rsidRDefault="00B02F67">
      <w:pPr>
        <w:rPr>
          <w:b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6350</wp:posOffset>
            </wp:positionV>
            <wp:extent cx="1368425" cy="2105025"/>
            <wp:effectExtent l="19050" t="0" r="3175" b="0"/>
            <wp:wrapSquare wrapText="bothSides"/>
            <wp:docPr id="3" name="图片 2" descr="51E3JSAvJN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1E3JSAvJNL._SX323_BO1,204,203,2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b/>
          <w:szCs w:val="21"/>
        </w:rPr>
        <w:t>“</w:t>
      </w:r>
      <w:r>
        <w:rPr>
          <w:b/>
          <w:szCs w:val="21"/>
        </w:rPr>
        <w:t>肢体</w:t>
      </w:r>
      <w:r>
        <w:rPr>
          <w:b/>
          <w:szCs w:val="21"/>
        </w:rPr>
        <w:t>”</w:t>
      </w:r>
      <w:r>
        <w:rPr>
          <w:b/>
          <w:szCs w:val="21"/>
        </w:rPr>
        <w:t>语言》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BODY LANGUAGE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A.K. Turner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Bonnier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David Higham/ANA/</w:t>
      </w:r>
      <w:r>
        <w:rPr>
          <w:b/>
          <w:bCs/>
          <w:color w:val="000000"/>
          <w:szCs w:val="21"/>
        </w:rPr>
        <w:t>Conor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384</w:t>
      </w:r>
      <w:r>
        <w:rPr>
          <w:b/>
          <w:szCs w:val="21"/>
        </w:rPr>
        <w:t>页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2020</w:t>
      </w:r>
      <w:r>
        <w:rPr>
          <w:b/>
          <w:szCs w:val="21"/>
        </w:rPr>
        <w:t>年</w:t>
      </w:r>
      <w:r>
        <w:rPr>
          <w:b/>
          <w:szCs w:val="21"/>
        </w:rPr>
        <w:t>11</w:t>
      </w:r>
      <w:r>
        <w:rPr>
          <w:b/>
          <w:szCs w:val="21"/>
        </w:rPr>
        <w:t>月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812AE3" w:rsidRDefault="00812AE3">
      <w:pPr>
        <w:rPr>
          <w:b/>
          <w:szCs w:val="21"/>
        </w:rPr>
      </w:pPr>
    </w:p>
    <w:p w:rsidR="00812AE3" w:rsidRDefault="00812AE3">
      <w:pPr>
        <w:rPr>
          <w:b/>
          <w:szCs w:val="21"/>
        </w:rPr>
      </w:pPr>
    </w:p>
    <w:p w:rsidR="00812AE3" w:rsidRDefault="00B02F67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812AE3" w:rsidRDefault="00812AE3">
      <w:pPr>
        <w:rPr>
          <w:bCs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我想让你认识一个人。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凯西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瑞文（</w:t>
      </w:r>
      <w:r>
        <w:rPr>
          <w:color w:val="000000"/>
          <w:kern w:val="0"/>
          <w:szCs w:val="21"/>
        </w:rPr>
        <w:t>Cassie Raven</w:t>
      </w:r>
      <w:r>
        <w:rPr>
          <w:color w:val="000000"/>
          <w:kern w:val="0"/>
          <w:szCs w:val="21"/>
        </w:rPr>
        <w:t>）：女性，</w:t>
      </w:r>
      <w:r>
        <w:rPr>
          <w:color w:val="000000"/>
          <w:kern w:val="0"/>
          <w:szCs w:val="21"/>
        </w:rPr>
        <w:t>25</w:t>
      </w:r>
      <w:r>
        <w:rPr>
          <w:color w:val="000000"/>
          <w:kern w:val="0"/>
          <w:szCs w:val="21"/>
        </w:rPr>
        <w:t>岁。朋克，善于察言观色。卡姆登居民，夜校毕业生，殓房技术员。</w:t>
      </w:r>
      <w:r>
        <w:rPr>
          <w:color w:val="000000"/>
          <w:kern w:val="0"/>
          <w:szCs w:val="21"/>
        </w:rPr>
        <w:t>孤儿，前街头仔，孝顺的孙女。下一个赢得你喜爱的犯罪系列主角。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16</w:t>
      </w:r>
      <w:r>
        <w:rPr>
          <w:color w:val="000000"/>
          <w:kern w:val="0"/>
          <w:szCs w:val="21"/>
        </w:rPr>
        <w:t>岁时，她已经穿了舌环，染了蓝绿色的头发，学会抽烟。至于学校</w:t>
      </w:r>
      <w:r>
        <w:rPr>
          <w:color w:val="000000"/>
          <w:kern w:val="0"/>
          <w:szCs w:val="21"/>
        </w:rPr>
        <w:t>——“</w:t>
      </w:r>
      <w:r>
        <w:rPr>
          <w:color w:val="000000"/>
          <w:kern w:val="0"/>
          <w:szCs w:val="21"/>
        </w:rPr>
        <w:t>凯西更喜欢向老师提问题，而不是向老师学习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。那时，在她看来，整个成人世界都为了一个目标团结在一起：摧毁她的自我表达权。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凯西靠着太平间的后墙，仰着头，似乎没意识到冰冷的雨滴拍打着她的脸颊，她只是迫切地想抽根烟。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爱德华兹太太，死了。她又听到尸袋打开的声音，又看到了那张熟悉的脸，但是她仍旧不明白是怎么回事。她第一次体会了丧亲者每天所面临的困惑：很难将你所爱的人</w:t>
      </w: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活生生、温暖的人</w:t>
      </w: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同停尸间里僵硬的尸体联系起来。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杰拉尔丁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爱德华兹（</w:t>
      </w:r>
      <w:r>
        <w:rPr>
          <w:iCs/>
          <w:color w:val="000000"/>
          <w:kern w:val="0"/>
          <w:szCs w:val="21"/>
        </w:rPr>
        <w:t>Geraldine Edwards</w:t>
      </w:r>
      <w:r>
        <w:rPr>
          <w:color w:val="000000"/>
          <w:kern w:val="0"/>
          <w:szCs w:val="21"/>
        </w:rPr>
        <w:t>）不仅鼓励凯西重拾学业，也是第一位察觉她不羁外表下的不安和求知欲的老师。她教导凯西读了两年夜校，鼓励她相信自己能够通过考试。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凯西同死者保持着密切的关系。这并不是巫术，也不诡异。跟他们在一起时，她感觉很舒服，甚至比跟殓房技术员和病理学家同事们在一起时</w:t>
      </w:r>
      <w:r>
        <w:rPr>
          <w:color w:val="000000"/>
          <w:kern w:val="0"/>
          <w:szCs w:val="21"/>
        </w:rPr>
        <w:t>更融洽。不管他们是谁，她都谨慎地</w:t>
      </w:r>
      <w:r>
        <w:rPr>
          <w:color w:val="000000"/>
          <w:kern w:val="0"/>
          <w:szCs w:val="21"/>
        </w:rPr>
        <w:lastRenderedPageBreak/>
        <w:t>做准备，并且感觉他们向她传达了某种信息，有时候这种信息指向了死亡的原因</w:t>
      </w:r>
      <w:r>
        <w:rPr>
          <w:color w:val="000000"/>
          <w:kern w:val="0"/>
          <w:szCs w:val="21"/>
        </w:rPr>
        <w:t>——“</w:t>
      </w:r>
      <w:r>
        <w:rPr>
          <w:color w:val="000000"/>
          <w:kern w:val="0"/>
          <w:szCs w:val="21"/>
        </w:rPr>
        <w:t>我无法呼吸</w:t>
      </w:r>
      <w:r>
        <w:rPr>
          <w:color w:val="000000"/>
          <w:kern w:val="0"/>
          <w:szCs w:val="21"/>
        </w:rPr>
        <w:t>”——</w:t>
      </w:r>
      <w:r>
        <w:rPr>
          <w:color w:val="000000"/>
          <w:kern w:val="0"/>
          <w:szCs w:val="21"/>
        </w:rPr>
        <w:t>这帮助她为忙碌的病理学家们指出正确的分析方向。没错，她太适合这份工作了。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但是，如果没有杰拉尔丁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爱德华兹的帮助，她永远也不可能成功，爱德华兹看到了她潜在的能力，鼓励她读夜校。通过考试后，凯西得以在太平间谋得了一份稳定的工作，并在卡姆登住宅区租了一套公寓。每周五她都去探望抚养她长大的波兰祖母。曾经滥用药物的日子一去不复返。一切朝着好的方向发展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当她在停尸房中看见杰拉尔丁本人时，原</w:t>
      </w:r>
      <w:r>
        <w:rPr>
          <w:color w:val="000000"/>
          <w:kern w:val="0"/>
          <w:szCs w:val="21"/>
        </w:rPr>
        <w:t>本安稳的世界瞬间崩塌，凯西不受控制地超越自身的工作范围调查她的死因。关于爱德华兹女士的许多事都超出了她的了解，但是现在还为时不晚。无视卡姆登刑事调查局新人的怀疑，凯西的门卡密码激活后尸体一夜之间从停尸房失踪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A.K.</w:t>
      </w:r>
      <w:r>
        <w:rPr>
          <w:color w:val="000000"/>
          <w:kern w:val="0"/>
          <w:szCs w:val="21"/>
        </w:rPr>
        <w:t>生动地描绘了多元的卡姆登，从著名的市场、地下俱乐部到贯穿市中心的高楼大厦和运河。你将情不自禁地投入到各个女性和男性角色中，这些角色既复杂又各不相同。</w:t>
      </w:r>
      <w:r>
        <w:rPr>
          <w:color w:val="000000"/>
          <w:kern w:val="0"/>
          <w:szCs w:val="21"/>
        </w:rPr>
        <w:t>A·K</w:t>
      </w:r>
      <w:r>
        <w:rPr>
          <w:color w:val="000000"/>
          <w:kern w:val="0"/>
          <w:szCs w:val="21"/>
        </w:rPr>
        <w:t>以一种自然的方式将他们完美地融合起来，这也是令这部作品如此富于新鲜感的原因之一。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A.K.</w:t>
      </w:r>
      <w:r>
        <w:rPr>
          <w:color w:val="000000"/>
          <w:kern w:val="0"/>
          <w:szCs w:val="21"/>
        </w:rPr>
        <w:t>特纳（</w:t>
      </w:r>
      <w:r>
        <w:rPr>
          <w:color w:val="000000"/>
          <w:kern w:val="0"/>
          <w:szCs w:val="21"/>
        </w:rPr>
        <w:t>A.K. Turner</w:t>
      </w:r>
      <w:r>
        <w:rPr>
          <w:color w:val="000000"/>
          <w:kern w:val="0"/>
          <w:szCs w:val="21"/>
        </w:rPr>
        <w:t>）塑造了一个独特、</w:t>
      </w:r>
      <w:r>
        <w:rPr>
          <w:color w:val="000000"/>
          <w:kern w:val="0"/>
          <w:szCs w:val="21"/>
        </w:rPr>
        <w:t>生动的角色，利用跌宕的情节吸引你的注意力。</w:t>
      </w:r>
      <w:r>
        <w:rPr>
          <w:color w:val="000000"/>
          <w:kern w:val="0"/>
          <w:szCs w:val="21"/>
        </w:rPr>
        <w:t>其</w:t>
      </w:r>
      <w:r>
        <w:rPr>
          <w:color w:val="000000"/>
          <w:kern w:val="0"/>
          <w:szCs w:val="21"/>
        </w:rPr>
        <w:t>古怪的文风和生动的人物形象不免令人想起安提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托曼能（</w:t>
      </w:r>
      <w:r>
        <w:rPr>
          <w:color w:val="000000"/>
          <w:kern w:val="0"/>
          <w:szCs w:val="21"/>
        </w:rPr>
        <w:t>Antti Tuomainen</w:t>
      </w:r>
      <w:r>
        <w:rPr>
          <w:color w:val="000000"/>
          <w:kern w:val="0"/>
          <w:szCs w:val="21"/>
        </w:rPr>
        <w:t>）以及菲比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沃勒</w:t>
      </w:r>
      <w:r>
        <w:rPr>
          <w:color w:val="000000"/>
          <w:kern w:val="0"/>
          <w:szCs w:val="21"/>
        </w:rPr>
        <w:t>-</w:t>
      </w:r>
      <w:r>
        <w:rPr>
          <w:color w:val="000000"/>
          <w:kern w:val="0"/>
          <w:szCs w:val="21"/>
        </w:rPr>
        <w:t>布里奇（</w:t>
      </w:r>
      <w:r>
        <w:rPr>
          <w:color w:val="000000"/>
          <w:kern w:val="0"/>
          <w:szCs w:val="21"/>
        </w:rPr>
        <w:t>Phoebe Waller-Bridge</w:t>
      </w:r>
      <w:r>
        <w:rPr>
          <w:color w:val="000000"/>
          <w:kern w:val="0"/>
          <w:szCs w:val="21"/>
        </w:rPr>
        <w:t>）的《杀死伊芙》（</w:t>
      </w:r>
      <w:r>
        <w:rPr>
          <w:color w:val="000000"/>
          <w:kern w:val="0"/>
          <w:szCs w:val="21"/>
        </w:rPr>
        <w:t>KILLING EVE</w:t>
      </w:r>
      <w:r>
        <w:rPr>
          <w:color w:val="000000"/>
          <w:kern w:val="0"/>
          <w:szCs w:val="21"/>
        </w:rPr>
        <w:t>）。《身体语言》（</w:t>
      </w:r>
      <w:r>
        <w:rPr>
          <w:i/>
          <w:iCs/>
          <w:color w:val="000000"/>
          <w:kern w:val="0"/>
          <w:szCs w:val="21"/>
        </w:rPr>
        <w:t>Body Language</w:t>
      </w:r>
      <w:r>
        <w:rPr>
          <w:color w:val="000000"/>
          <w:kern w:val="0"/>
          <w:szCs w:val="21"/>
        </w:rPr>
        <w:t>）开启了一个令人惊叹的全新系列，将于</w:t>
      </w:r>
      <w:r>
        <w:rPr>
          <w:color w:val="000000"/>
          <w:kern w:val="0"/>
          <w:szCs w:val="21"/>
        </w:rPr>
        <w:t>2020</w:t>
      </w:r>
      <w:r>
        <w:rPr>
          <w:color w:val="000000"/>
          <w:kern w:val="0"/>
          <w:szCs w:val="21"/>
        </w:rPr>
        <w:t>年由</w:t>
      </w:r>
      <w:r>
        <w:rPr>
          <w:color w:val="000000"/>
          <w:kern w:val="0"/>
          <w:szCs w:val="21"/>
        </w:rPr>
        <w:t>Bonnier Zaffre</w:t>
      </w:r>
      <w:r>
        <w:rPr>
          <w:color w:val="000000"/>
          <w:kern w:val="0"/>
          <w:szCs w:val="21"/>
        </w:rPr>
        <w:t>出版社发行。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812AE3">
      <w:pPr>
        <w:rPr>
          <w:kern w:val="0"/>
          <w:szCs w:val="21"/>
        </w:rPr>
      </w:pPr>
    </w:p>
    <w:p w:rsidR="00812AE3" w:rsidRDefault="00B02F67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812AE3" w:rsidRDefault="00812AE3">
      <w:pPr>
        <w:rPr>
          <w:b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>
        <w:rPr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79375</wp:posOffset>
            </wp:positionV>
            <wp:extent cx="1104900" cy="1114425"/>
            <wp:effectExtent l="0" t="0" r="0" b="0"/>
            <wp:wrapSquare wrapText="bothSides"/>
            <wp:docPr id="1" name="图片 0" descr="QQ截图2019110515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110515211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kern w:val="0"/>
          <w:szCs w:val="21"/>
        </w:rPr>
        <w:t xml:space="preserve">A.K. </w:t>
      </w:r>
      <w:r>
        <w:rPr>
          <w:b/>
          <w:color w:val="000000"/>
          <w:kern w:val="0"/>
          <w:szCs w:val="21"/>
        </w:rPr>
        <w:t>特纳（</w:t>
      </w:r>
      <w:r>
        <w:rPr>
          <w:b/>
          <w:color w:val="000000"/>
          <w:kern w:val="0"/>
          <w:szCs w:val="21"/>
        </w:rPr>
        <w:t>A.K. Turner</w:t>
      </w:r>
      <w:r>
        <w:rPr>
          <w:b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曾以笔名安雅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利普斯卡（</w:t>
      </w:r>
      <w:r>
        <w:rPr>
          <w:color w:val="000000"/>
          <w:kern w:val="0"/>
          <w:szCs w:val="21"/>
        </w:rPr>
        <w:t>Anya Lipsk</w:t>
      </w:r>
      <w:r>
        <w:rPr>
          <w:color w:val="000000"/>
          <w:kern w:val="0"/>
          <w:szCs w:val="21"/>
        </w:rPr>
        <w:t>）创作的侦探惊悚小说三部曲首次涉足犯罪小说</w:t>
      </w:r>
      <w:r>
        <w:rPr>
          <w:color w:val="000000"/>
          <w:kern w:val="0"/>
          <w:szCs w:val="21"/>
        </w:rPr>
        <w:t>领域，讲述了伦敦波兰社区的硬汉修理工詹努斯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基斯卡（</w:t>
      </w:r>
      <w:r>
        <w:rPr>
          <w:color w:val="000000"/>
          <w:kern w:val="0"/>
          <w:szCs w:val="21"/>
        </w:rPr>
        <w:t>JanuszKiszka</w:t>
      </w:r>
      <w:r>
        <w:rPr>
          <w:color w:val="000000"/>
          <w:kern w:val="0"/>
          <w:szCs w:val="21"/>
        </w:rPr>
        <w:t>）的冒险经历。三部曲的第一部促使薇儿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麦克德米德（</w:t>
      </w:r>
      <w:r>
        <w:rPr>
          <w:color w:val="000000"/>
          <w:kern w:val="0"/>
          <w:szCs w:val="21"/>
        </w:rPr>
        <w:t>Val McDermid</w:t>
      </w:r>
      <w:r>
        <w:rPr>
          <w:color w:val="000000"/>
          <w:kern w:val="0"/>
          <w:szCs w:val="21"/>
        </w:rPr>
        <w:t>）推举她进入哈罗盖特犯罪文学节（</w:t>
      </w:r>
      <w:r>
        <w:rPr>
          <w:color w:val="000000"/>
          <w:kern w:val="0"/>
          <w:szCs w:val="21"/>
        </w:rPr>
        <w:t>Harrogate Crime Festival</w:t>
      </w:r>
      <w:r>
        <w:rPr>
          <w:color w:val="000000"/>
          <w:kern w:val="0"/>
          <w:szCs w:val="21"/>
        </w:rPr>
        <w:t>）久负盛名的新生力量评委组。三部作品都赢得了评论界的好评，目前有可能改编为犯罪电视剧集。卡西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雷文（</w:t>
      </w:r>
      <w:r>
        <w:rPr>
          <w:color w:val="000000"/>
          <w:kern w:val="0"/>
          <w:szCs w:val="21"/>
        </w:rPr>
        <w:t>Cassie Raven</w:t>
      </w:r>
      <w:r>
        <w:rPr>
          <w:color w:val="000000"/>
          <w:kern w:val="0"/>
          <w:szCs w:val="21"/>
        </w:rPr>
        <w:t>）曾现身</w:t>
      </w:r>
      <w:r>
        <w:rPr>
          <w:color w:val="000000"/>
          <w:kern w:val="0"/>
          <w:szCs w:val="21"/>
        </w:rPr>
        <w:t>BBC</w:t>
      </w:r>
      <w:r>
        <w:rPr>
          <w:color w:val="000000"/>
          <w:kern w:val="0"/>
          <w:szCs w:val="21"/>
        </w:rPr>
        <w:t>广播</w:t>
      </w:r>
      <w:r>
        <w:rPr>
          <w:color w:val="000000"/>
          <w:kern w:val="0"/>
          <w:szCs w:val="21"/>
        </w:rPr>
        <w:t>4</w:t>
      </w:r>
      <w:r>
        <w:rPr>
          <w:color w:val="000000"/>
          <w:kern w:val="0"/>
          <w:szCs w:val="21"/>
        </w:rPr>
        <w:t>台的犯罪短片《剪贴》（</w:t>
      </w:r>
      <w:r>
        <w:rPr>
          <w:i/>
          <w:iCs/>
          <w:color w:val="000000"/>
          <w:kern w:val="0"/>
          <w:szCs w:val="21"/>
        </w:rPr>
        <w:t>Cut and Paste</w:t>
      </w:r>
      <w:r>
        <w:rPr>
          <w:color w:val="000000"/>
          <w:kern w:val="0"/>
          <w:szCs w:val="21"/>
        </w:rPr>
        <w:t>），对方渴望了解更多关于这个角色的故事。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此外，她还担任过电视制片人和编剧，</w:t>
      </w:r>
      <w:r>
        <w:rPr>
          <w:color w:val="000000"/>
          <w:kern w:val="0"/>
          <w:szCs w:val="21"/>
        </w:rPr>
        <w:t>A·K</w:t>
      </w:r>
      <w:r>
        <w:rPr>
          <w:color w:val="000000"/>
          <w:kern w:val="0"/>
          <w:szCs w:val="21"/>
        </w:rPr>
        <w:t>制作的</w:t>
      </w:r>
      <w:r>
        <w:rPr>
          <w:color w:val="000000"/>
          <w:kern w:val="0"/>
          <w:szCs w:val="21"/>
        </w:rPr>
        <w:t>纪录片和戏剧纪录片题材多样，诸如《叛舰喋血记》（</w:t>
      </w:r>
      <w:r>
        <w:rPr>
          <w:i/>
          <w:color w:val="000000"/>
          <w:kern w:val="0"/>
          <w:szCs w:val="21"/>
        </w:rPr>
        <w:t>Mutiny on the Bounty</w:t>
      </w:r>
      <w:r>
        <w:rPr>
          <w:color w:val="000000"/>
          <w:kern w:val="0"/>
          <w:szCs w:val="21"/>
        </w:rPr>
        <w:t>）、《穴居人的生活》（</w:t>
      </w:r>
      <w:r>
        <w:rPr>
          <w:i/>
          <w:color w:val="000000"/>
          <w:kern w:val="0"/>
          <w:szCs w:val="21"/>
        </w:rPr>
        <w:t>Sex lives of Neanderthals</w:t>
      </w:r>
      <w:r>
        <w:rPr>
          <w:color w:val="000000"/>
          <w:kern w:val="0"/>
          <w:szCs w:val="21"/>
        </w:rPr>
        <w:t>）和《意大利花园》（</w:t>
      </w:r>
      <w:r>
        <w:rPr>
          <w:i/>
          <w:color w:val="000000"/>
          <w:kern w:val="0"/>
          <w:szCs w:val="21"/>
        </w:rPr>
        <w:t>Monty Don’s Italian Gardens</w:t>
      </w:r>
      <w:r>
        <w:rPr>
          <w:color w:val="000000"/>
          <w:kern w:val="0"/>
          <w:szCs w:val="21"/>
        </w:rPr>
        <w:t>）。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A·K</w:t>
      </w:r>
      <w:r>
        <w:rPr>
          <w:color w:val="000000"/>
          <w:kern w:val="0"/>
          <w:szCs w:val="21"/>
        </w:rPr>
        <w:t>已根据要求提供了该系列第二部作品的概要提纲，</w:t>
      </w:r>
      <w:r>
        <w:rPr>
          <w:color w:val="000000"/>
          <w:kern w:val="0"/>
          <w:szCs w:val="21"/>
        </w:rPr>
        <w:t>Bonnier</w:t>
      </w:r>
      <w:r>
        <w:rPr>
          <w:color w:val="000000"/>
          <w:kern w:val="0"/>
          <w:szCs w:val="21"/>
        </w:rPr>
        <w:t>出版社计划于</w:t>
      </w:r>
      <w:r>
        <w:rPr>
          <w:color w:val="000000"/>
          <w:kern w:val="0"/>
          <w:szCs w:val="21"/>
        </w:rPr>
        <w:t>2021</w:t>
      </w:r>
      <w:r>
        <w:rPr>
          <w:color w:val="000000"/>
          <w:kern w:val="0"/>
          <w:szCs w:val="21"/>
        </w:rPr>
        <w:t>年发行。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曾以安雅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利普斯卡（</w:t>
      </w:r>
      <w:r>
        <w:rPr>
          <w:color w:val="000000"/>
          <w:kern w:val="0"/>
          <w:szCs w:val="21"/>
        </w:rPr>
        <w:t>Anya Lipska</w:t>
      </w:r>
      <w:r>
        <w:rPr>
          <w:color w:val="000000"/>
          <w:kern w:val="0"/>
          <w:szCs w:val="21"/>
        </w:rPr>
        <w:t>）创作的三部作品：</w:t>
      </w:r>
      <w:r>
        <w:rPr>
          <w:color w:val="000000"/>
          <w:kern w:val="0"/>
          <w:szCs w:val="21"/>
        </w:rPr>
        <w:t>2013</w:t>
      </w:r>
      <w:r>
        <w:rPr>
          <w:color w:val="000000"/>
          <w:kern w:val="0"/>
          <w:szCs w:val="21"/>
        </w:rPr>
        <w:t>年的《魔鬼不能去的地方》（</w:t>
      </w:r>
      <w:r>
        <w:rPr>
          <w:iCs/>
          <w:color w:val="000000"/>
          <w:kern w:val="0"/>
          <w:szCs w:val="21"/>
        </w:rPr>
        <w:t>WHERE THE DEVIL CAN’T GO</w:t>
      </w:r>
      <w:r>
        <w:rPr>
          <w:color w:val="000000"/>
          <w:kern w:val="0"/>
          <w:szCs w:val="21"/>
        </w:rPr>
        <w:t>），</w:t>
      </w:r>
      <w:r>
        <w:rPr>
          <w:color w:val="000000"/>
          <w:kern w:val="0"/>
          <w:szCs w:val="21"/>
        </w:rPr>
        <w:t>2014</w:t>
      </w:r>
      <w:r>
        <w:rPr>
          <w:color w:val="000000"/>
          <w:kern w:val="0"/>
          <w:szCs w:val="21"/>
        </w:rPr>
        <w:t>年的《死亡不能开玩笑》（</w:t>
      </w:r>
      <w:r>
        <w:rPr>
          <w:iCs/>
          <w:color w:val="000000"/>
          <w:kern w:val="0"/>
          <w:szCs w:val="21"/>
        </w:rPr>
        <w:t>DEATH CAN’T TAKE A JOKE</w:t>
      </w:r>
      <w:r>
        <w:rPr>
          <w:color w:val="000000"/>
          <w:kern w:val="0"/>
          <w:szCs w:val="21"/>
        </w:rPr>
        <w:t>）和</w:t>
      </w:r>
      <w:r>
        <w:rPr>
          <w:color w:val="000000"/>
          <w:kern w:val="0"/>
          <w:szCs w:val="21"/>
        </w:rPr>
        <w:t>2015</w:t>
      </w:r>
      <w:r>
        <w:rPr>
          <w:color w:val="000000"/>
          <w:kern w:val="0"/>
          <w:szCs w:val="21"/>
        </w:rPr>
        <w:t>年的《皮囊下的魔鬼》（</w:t>
      </w:r>
      <w:r>
        <w:rPr>
          <w:iCs/>
          <w:color w:val="000000"/>
          <w:kern w:val="0"/>
          <w:szCs w:val="21"/>
        </w:rPr>
        <w:t>THE DEVIL UNDER THE SKIN</w:t>
      </w:r>
      <w:r>
        <w:rPr>
          <w:color w:val="000000"/>
          <w:kern w:val="0"/>
          <w:szCs w:val="21"/>
        </w:rPr>
        <w:t>）都由</w:t>
      </w:r>
      <w:r>
        <w:rPr>
          <w:color w:val="000000"/>
          <w:kern w:val="0"/>
          <w:szCs w:val="21"/>
        </w:rPr>
        <w:t>HarperCollin</w:t>
      </w:r>
      <w:r>
        <w:rPr>
          <w:color w:val="000000"/>
          <w:kern w:val="0"/>
          <w:szCs w:val="21"/>
        </w:rPr>
        <w:t>出版社发行，获得了犯罪小说同行和媒体的广泛好评。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媒体评价：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将生物科学编</w:t>
      </w:r>
      <w:r>
        <w:rPr>
          <w:rFonts w:hint="eastAsia"/>
          <w:color w:val="000000"/>
          <w:kern w:val="0"/>
          <w:szCs w:val="21"/>
        </w:rPr>
        <w:t>织</w:t>
      </w:r>
      <w:r>
        <w:rPr>
          <w:color w:val="000000"/>
          <w:kern w:val="0"/>
          <w:szCs w:val="21"/>
        </w:rPr>
        <w:t>为一部让人着魔的小说。</w:t>
      </w:r>
      <w:r>
        <w:rPr>
          <w:color w:val="000000"/>
          <w:kern w:val="0"/>
          <w:szCs w:val="21"/>
        </w:rPr>
        <w:t>”</w:t>
      </w:r>
    </w:p>
    <w:p w:rsidR="00812AE3" w:rsidRDefault="00B02F67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薇儿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麦克德米德（</w:t>
      </w:r>
      <w:r>
        <w:rPr>
          <w:color w:val="000000"/>
          <w:kern w:val="0"/>
          <w:szCs w:val="21"/>
        </w:rPr>
        <w:t>Val McDermid</w:t>
      </w:r>
      <w:r>
        <w:rPr>
          <w:color w:val="000000"/>
          <w:kern w:val="0"/>
          <w:szCs w:val="21"/>
        </w:rPr>
        <w:t>），英国推理小说作家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一部</w:t>
      </w:r>
      <w:r>
        <w:rPr>
          <w:color w:val="000000"/>
          <w:kern w:val="0"/>
          <w:szCs w:val="21"/>
        </w:rPr>
        <w:t>坚韧不拔的小说，一位引人入胜的女主角</w:t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特纳丰富的人生阅历展露得淋漓尽致。</w:t>
      </w:r>
      <w:r>
        <w:rPr>
          <w:color w:val="000000"/>
          <w:kern w:val="0"/>
          <w:szCs w:val="21"/>
        </w:rPr>
        <w:t>”</w:t>
      </w:r>
    </w:p>
    <w:p w:rsidR="00812AE3" w:rsidRDefault="00B02F67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《星期日泰晤士报》</w:t>
      </w: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一个精彩的、节奏优美的情节和对</w:t>
      </w:r>
      <w:r>
        <w:rPr>
          <w:color w:val="000000"/>
          <w:kern w:val="0"/>
          <w:szCs w:val="21"/>
        </w:rPr>
        <w:t>太平间场景的紧密关注非常好地奠定了动作的基础</w:t>
      </w:r>
      <w:r>
        <w:rPr>
          <w:color w:val="000000"/>
          <w:kern w:val="0"/>
          <w:szCs w:val="21"/>
        </w:rPr>
        <w:t>......</w:t>
      </w:r>
      <w:r>
        <w:rPr>
          <w:color w:val="000000"/>
          <w:kern w:val="0"/>
          <w:szCs w:val="21"/>
        </w:rPr>
        <w:t>[</w:t>
      </w:r>
      <w:r>
        <w:rPr>
          <w:color w:val="000000"/>
          <w:kern w:val="0"/>
          <w:szCs w:val="21"/>
        </w:rPr>
        <w:t>特纳</w:t>
      </w:r>
      <w:r>
        <w:rPr>
          <w:color w:val="000000"/>
          <w:kern w:val="0"/>
          <w:szCs w:val="21"/>
        </w:rPr>
        <w:t>]</w:t>
      </w:r>
      <w:r>
        <w:rPr>
          <w:color w:val="000000"/>
          <w:kern w:val="0"/>
          <w:szCs w:val="21"/>
        </w:rPr>
        <w:t>擅长塑造令人难忘的人物。</w:t>
      </w:r>
      <w:r>
        <w:rPr>
          <w:color w:val="000000"/>
          <w:kern w:val="0"/>
          <w:szCs w:val="21"/>
        </w:rPr>
        <w:t>”</w:t>
      </w:r>
    </w:p>
    <w:p w:rsidR="00812AE3" w:rsidRDefault="00B02F67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《</w:t>
      </w:r>
      <w:r>
        <w:rPr>
          <w:color w:val="000000"/>
          <w:kern w:val="0"/>
          <w:szCs w:val="21"/>
        </w:rPr>
        <w:t>旁观者</w:t>
      </w:r>
      <w:r>
        <w:rPr>
          <w:color w:val="000000"/>
          <w:kern w:val="0"/>
          <w:szCs w:val="21"/>
        </w:rPr>
        <w:t>》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文笔优美，通俗易懂。剧情</w:t>
      </w:r>
      <w:r>
        <w:rPr>
          <w:color w:val="000000"/>
          <w:kern w:val="0"/>
          <w:szCs w:val="21"/>
        </w:rPr>
        <w:t>节奏很快</w:t>
      </w:r>
      <w:r>
        <w:rPr>
          <w:color w:val="000000"/>
          <w:kern w:val="0"/>
          <w:szCs w:val="21"/>
        </w:rPr>
        <w:t>......</w:t>
      </w:r>
      <w:r>
        <w:rPr>
          <w:color w:val="000000"/>
          <w:kern w:val="0"/>
          <w:szCs w:val="21"/>
        </w:rPr>
        <w:t>人物刻画也很棒</w:t>
      </w:r>
      <w:r>
        <w:rPr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>我等不及该系列的下一本书了。</w:t>
      </w:r>
      <w:r>
        <w:rPr>
          <w:color w:val="000000"/>
          <w:kern w:val="0"/>
          <w:szCs w:val="21"/>
        </w:rPr>
        <w:t>”</w:t>
      </w:r>
    </w:p>
    <w:p w:rsidR="00812AE3" w:rsidRDefault="00B02F67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The Bookbag</w:t>
      </w:r>
    </w:p>
    <w:p w:rsidR="00812AE3" w:rsidRDefault="00812AE3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AE3" w:rsidRDefault="00B02F6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写得既巧妙又讽刺</w:t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仿佛</w:t>
      </w:r>
      <w:r>
        <w:rPr>
          <w:color w:val="000000"/>
          <w:kern w:val="0"/>
          <w:szCs w:val="21"/>
        </w:rPr>
        <w:t>权威犯罪报道</w:t>
      </w:r>
      <w:r>
        <w:rPr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>”</w:t>
      </w:r>
    </w:p>
    <w:p w:rsidR="00812AE3" w:rsidRDefault="00B02F67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《金融时报》</w:t>
      </w:r>
    </w:p>
    <w:p w:rsidR="00812AE3" w:rsidRDefault="00812AE3">
      <w:pPr>
        <w:rPr>
          <w:bCs/>
          <w:szCs w:val="21"/>
        </w:rPr>
      </w:pPr>
    </w:p>
    <w:p w:rsidR="00FE252D" w:rsidRDefault="00FE252D" w:rsidP="00FE252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FE252D" w:rsidRDefault="00FE252D" w:rsidP="00FE252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color w:val="000000"/>
          <w:szCs w:val="21"/>
        </w:rPr>
        <w:t>版权负责人</w:t>
      </w:r>
    </w:p>
    <w:p w:rsidR="00FE252D" w:rsidRPr="00FF27BE" w:rsidRDefault="00FE252D" w:rsidP="00FE252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c"/>
            <w:b/>
            <w:szCs w:val="21"/>
          </w:rPr>
          <w:t>Rights@nurnberg.com.cn</w:t>
        </w:r>
      </w:hyperlink>
    </w:p>
    <w:p w:rsidR="00FE252D" w:rsidRDefault="00FE252D" w:rsidP="00FE252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FE252D" w:rsidRDefault="00FE252D" w:rsidP="00FE252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E252D" w:rsidRDefault="00FE252D" w:rsidP="00FE252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E252D" w:rsidRDefault="00FE252D" w:rsidP="00FE252D">
      <w:pPr>
        <w:rPr>
          <w:rStyle w:val="ac"/>
        </w:rPr>
      </w:pPr>
      <w:r>
        <w:rPr>
          <w:rFonts w:hint="eastAsia"/>
          <w:color w:val="000000"/>
          <w:szCs w:val="21"/>
        </w:rPr>
        <w:t>公司网址：</w:t>
      </w:r>
      <w:hyperlink r:id="rId10" w:history="1">
        <w:r>
          <w:rPr>
            <w:rStyle w:val="ac"/>
            <w:szCs w:val="21"/>
          </w:rPr>
          <w:t>http://www.nurnberg.com.cn</w:t>
        </w:r>
      </w:hyperlink>
    </w:p>
    <w:p w:rsidR="00FE252D" w:rsidRDefault="00FE252D" w:rsidP="00FE252D">
      <w:pPr>
        <w:rPr>
          <w:color w:val="000000"/>
        </w:rPr>
      </w:pPr>
      <w:r>
        <w:rPr>
          <w:rFonts w:hint="eastAsia"/>
          <w:color w:val="000000"/>
          <w:szCs w:val="21"/>
        </w:rPr>
        <w:t>书目下载：</w:t>
      </w:r>
      <w:hyperlink r:id="rId11" w:history="1">
        <w:r>
          <w:rPr>
            <w:rStyle w:val="ac"/>
            <w:szCs w:val="21"/>
          </w:rPr>
          <w:t>http://www.nurnberg.com.cn/booklist_zh/list.aspx</w:t>
        </w:r>
      </w:hyperlink>
    </w:p>
    <w:p w:rsidR="00FE252D" w:rsidRDefault="00FE252D" w:rsidP="00FE252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hyperlink r:id="rId12" w:history="1">
        <w:r>
          <w:rPr>
            <w:rStyle w:val="ac"/>
            <w:szCs w:val="21"/>
          </w:rPr>
          <w:t>http://www.nurnberg.com.cn/book/book.aspx</w:t>
        </w:r>
      </w:hyperlink>
    </w:p>
    <w:p w:rsidR="00FE252D" w:rsidRDefault="00FE252D" w:rsidP="00FE252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视频推荐：</w:t>
      </w:r>
      <w:hyperlink r:id="rId13" w:history="1">
        <w:r>
          <w:rPr>
            <w:rStyle w:val="ac"/>
            <w:szCs w:val="21"/>
          </w:rPr>
          <w:t>http://www.nurnb</w:t>
        </w:r>
        <w:bookmarkStart w:id="1" w:name="_GoBack"/>
        <w:bookmarkEnd w:id="1"/>
        <w:r>
          <w:rPr>
            <w:rStyle w:val="ac"/>
            <w:szCs w:val="21"/>
          </w:rPr>
          <w:t>erg.com.cn/video/video.aspx</w:t>
        </w:r>
      </w:hyperlink>
    </w:p>
    <w:p w:rsidR="00FE252D" w:rsidRDefault="00FE252D" w:rsidP="00FE252D">
      <w:pPr>
        <w:rPr>
          <w:rStyle w:val="ac"/>
        </w:rPr>
      </w:pPr>
      <w:r>
        <w:rPr>
          <w:rFonts w:hint="eastAsia"/>
          <w:color w:val="000000"/>
          <w:szCs w:val="21"/>
        </w:rPr>
        <w:t>豆瓣小站：</w:t>
      </w:r>
      <w:hyperlink r:id="rId14" w:history="1">
        <w:r>
          <w:rPr>
            <w:rStyle w:val="ac"/>
            <w:szCs w:val="21"/>
          </w:rPr>
          <w:t>http://site.douban.com/110577/</w:t>
        </w:r>
      </w:hyperlink>
    </w:p>
    <w:p w:rsidR="00FE252D" w:rsidRDefault="00FE252D" w:rsidP="00FE252D">
      <w:pPr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Style w:val="ac"/>
            <w:rFonts w:cs="Calibri" w:hint="eastAsia"/>
            <w:shd w:val="clear" w:color="auto" w:fill="FFFFFF"/>
          </w:rPr>
          <w:t>安德鲁纳伯格公司的微博</w:t>
        </w:r>
        <w:r>
          <w:rPr>
            <w:rStyle w:val="ac"/>
            <w:shd w:val="clear" w:color="auto" w:fill="FFFFFF"/>
          </w:rPr>
          <w:t>_</w:t>
        </w:r>
        <w:r>
          <w:rPr>
            <w:rStyle w:val="ac"/>
            <w:rFonts w:cs="Calibri" w:hint="eastAsia"/>
            <w:shd w:val="clear" w:color="auto" w:fill="FFFFFF"/>
          </w:rPr>
          <w:t>微博</w:t>
        </w:r>
        <w:r>
          <w:rPr>
            <w:rStyle w:val="ac"/>
            <w:shd w:val="clear" w:color="auto" w:fill="FFFFFF"/>
          </w:rPr>
          <w:t> (weibo.com)</w:t>
        </w:r>
      </w:hyperlink>
    </w:p>
    <w:p w:rsidR="00FE252D" w:rsidRDefault="00FE252D" w:rsidP="00FE252D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812AE3" w:rsidRDefault="00FE252D" w:rsidP="00FE252D">
      <w:pPr>
        <w:rPr>
          <w:bCs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628650" cy="6794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AE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67" w:rsidRDefault="00B02F67">
      <w:r>
        <w:separator/>
      </w:r>
    </w:p>
  </w:endnote>
  <w:endnote w:type="continuationSeparator" w:id="0">
    <w:p w:rsidR="00B02F67" w:rsidRDefault="00B0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E3" w:rsidRDefault="00812AE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12AE3" w:rsidRDefault="00B02F6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812AE3" w:rsidRDefault="00B02F6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812AE3" w:rsidRDefault="00B02F6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812AE3" w:rsidRDefault="00812AE3">
    <w:pPr>
      <w:pStyle w:val="a6"/>
      <w:jc w:val="center"/>
      <w:rPr>
        <w:rFonts w:eastAsia="方正姚体"/>
      </w:rPr>
    </w:pPr>
  </w:p>
  <w:p w:rsidR="00812AE3" w:rsidRDefault="00812AE3">
    <w:pPr>
      <w:pStyle w:val="a6"/>
      <w:jc w:val="center"/>
      <w:rPr>
        <w:rFonts w:eastAsia="方正姚体"/>
      </w:rPr>
    </w:pPr>
  </w:p>
  <w:p w:rsidR="00812AE3" w:rsidRDefault="00B02F67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67" w:rsidRDefault="00B02F67">
      <w:r>
        <w:separator/>
      </w:r>
    </w:p>
  </w:footnote>
  <w:footnote w:type="continuationSeparator" w:id="0">
    <w:p w:rsidR="00B02F67" w:rsidRDefault="00B0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E3" w:rsidRDefault="00B02F6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2AE3" w:rsidRDefault="00B02F6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625F"/>
    <w:rsid w:val="000A2E1D"/>
    <w:rsid w:val="000B22DE"/>
    <w:rsid w:val="000C1EE1"/>
    <w:rsid w:val="000C3F77"/>
    <w:rsid w:val="000C6B43"/>
    <w:rsid w:val="000C780B"/>
    <w:rsid w:val="000D447B"/>
    <w:rsid w:val="000E219B"/>
    <w:rsid w:val="0010039B"/>
    <w:rsid w:val="00105BD9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31B1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978F7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63FA"/>
    <w:rsid w:val="003812F5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743"/>
    <w:rsid w:val="00431D1E"/>
    <w:rsid w:val="00431FF1"/>
    <w:rsid w:val="0043213E"/>
    <w:rsid w:val="004430B8"/>
    <w:rsid w:val="0045055A"/>
    <w:rsid w:val="00452828"/>
    <w:rsid w:val="004611D6"/>
    <w:rsid w:val="00462FAD"/>
    <w:rsid w:val="00463285"/>
    <w:rsid w:val="00466422"/>
    <w:rsid w:val="00481060"/>
    <w:rsid w:val="00481889"/>
    <w:rsid w:val="00482A72"/>
    <w:rsid w:val="00484EAC"/>
    <w:rsid w:val="00491229"/>
    <w:rsid w:val="004A18EB"/>
    <w:rsid w:val="004B0DD1"/>
    <w:rsid w:val="004B4C85"/>
    <w:rsid w:val="004B64D1"/>
    <w:rsid w:val="004B6581"/>
    <w:rsid w:val="004C7A29"/>
    <w:rsid w:val="004D4AA8"/>
    <w:rsid w:val="004D6C87"/>
    <w:rsid w:val="004E52F4"/>
    <w:rsid w:val="004E7135"/>
    <w:rsid w:val="004F2AB3"/>
    <w:rsid w:val="004F47CD"/>
    <w:rsid w:val="00506902"/>
    <w:rsid w:val="005116BE"/>
    <w:rsid w:val="00514B94"/>
    <w:rsid w:val="00527886"/>
    <w:rsid w:val="005356AF"/>
    <w:rsid w:val="00547E7E"/>
    <w:rsid w:val="005635FE"/>
    <w:rsid w:val="005664AD"/>
    <w:rsid w:val="00570522"/>
    <w:rsid w:val="005723B1"/>
    <w:rsid w:val="005737DB"/>
    <w:rsid w:val="00577751"/>
    <w:rsid w:val="00582EAD"/>
    <w:rsid w:val="00583966"/>
    <w:rsid w:val="005903FF"/>
    <w:rsid w:val="005A40A1"/>
    <w:rsid w:val="005B6FB0"/>
    <w:rsid w:val="005B7CEB"/>
    <w:rsid w:val="005B7DB4"/>
    <w:rsid w:val="005C6904"/>
    <w:rsid w:val="005F1623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525A"/>
    <w:rsid w:val="00710D20"/>
    <w:rsid w:val="00711B64"/>
    <w:rsid w:val="00712386"/>
    <w:rsid w:val="0071680B"/>
    <w:rsid w:val="00723F55"/>
    <w:rsid w:val="00727197"/>
    <w:rsid w:val="00730B71"/>
    <w:rsid w:val="00732FAC"/>
    <w:rsid w:val="007340DB"/>
    <w:rsid w:val="007367B2"/>
    <w:rsid w:val="00747675"/>
    <w:rsid w:val="00750C55"/>
    <w:rsid w:val="007514BF"/>
    <w:rsid w:val="0075278B"/>
    <w:rsid w:val="007535B6"/>
    <w:rsid w:val="0075707B"/>
    <w:rsid w:val="00757A53"/>
    <w:rsid w:val="00757D84"/>
    <w:rsid w:val="00773145"/>
    <w:rsid w:val="007732F0"/>
    <w:rsid w:val="007766E3"/>
    <w:rsid w:val="00782CA9"/>
    <w:rsid w:val="00797837"/>
    <w:rsid w:val="007A3E31"/>
    <w:rsid w:val="007A4BED"/>
    <w:rsid w:val="007A5329"/>
    <w:rsid w:val="007B0D11"/>
    <w:rsid w:val="007B543B"/>
    <w:rsid w:val="007D22D2"/>
    <w:rsid w:val="007E4663"/>
    <w:rsid w:val="008030BB"/>
    <w:rsid w:val="00805130"/>
    <w:rsid w:val="00805764"/>
    <w:rsid w:val="00812AE3"/>
    <w:rsid w:val="0082482A"/>
    <w:rsid w:val="008320E0"/>
    <w:rsid w:val="00833658"/>
    <w:rsid w:val="00843714"/>
    <w:rsid w:val="00853494"/>
    <w:rsid w:val="00856401"/>
    <w:rsid w:val="00857481"/>
    <w:rsid w:val="00861777"/>
    <w:rsid w:val="00862531"/>
    <w:rsid w:val="00862DBE"/>
    <w:rsid w:val="008648D3"/>
    <w:rsid w:val="00866B99"/>
    <w:rsid w:val="0087014B"/>
    <w:rsid w:val="00873EF3"/>
    <w:rsid w:val="00876CA2"/>
    <w:rsid w:val="00880F35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4AFE"/>
    <w:rsid w:val="008F5575"/>
    <w:rsid w:val="008F5E49"/>
    <w:rsid w:val="0091777E"/>
    <w:rsid w:val="00927BD3"/>
    <w:rsid w:val="00940B93"/>
    <w:rsid w:val="009523EC"/>
    <w:rsid w:val="0096089F"/>
    <w:rsid w:val="00961AEF"/>
    <w:rsid w:val="009C213E"/>
    <w:rsid w:val="009C2F45"/>
    <w:rsid w:val="009C31DF"/>
    <w:rsid w:val="009C50AB"/>
    <w:rsid w:val="009C7F32"/>
    <w:rsid w:val="009D5649"/>
    <w:rsid w:val="009F1E68"/>
    <w:rsid w:val="009F4A76"/>
    <w:rsid w:val="00A005AB"/>
    <w:rsid w:val="00A054DA"/>
    <w:rsid w:val="00A13AC1"/>
    <w:rsid w:val="00A174E5"/>
    <w:rsid w:val="00A44B8C"/>
    <w:rsid w:val="00A602F6"/>
    <w:rsid w:val="00A6662F"/>
    <w:rsid w:val="00A71D38"/>
    <w:rsid w:val="00A966A4"/>
    <w:rsid w:val="00AA1AA9"/>
    <w:rsid w:val="00AA4414"/>
    <w:rsid w:val="00AA5AD4"/>
    <w:rsid w:val="00AB5463"/>
    <w:rsid w:val="00AC075C"/>
    <w:rsid w:val="00AD250E"/>
    <w:rsid w:val="00AD5D2C"/>
    <w:rsid w:val="00AF374C"/>
    <w:rsid w:val="00B01D5B"/>
    <w:rsid w:val="00B02F67"/>
    <w:rsid w:val="00B05F67"/>
    <w:rsid w:val="00B11565"/>
    <w:rsid w:val="00B1495D"/>
    <w:rsid w:val="00B17704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21B4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359E"/>
    <w:rsid w:val="00C06640"/>
    <w:rsid w:val="00C12C57"/>
    <w:rsid w:val="00C2257A"/>
    <w:rsid w:val="00C238EF"/>
    <w:rsid w:val="00C248C3"/>
    <w:rsid w:val="00C2742B"/>
    <w:rsid w:val="00C32C47"/>
    <w:rsid w:val="00C43EA8"/>
    <w:rsid w:val="00C44583"/>
    <w:rsid w:val="00C57ECE"/>
    <w:rsid w:val="00C612DF"/>
    <w:rsid w:val="00C61B8D"/>
    <w:rsid w:val="00C624A2"/>
    <w:rsid w:val="00C6321D"/>
    <w:rsid w:val="00C7119F"/>
    <w:rsid w:val="00C77355"/>
    <w:rsid w:val="00C80A7D"/>
    <w:rsid w:val="00C817C6"/>
    <w:rsid w:val="00C83A86"/>
    <w:rsid w:val="00C903F7"/>
    <w:rsid w:val="00C9167B"/>
    <w:rsid w:val="00C93394"/>
    <w:rsid w:val="00CB1AD0"/>
    <w:rsid w:val="00CB1C0E"/>
    <w:rsid w:val="00CB2607"/>
    <w:rsid w:val="00CB6825"/>
    <w:rsid w:val="00CC03A3"/>
    <w:rsid w:val="00CD2007"/>
    <w:rsid w:val="00CD684E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93B40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3C44"/>
    <w:rsid w:val="00E5688B"/>
    <w:rsid w:val="00E5753A"/>
    <w:rsid w:val="00E744E4"/>
    <w:rsid w:val="00E76E41"/>
    <w:rsid w:val="00E82CB2"/>
    <w:rsid w:val="00E84329"/>
    <w:rsid w:val="00EA7D0C"/>
    <w:rsid w:val="00EB1F90"/>
    <w:rsid w:val="00EB2DAE"/>
    <w:rsid w:val="00EB5E3B"/>
    <w:rsid w:val="00EB5F3E"/>
    <w:rsid w:val="00EB6513"/>
    <w:rsid w:val="00EB6580"/>
    <w:rsid w:val="00EC272E"/>
    <w:rsid w:val="00EC7589"/>
    <w:rsid w:val="00ED6C1A"/>
    <w:rsid w:val="00EF51BA"/>
    <w:rsid w:val="00F22783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0B6C"/>
    <w:rsid w:val="00F70C16"/>
    <w:rsid w:val="00F71028"/>
    <w:rsid w:val="00F72189"/>
    <w:rsid w:val="00F74D56"/>
    <w:rsid w:val="00F82FA1"/>
    <w:rsid w:val="00F835EE"/>
    <w:rsid w:val="00F8540D"/>
    <w:rsid w:val="00F90C92"/>
    <w:rsid w:val="00F934A0"/>
    <w:rsid w:val="00F937AD"/>
    <w:rsid w:val="00F96AEF"/>
    <w:rsid w:val="00F978A8"/>
    <w:rsid w:val="00FA2FEB"/>
    <w:rsid w:val="00FA4A2B"/>
    <w:rsid w:val="00FA7D63"/>
    <w:rsid w:val="00FA7F29"/>
    <w:rsid w:val="00FB62EE"/>
    <w:rsid w:val="00FB66E3"/>
    <w:rsid w:val="00FC3174"/>
    <w:rsid w:val="00FC3402"/>
    <w:rsid w:val="00FD632D"/>
    <w:rsid w:val="00FD6C7A"/>
    <w:rsid w:val="00FE252D"/>
    <w:rsid w:val="00FE4FD6"/>
    <w:rsid w:val="00FF63CA"/>
    <w:rsid w:val="10CA6968"/>
    <w:rsid w:val="153876C0"/>
    <w:rsid w:val="22C02AA3"/>
    <w:rsid w:val="40463BB0"/>
    <w:rsid w:val="43B90E14"/>
    <w:rsid w:val="55967510"/>
    <w:rsid w:val="7E59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16B66F4-5691-4FD6-964C-F872DD9C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1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324F-8F0B-47D8-971C-CFE4308F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469</Words>
  <Characters>2674</Characters>
  <Application>Microsoft Office Word</Application>
  <DocSecurity>0</DocSecurity>
  <Lines>22</Lines>
  <Paragraphs>6</Paragraphs>
  <ScaleCrop>false</ScaleCrop>
  <Company>2ndSpAcE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41</cp:revision>
  <cp:lastPrinted>2004-04-23T07:06:00Z</cp:lastPrinted>
  <dcterms:created xsi:type="dcterms:W3CDTF">2019-05-09T07:35:00Z</dcterms:created>
  <dcterms:modified xsi:type="dcterms:W3CDTF">2023-05-30T11:04:00Z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7C943908167F409C8089A06E45C9F33C_12</vt:lpwstr>
  </property>
</Properties>
</file>