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rFonts w:hint="eastAsia"/>
          <w:b/>
          <w:kern w:val="0"/>
          <w:sz w:val="36"/>
          <w:szCs w:val="36"/>
          <w:shd w:val="pct10" w:color="auto" w:fill="FFFFFF"/>
          <w:lang w:val="en-US"/>
        </w:rPr>
      </w:pPr>
      <w:bookmarkStart w:id="0" w:name="OLE_LINK2"/>
      <w:bookmarkStart w:id="1" w:name="OLE_LINK3"/>
      <w:bookmarkStart w:id="2" w:name="OLE_LINK1"/>
      <w:bookmarkStart w:id="3" w:name="OLE_LINK4"/>
      <w:r>
        <w:rPr>
          <w:b/>
          <w:kern w:val="0"/>
          <w:sz w:val="36"/>
          <w:szCs w:val="36"/>
          <w:shd w:val="pct10" w:color="auto" w:fill="FFFFFF"/>
          <w:lang w:val="en-US"/>
        </w:rPr>
        <w:t>新 书 推 荐</w:t>
      </w:r>
    </w:p>
    <w:p>
      <w:pPr>
        <w:tabs>
          <w:tab w:val="left" w:pos="341"/>
          <w:tab w:val="left" w:pos="5235"/>
        </w:tabs>
        <w:autoSpaceDE w:val="0"/>
        <w:autoSpaceDN w:val="0"/>
        <w:adjustRightInd w:val="0"/>
        <w:jc w:val="left"/>
        <w:rPr>
          <w:b/>
          <w:bCs/>
          <w:szCs w:val="21"/>
          <w:lang w:val="en-US"/>
        </w:rPr>
      </w:pPr>
    </w:p>
    <w:p>
      <w:pPr>
        <w:tabs>
          <w:tab w:val="left" w:pos="341"/>
          <w:tab w:val="left" w:pos="5235"/>
        </w:tabs>
        <w:autoSpaceDE w:val="0"/>
        <w:autoSpaceDN w:val="0"/>
        <w:adjustRightInd w:val="0"/>
        <w:jc w:val="left"/>
        <w:rPr>
          <w:b/>
          <w:bCs/>
          <w:szCs w:val="21"/>
          <w:lang w:val="en-US"/>
        </w:rPr>
      </w:pPr>
    </w:p>
    <w:p>
      <w:pPr>
        <w:tabs>
          <w:tab w:val="left" w:pos="341"/>
          <w:tab w:val="left" w:pos="5235"/>
        </w:tabs>
        <w:autoSpaceDE w:val="0"/>
        <w:autoSpaceDN w:val="0"/>
        <w:adjustRightInd w:val="0"/>
        <w:jc w:val="left"/>
        <w:rPr>
          <w:rFonts w:hint="default" w:eastAsia="宋体"/>
          <w:b/>
          <w:bCs/>
          <w:szCs w:val="21"/>
          <w:lang w:val="en-US" w:eastAsia="zh-CN"/>
        </w:rPr>
      </w:pPr>
      <w:r>
        <w:rPr>
          <w:b/>
          <w:bCs/>
          <w:szCs w:val="21"/>
          <w:lang w:val="en-US"/>
        </w:rPr>
        <w:drawing>
          <wp:anchor distT="0" distB="0" distL="114300" distR="114300" simplePos="0" relativeHeight="251661312" behindDoc="0" locked="0" layoutInCell="1" allowOverlap="1">
            <wp:simplePos x="0" y="0"/>
            <wp:positionH relativeFrom="column">
              <wp:posOffset>4176395</wp:posOffset>
            </wp:positionH>
            <wp:positionV relativeFrom="paragraph">
              <wp:posOffset>78740</wp:posOffset>
            </wp:positionV>
            <wp:extent cx="1228090" cy="1875790"/>
            <wp:effectExtent l="0" t="0" r="10160" b="10160"/>
            <wp:wrapSquare wrapText="bothSides"/>
            <wp:docPr id="1" name="图片 33" descr="C:\Users\admin\Desktop\安德鲁\书讯\230706\error.png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C:\Users\admin\Desktop\安德鲁\书讯\230706\error.pngerror"/>
                    <pic:cNvPicPr>
                      <a:picLocks noChangeAspect="1"/>
                    </pic:cNvPicPr>
                  </pic:nvPicPr>
                  <pic:blipFill>
                    <a:blip r:embed="rId6"/>
                    <a:srcRect l="3081" r="3081"/>
                    <a:stretch>
                      <a:fillRect/>
                    </a:stretch>
                  </pic:blipFill>
                  <pic:spPr>
                    <a:xfrm>
                      <a:off x="0" y="0"/>
                      <a:ext cx="1228090" cy="1875790"/>
                    </a:xfrm>
                    <a:prstGeom prst="rect">
                      <a:avLst/>
                    </a:prstGeom>
                    <a:noFill/>
                    <a:ln>
                      <a:noFill/>
                    </a:ln>
                  </pic:spPr>
                </pic:pic>
              </a:graphicData>
            </a:graphic>
          </wp:anchor>
        </w:drawing>
      </w:r>
      <w:r>
        <w:rPr>
          <w:b/>
          <w:bCs/>
          <w:szCs w:val="21"/>
          <w:lang w:val="en-US"/>
        </w:rPr>
        <w:t>中文书名</w:t>
      </w:r>
      <w:r>
        <w:rPr>
          <w:rFonts w:hint="eastAsia" w:ascii="Times New Roman"/>
          <w:b/>
          <w:bCs/>
          <w:szCs w:val="21"/>
          <w:lang w:val="en-US"/>
        </w:rPr>
        <w:t>：</w:t>
      </w:r>
      <w:r>
        <w:rPr>
          <w:rFonts w:hint="eastAsia" w:ascii="Times New Roman" w:eastAsia="宋体"/>
          <w:b/>
          <w:bCs/>
          <w:szCs w:val="21"/>
          <w:lang w:val="en-US" w:eastAsia="zh-CN"/>
        </w:rPr>
        <w:t>《</w:t>
      </w:r>
      <w:r>
        <w:rPr>
          <w:rFonts w:hint="eastAsia"/>
          <w:b/>
          <w:bCs/>
          <w:szCs w:val="21"/>
          <w:lang w:val="en-US" w:eastAsia="zh-CN"/>
        </w:rPr>
        <w:t>女性视角下的纽伦堡审判</w:t>
      </w:r>
      <w:r>
        <w:rPr>
          <w:rFonts w:hint="eastAsia" w:ascii="Times New Roman" w:eastAsia="宋体"/>
          <w:b/>
          <w:bCs/>
          <w:szCs w:val="21"/>
          <w:lang w:val="en-US" w:eastAsia="zh-CN"/>
        </w:rPr>
        <w:t>》</w:t>
      </w:r>
    </w:p>
    <w:p>
      <w:pPr>
        <w:tabs>
          <w:tab w:val="left" w:pos="341"/>
          <w:tab w:val="left" w:pos="5235"/>
        </w:tabs>
        <w:jc w:val="left"/>
        <w:rPr>
          <w:rFonts w:hint="eastAsia"/>
          <w:b/>
          <w:bCs/>
          <w:i/>
          <w:iCs/>
          <w:szCs w:val="21"/>
          <w:lang w:val="en-US"/>
        </w:rPr>
      </w:pPr>
      <w:r>
        <w:rPr>
          <w:b/>
          <w:bCs/>
          <w:szCs w:val="21"/>
          <w:lang w:val="en-US"/>
        </w:rPr>
        <w:t>英文书名：</w:t>
      </w:r>
      <w:r>
        <w:rPr>
          <w:b/>
          <w:bCs/>
          <w:i/>
          <w:iCs/>
          <w:szCs w:val="21"/>
          <w:lang w:val="en-US"/>
        </w:rPr>
        <w:t>The Nuremberg Women</w:t>
      </w:r>
    </w:p>
    <w:p>
      <w:pPr>
        <w:tabs>
          <w:tab w:val="left" w:pos="341"/>
          <w:tab w:val="left" w:pos="5235"/>
        </w:tabs>
        <w:rPr>
          <w:b/>
          <w:bCs/>
          <w:szCs w:val="21"/>
          <w:lang w:val="en-US"/>
        </w:rPr>
      </w:pPr>
      <w:r>
        <w:rPr>
          <w:b/>
          <w:bCs/>
          <w:szCs w:val="21"/>
          <w:lang w:val="en-US"/>
        </w:rPr>
        <w:t>作    者：Natalie Livingston</w:t>
      </w:r>
    </w:p>
    <w:p>
      <w:pPr>
        <w:tabs>
          <w:tab w:val="left" w:pos="341"/>
          <w:tab w:val="left" w:pos="5235"/>
        </w:tabs>
        <w:rPr>
          <w:b/>
          <w:bCs/>
          <w:szCs w:val="21"/>
          <w:highlight w:val="none"/>
          <w:lang w:val="en-US"/>
        </w:rPr>
      </w:pPr>
      <w:r>
        <w:rPr>
          <w:b/>
          <w:bCs/>
          <w:szCs w:val="21"/>
          <w:lang w:val="en-US"/>
        </w:rPr>
        <w:t>出 版 社：St. Martins</w:t>
      </w:r>
    </w:p>
    <w:p>
      <w:pPr>
        <w:tabs>
          <w:tab w:val="left" w:pos="341"/>
          <w:tab w:val="left" w:pos="5235"/>
        </w:tabs>
        <w:rPr>
          <w:rFonts w:hint="eastAsia" w:eastAsia="宋体"/>
          <w:b/>
          <w:bCs/>
          <w:szCs w:val="21"/>
          <w:highlight w:val="none"/>
          <w:lang w:val="en-US" w:eastAsia="zh-CN"/>
        </w:rPr>
      </w:pPr>
      <w:r>
        <w:rPr>
          <w:b/>
          <w:bCs/>
          <w:szCs w:val="21"/>
          <w:highlight w:val="none"/>
          <w:lang w:val="en-US"/>
        </w:rPr>
        <w:t>代理公司：</w:t>
      </w:r>
      <w:r>
        <w:rPr>
          <w:rFonts w:hint="eastAsia"/>
          <w:b/>
          <w:bCs/>
          <w:szCs w:val="21"/>
          <w:highlight w:val="none"/>
          <w:lang w:val="en-US" w:eastAsia="zh-CN"/>
        </w:rPr>
        <w:t>PFD</w:t>
      </w:r>
      <w:r>
        <w:rPr>
          <w:rFonts w:hint="eastAsia" w:ascii="Times New Roman" w:eastAsia="宋体"/>
          <w:b/>
          <w:bCs/>
          <w:szCs w:val="21"/>
          <w:highlight w:val="none"/>
          <w:lang w:val="en-US" w:eastAsia="zh-CN"/>
        </w:rPr>
        <w:t>/</w:t>
      </w:r>
      <w:r>
        <w:rPr>
          <w:b/>
          <w:bCs/>
          <w:szCs w:val="21"/>
          <w:highlight w:val="none"/>
          <w:lang w:val="en-US"/>
        </w:rPr>
        <w:t>ANA</w:t>
      </w:r>
      <w:r>
        <w:rPr>
          <w:rFonts w:hint="eastAsia" w:ascii="Times New Roman"/>
          <w:b/>
          <w:bCs/>
          <w:szCs w:val="21"/>
          <w:highlight w:val="none"/>
          <w:lang w:val="en-US"/>
        </w:rPr>
        <w:t>/</w:t>
      </w:r>
      <w:r>
        <w:rPr>
          <w:b/>
          <w:bCs/>
          <w:szCs w:val="21"/>
          <w:highlight w:val="none"/>
          <w:lang w:val="en-US"/>
        </w:rPr>
        <w:t>L</w:t>
      </w:r>
      <w:r>
        <w:rPr>
          <w:rFonts w:hint="eastAsia" w:ascii="Times New Roman" w:eastAsia="宋体"/>
          <w:b/>
          <w:bCs/>
          <w:szCs w:val="21"/>
          <w:highlight w:val="none"/>
          <w:lang w:val="en-US" w:eastAsia="zh-CN"/>
        </w:rPr>
        <w:t>auren</w:t>
      </w:r>
    </w:p>
    <w:p>
      <w:pPr>
        <w:tabs>
          <w:tab w:val="left" w:pos="341"/>
          <w:tab w:val="left" w:pos="5235"/>
        </w:tabs>
        <w:rPr>
          <w:rFonts w:hint="default" w:eastAsia="宋体"/>
          <w:b/>
          <w:bCs/>
          <w:szCs w:val="21"/>
          <w:highlight w:val="none"/>
          <w:lang w:val="en-US" w:eastAsia="zh-CN"/>
        </w:rPr>
      </w:pPr>
      <w:r>
        <w:rPr>
          <w:b/>
          <w:bCs/>
          <w:szCs w:val="21"/>
          <w:highlight w:val="none"/>
          <w:lang w:val="en-US"/>
        </w:rPr>
        <w:t>出版时间：</w:t>
      </w:r>
      <w:r>
        <w:rPr>
          <w:rFonts w:hint="eastAsia" w:ascii="Times New Roman"/>
          <w:b/>
          <w:bCs/>
          <w:szCs w:val="21"/>
          <w:highlight w:val="none"/>
          <w:lang w:val="en-US"/>
        </w:rPr>
        <w:t>20</w:t>
      </w:r>
      <w:r>
        <w:rPr>
          <w:b/>
          <w:bCs/>
          <w:szCs w:val="21"/>
          <w:highlight w:val="none"/>
          <w:lang w:val="en-US"/>
        </w:rPr>
        <w:t>2</w:t>
      </w:r>
      <w:r>
        <w:rPr>
          <w:rFonts w:hint="eastAsia"/>
          <w:b/>
          <w:bCs/>
          <w:szCs w:val="21"/>
          <w:highlight w:val="none"/>
          <w:lang w:val="en-US" w:eastAsia="zh-CN"/>
        </w:rPr>
        <w:t>6年</w:t>
      </w:r>
    </w:p>
    <w:p>
      <w:pPr>
        <w:tabs>
          <w:tab w:val="left" w:pos="341"/>
          <w:tab w:val="left" w:pos="5235"/>
        </w:tabs>
        <w:rPr>
          <w:b/>
          <w:bCs/>
          <w:szCs w:val="21"/>
          <w:highlight w:val="none"/>
          <w:lang w:val="en-US"/>
        </w:rPr>
      </w:pPr>
      <w:r>
        <w:rPr>
          <w:b/>
          <w:bCs/>
          <w:szCs w:val="21"/>
          <w:highlight w:val="none"/>
          <w:lang w:val="en-US"/>
        </w:rPr>
        <w:t>代理地区：中国大陆、台湾</w:t>
      </w:r>
    </w:p>
    <w:p>
      <w:pPr>
        <w:tabs>
          <w:tab w:val="left" w:pos="341"/>
          <w:tab w:val="left" w:pos="5235"/>
        </w:tabs>
        <w:rPr>
          <w:rFonts w:hint="eastAsia" w:eastAsia="宋体"/>
          <w:b/>
          <w:bCs/>
          <w:szCs w:val="21"/>
          <w:highlight w:val="none"/>
          <w:lang w:val="en-US" w:eastAsia="zh-CN"/>
        </w:rPr>
      </w:pPr>
      <w:r>
        <w:rPr>
          <w:b/>
          <w:bCs/>
          <w:szCs w:val="21"/>
          <w:highlight w:val="none"/>
          <w:lang w:val="en-US"/>
        </w:rPr>
        <w:t>页    数：</w:t>
      </w:r>
      <w:r>
        <w:rPr>
          <w:rFonts w:hint="eastAsia"/>
          <w:b/>
          <w:bCs/>
          <w:szCs w:val="21"/>
          <w:highlight w:val="none"/>
          <w:lang w:val="en-US" w:eastAsia="zh-CN"/>
        </w:rPr>
        <w:t>待定</w:t>
      </w:r>
    </w:p>
    <w:p>
      <w:pPr>
        <w:tabs>
          <w:tab w:val="left" w:pos="341"/>
          <w:tab w:val="left" w:pos="5235"/>
        </w:tabs>
        <w:rPr>
          <w:rFonts w:hint="default" w:eastAsia="宋体"/>
          <w:b/>
          <w:bCs/>
          <w:szCs w:val="21"/>
          <w:highlight w:val="none"/>
          <w:lang w:val="en-US" w:eastAsia="zh-CN"/>
        </w:rPr>
      </w:pPr>
      <w:r>
        <w:rPr>
          <w:b/>
          <w:bCs/>
          <w:szCs w:val="21"/>
          <w:highlight w:val="none"/>
          <w:lang w:val="en-US"/>
        </w:rPr>
        <w:t>审读资料：</w:t>
      </w:r>
      <w:r>
        <w:rPr>
          <w:rFonts w:hint="eastAsia"/>
          <w:b/>
          <w:bCs/>
          <w:szCs w:val="21"/>
          <w:highlight w:val="none"/>
          <w:lang w:val="en-US" w:eastAsia="zh-CN"/>
        </w:rPr>
        <w:t>大纲</w:t>
      </w:r>
      <w:bookmarkStart w:id="8" w:name="_GoBack"/>
      <w:bookmarkEnd w:id="8"/>
    </w:p>
    <w:p>
      <w:pPr>
        <w:rPr>
          <w:rFonts w:hint="eastAsia" w:eastAsia="宋体"/>
          <w:b/>
          <w:bCs/>
          <w:szCs w:val="21"/>
          <w:lang w:val="en-US" w:eastAsia="zh-CN"/>
        </w:rPr>
      </w:pPr>
      <w:r>
        <w:rPr>
          <w:b/>
          <w:bCs/>
          <w:szCs w:val="21"/>
          <w:highlight w:val="none"/>
          <w:lang w:val="en-US"/>
        </w:rPr>
        <w:t>类    型：</w:t>
      </w:r>
      <w:r>
        <w:rPr>
          <w:rFonts w:hint="eastAsia"/>
          <w:b/>
          <w:bCs/>
          <w:szCs w:val="21"/>
          <w:highlight w:val="none"/>
          <w:lang w:val="en-US" w:eastAsia="zh-CN"/>
        </w:rPr>
        <w:t>历史</w:t>
      </w:r>
    </w:p>
    <w:p>
      <w:pPr>
        <w:rPr>
          <w:rFonts w:hint="eastAsia"/>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rFonts w:hint="eastAsia"/>
          <w:b/>
          <w:bCs/>
          <w:kern w:val="0"/>
          <w:szCs w:val="21"/>
        </w:rPr>
      </w:pPr>
    </w:p>
    <w:p>
      <w:pPr>
        <w:pStyle w:val="10"/>
        <w:keepNext w:val="0"/>
        <w:keepLines w:val="0"/>
        <w:widowControl/>
        <w:suppressLineNumbers w:val="0"/>
        <w:spacing w:before="316" w:beforeAutospacing="0" w:after="428" w:afterAutospacing="0"/>
        <w:ind w:left="0" w:right="0"/>
        <w:rPr>
          <w:vanish/>
        </w:rPr>
      </w:pPr>
      <w:r>
        <w:rPr>
          <w:rStyle w:val="13"/>
          <w:b/>
          <w:bCs/>
          <w:vanish/>
        </w:rPr>
        <w:t>这部多代犹太家庭的传奇故事以标志性的西弗吉尼亚州酒店为背景，对创伤、遗产和我们为生存而讲述的故事进行了深刻的探索。</w:t>
      </w:r>
      <w:r>
        <w:rPr>
          <w:vanish/>
        </w:rPr>
        <w:br w:type="textWrapping"/>
      </w:r>
      <w:r>
        <w:rPr>
          <w:vanish/>
        </w:rPr>
        <w:br w:type="textWrapping"/>
      </w:r>
      <w:r>
        <w:rPr>
          <w:vanish/>
        </w:rPr>
        <w:t xml:space="preserve">白硫磺泉坐落在西弗吉尼亚州的山丘上，是绿蔷薇度假村的所在地。绿蔷薇长期以来一直是总统和电影明星的游乐场，金碧辉煌，对小镇和泽尔纳家族发挥着不可否认的影响力。在十年的时间里，泽尔纳家族的四代人，索尔、西尔维娅、多莉和乔丹，每一代人都必须问自己是谁，自己想要什么。 </w:t>
      </w:r>
      <w:r>
        <w:rPr>
          <w:vanish/>
        </w:rPr>
        <w:br w:type="textWrapping"/>
      </w:r>
      <w:r>
        <w:rPr>
          <w:vanish/>
        </w:rPr>
        <w:br w:type="textWrapping"/>
      </w:r>
      <w:r>
        <w:rPr>
          <w:vanish/>
        </w:rPr>
        <w:t>1942 年，年轻的母亲西尔维娅迫切希望逃离令人窒息的婚姻，尤其是这意味着她要与人共同经营泽尔纳的杂货店，同时还要等待海外亲戚的消息。当绿蔷薇监狱被征用为豪华监狱时，西尔维娅发现她的忠诚度变得紧张，她的心也岌岌可危。</w:t>
      </w:r>
      <w:r>
        <w:rPr>
          <w:vanish/>
        </w:rPr>
        <w:br w:type="textWrapping"/>
      </w:r>
      <w:r>
        <w:rPr>
          <w:vanish/>
        </w:rPr>
        <w:br w:type="textWrapping"/>
      </w:r>
      <w:r>
        <w:rPr>
          <w:vanish/>
        </w:rPr>
        <w:t xml:space="preserve">十七年后，西尔维娅的女儿多莉努力融入社会。在与兄弟争吵和忍受青少年事务的侮辱之间，多莉热切地等待着有一天她将去上大学并遇到一个善良的犹太男孩。但当一个英俊的陌生人来到镇上，而她的哥哥艾伦对酒店地下项目的兴趣使他和西尔维娅面临危险时，多莉发现她的心在家庭和欲望之间剧烈撕裂。 </w:t>
      </w:r>
      <w:r>
        <w:rPr>
          <w:vanish/>
        </w:rPr>
        <w:br w:type="textWrapping"/>
      </w:r>
      <w:r>
        <w:rPr>
          <w:vanish/>
        </w:rPr>
        <w:br w:type="textWrapping"/>
      </w:r>
      <w:r>
        <w:rPr>
          <w:rStyle w:val="15"/>
          <w:vanish/>
        </w:rPr>
        <w:t>《绿蔷薇的阴影》受到</w:t>
      </w:r>
      <w:r>
        <w:rPr>
          <w:vanish/>
        </w:rPr>
        <w:t>塑造西弗吉尼亚历史的引人注目但鲜为人知的真实事件的启发，讲述了一个犹太美国家庭的四代人在遗产与个人主义之间不可避免的冲突。</w:t>
      </w:r>
    </w:p>
    <w:p>
      <w:pPr>
        <w:keepNext w:val="0"/>
        <w:keepLines w:val="0"/>
        <w:widowControl/>
        <w:suppressLineNumbers w:val="0"/>
        <w:pBdr>
          <w:top w:val="single" w:color="979797" w:sz="6" w:space="13"/>
        </w:pBdr>
        <w:spacing w:before="315" w:beforeAutospacing="0" w:after="263" w:afterAutospacing="0"/>
        <w:jc w:val="center"/>
        <w:rPr>
          <w:vanish/>
        </w:rPr>
      </w:pPr>
      <w:r>
        <w:rPr>
          <w:rFonts w:ascii="宋体" w:hAnsi="宋体" w:eastAsia="宋体" w:cs="宋体"/>
          <w:vanish/>
          <w:kern w:val="0"/>
          <w:sz w:val="24"/>
          <w:szCs w:val="24"/>
          <w:lang w:val="en-US" w:eastAsia="zh-CN" w:bidi="ar"/>
        </w:rPr>
        <w:t>少看</w:t>
      </w:r>
    </w:p>
    <w:p>
      <w:pPr>
        <w:keepNext w:val="0"/>
        <w:keepLines w:val="0"/>
        <w:widowControl/>
        <w:suppressLineNumbers w:val="0"/>
        <w:pBdr>
          <w:top w:val="single" w:color="979797" w:sz="6" w:space="0"/>
        </w:pBdr>
        <w:shd w:val="clear" w:color="auto" w:fill="FFFFFF"/>
        <w:spacing w:before="315" w:beforeAutospacing="0" w:after="630" w:afterAutospacing="0"/>
        <w:ind w:left="0" w:firstLine="0"/>
        <w:jc w:val="left"/>
        <w:rPr>
          <w:rFonts w:ascii="Helvetica" w:hAnsi="Helvetica" w:eastAsia="Helvetica" w:cs="Helvetica"/>
          <w:i w:val="0"/>
          <w:iCs w:val="0"/>
          <w:caps w:val="0"/>
          <w:vanish/>
          <w:color w:val="000000"/>
          <w:spacing w:val="0"/>
          <w:sz w:val="24"/>
          <w:szCs w:val="24"/>
        </w:rPr>
      </w:pPr>
    </w:p>
    <w:p>
      <w:pPr>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eastAsia"/>
          <w:b/>
          <w:bCs/>
          <w:kern w:val="0"/>
          <w:szCs w:val="21"/>
          <w:lang w:val="zh-CN"/>
        </w:rPr>
      </w:pPr>
      <w:r>
        <w:rPr>
          <w:rFonts w:hint="eastAsia"/>
          <w:b/>
          <w:bCs/>
          <w:kern w:val="0"/>
          <w:szCs w:val="21"/>
          <w:lang w:val="en-US" w:eastAsia="zh-CN"/>
        </w:rPr>
        <w:t>从</w:t>
      </w:r>
      <w:r>
        <w:rPr>
          <w:rFonts w:hint="eastAsia"/>
          <w:b/>
          <w:bCs/>
          <w:kern w:val="0"/>
          <w:szCs w:val="21"/>
          <w:lang w:val="zh-CN"/>
        </w:rPr>
        <w:t>现场女记者和作家</w:t>
      </w:r>
      <w:r>
        <w:rPr>
          <w:rFonts w:hint="eastAsia"/>
          <w:b/>
          <w:bCs/>
          <w:kern w:val="0"/>
          <w:szCs w:val="21"/>
          <w:lang w:val="en-US" w:eastAsia="zh-CN"/>
        </w:rPr>
        <w:t>视角</w:t>
      </w:r>
      <w:r>
        <w:rPr>
          <w:rFonts w:hint="eastAsia"/>
          <w:b/>
          <w:bCs/>
          <w:kern w:val="0"/>
          <w:szCs w:val="21"/>
          <w:lang w:val="zh-CN"/>
        </w:rPr>
        <w:t>讲述纽伦堡审判的故事，</w:t>
      </w:r>
      <w:r>
        <w:rPr>
          <w:rFonts w:hint="eastAsia"/>
          <w:b/>
          <w:bCs/>
          <w:kern w:val="0"/>
          <w:szCs w:val="21"/>
          <w:lang w:val="en-US" w:eastAsia="zh-CN"/>
        </w:rPr>
        <w:t>重新阅读那</w:t>
      </w:r>
      <w:r>
        <w:rPr>
          <w:rFonts w:hint="eastAsia"/>
          <w:b/>
          <w:bCs/>
          <w:kern w:val="0"/>
          <w:szCs w:val="21"/>
          <w:lang w:val="zh-CN"/>
        </w:rPr>
        <w:t>永远改变历史的一年。</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b w:val="0"/>
          <w:bCs w:val="0"/>
          <w:kern w:val="0"/>
          <w:szCs w:val="21"/>
          <w:lang w:val="zh-CN"/>
        </w:rPr>
      </w:pP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b w:val="0"/>
          <w:bCs w:val="0"/>
          <w:kern w:val="0"/>
          <w:szCs w:val="21"/>
          <w:lang w:val="zh-CN"/>
        </w:rPr>
      </w:pPr>
      <w:r>
        <w:rPr>
          <w:rFonts w:hint="eastAsia"/>
          <w:b w:val="0"/>
          <w:bCs w:val="0"/>
          <w:kern w:val="0"/>
          <w:szCs w:val="21"/>
          <w:lang w:val="zh-CN"/>
        </w:rPr>
        <w:t>1945年11月，全世界的目光转向纽伦堡。人</w:t>
      </w:r>
      <w:r>
        <w:rPr>
          <w:rFonts w:hint="eastAsia"/>
          <w:b w:val="0"/>
          <w:bCs w:val="0"/>
          <w:kern w:val="0"/>
          <w:szCs w:val="21"/>
          <w:lang w:val="en-US" w:eastAsia="zh-CN"/>
        </w:rPr>
        <w:t>们</w:t>
      </w:r>
      <w:r>
        <w:rPr>
          <w:rFonts w:hint="eastAsia"/>
          <w:b w:val="0"/>
          <w:bCs w:val="0"/>
          <w:kern w:val="0"/>
          <w:szCs w:val="21"/>
          <w:lang w:val="zh-CN"/>
        </w:rPr>
        <w:t>不仅寻求纳粹罪行的真相，还</w:t>
      </w:r>
      <w:r>
        <w:rPr>
          <w:rFonts w:hint="eastAsia"/>
          <w:b w:val="0"/>
          <w:bCs w:val="0"/>
          <w:kern w:val="0"/>
          <w:szCs w:val="21"/>
          <w:lang w:val="en-US" w:eastAsia="zh-CN"/>
        </w:rPr>
        <w:t>企盼迎来审判</w:t>
      </w:r>
      <w:r>
        <w:rPr>
          <w:rFonts w:hint="eastAsia"/>
          <w:b w:val="0"/>
          <w:bCs w:val="0"/>
          <w:kern w:val="0"/>
          <w:szCs w:val="21"/>
          <w:lang w:val="zh-CN"/>
        </w:rPr>
        <w:t>纳粹罪行</w:t>
      </w:r>
      <w:r>
        <w:rPr>
          <w:rFonts w:hint="eastAsia"/>
          <w:b w:val="0"/>
          <w:bCs w:val="0"/>
          <w:kern w:val="0"/>
          <w:szCs w:val="21"/>
          <w:lang w:val="en-US" w:eastAsia="zh-CN"/>
        </w:rPr>
        <w:t>的</w:t>
      </w:r>
      <w:r>
        <w:rPr>
          <w:rFonts w:hint="eastAsia"/>
          <w:b w:val="0"/>
          <w:bCs w:val="0"/>
          <w:kern w:val="0"/>
          <w:szCs w:val="21"/>
          <w:lang w:val="zh-CN"/>
        </w:rPr>
        <w:t>正义。</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b w:val="0"/>
          <w:bCs w:val="0"/>
          <w:kern w:val="0"/>
          <w:szCs w:val="21"/>
          <w:lang w:val="zh-CN"/>
        </w:rPr>
      </w:pPr>
      <w:r>
        <w:rPr>
          <w:rFonts w:hint="eastAsia"/>
          <w:b w:val="0"/>
          <w:bCs w:val="0"/>
          <w:kern w:val="0"/>
          <w:szCs w:val="21"/>
          <w:lang w:val="zh-CN"/>
        </w:rPr>
        <w:t xml:space="preserve"> </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b w:val="0"/>
          <w:bCs w:val="0"/>
          <w:kern w:val="0"/>
          <w:szCs w:val="21"/>
          <w:lang w:val="zh-CN"/>
        </w:rPr>
      </w:pPr>
      <w:r>
        <w:rPr>
          <w:rFonts w:hint="eastAsia"/>
          <w:b w:val="0"/>
          <w:bCs w:val="0"/>
          <w:kern w:val="0"/>
          <w:szCs w:val="21"/>
          <w:lang w:val="en-US" w:eastAsia="zh-CN"/>
        </w:rPr>
        <w:t>在这场审判中，</w:t>
      </w:r>
      <w:r>
        <w:rPr>
          <w:rFonts w:hint="eastAsia"/>
          <w:b w:val="0"/>
          <w:bCs w:val="0"/>
          <w:kern w:val="0"/>
          <w:szCs w:val="21"/>
          <w:lang w:val="zh-CN"/>
        </w:rPr>
        <w:t>女性不仅以记者的身份参与，还以研究人员、律师、口译员、法庭记者、证人、艺术家甚至被告身份参与</w:t>
      </w:r>
      <w:r>
        <w:rPr>
          <w:rFonts w:hint="eastAsia"/>
          <w:b w:val="0"/>
          <w:bCs w:val="0"/>
          <w:kern w:val="0"/>
          <w:szCs w:val="21"/>
          <w:lang w:val="en-US" w:eastAsia="zh-CN"/>
        </w:rPr>
        <w:t>其中</w:t>
      </w:r>
      <w:r>
        <w:rPr>
          <w:rFonts w:hint="eastAsia"/>
          <w:b w:val="0"/>
          <w:bCs w:val="0"/>
          <w:kern w:val="0"/>
          <w:szCs w:val="21"/>
          <w:lang w:val="zh-CN"/>
        </w:rPr>
        <w:t>——事实上，除了法官之外，她们扮演着各种角色。</w:t>
      </w:r>
      <w:r>
        <w:rPr>
          <w:rFonts w:hint="eastAsia"/>
          <w:b w:val="0"/>
          <w:bCs w:val="0"/>
          <w:kern w:val="0"/>
          <w:szCs w:val="21"/>
          <w:lang w:val="en-US" w:eastAsia="zh-CN"/>
        </w:rPr>
        <w:t>有些</w:t>
      </w:r>
      <w:r>
        <w:rPr>
          <w:rFonts w:hint="eastAsia"/>
          <w:b w:val="0"/>
          <w:bCs w:val="0"/>
          <w:kern w:val="0"/>
          <w:szCs w:val="21"/>
          <w:lang w:val="zh-CN"/>
        </w:rPr>
        <w:t>坐在新闻席上，仔细审查幕后的证据；</w:t>
      </w:r>
      <w:r>
        <w:rPr>
          <w:rFonts w:hint="eastAsia"/>
          <w:b w:val="0"/>
          <w:bCs w:val="0"/>
          <w:kern w:val="0"/>
          <w:szCs w:val="21"/>
          <w:lang w:val="en-US" w:eastAsia="zh-CN"/>
        </w:rPr>
        <w:t>有些担任着现场的</w:t>
      </w:r>
      <w:r>
        <w:rPr>
          <w:rFonts w:hint="eastAsia"/>
          <w:b w:val="0"/>
          <w:bCs w:val="0"/>
          <w:kern w:val="0"/>
          <w:szCs w:val="21"/>
          <w:lang w:val="zh-CN"/>
        </w:rPr>
        <w:t>口译员和笔译员。</w:t>
      </w:r>
      <w:r>
        <w:rPr>
          <w:rFonts w:hint="eastAsia"/>
          <w:b w:val="0"/>
          <w:bCs w:val="0"/>
          <w:kern w:val="0"/>
          <w:szCs w:val="21"/>
          <w:lang w:val="en-US" w:eastAsia="zh-CN"/>
        </w:rPr>
        <w:t>此外，</w:t>
      </w:r>
      <w:r>
        <w:rPr>
          <w:rFonts w:hint="eastAsia"/>
          <w:b w:val="0"/>
          <w:bCs w:val="0"/>
          <w:kern w:val="0"/>
          <w:szCs w:val="21"/>
          <w:lang w:val="zh-CN"/>
        </w:rPr>
        <w:t>为英国政府制作审判官方视频记录的是一位女性，为纳粹实业家开庭审判的律师也是一位女性。</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b w:val="0"/>
          <w:bCs w:val="0"/>
          <w:kern w:val="0"/>
          <w:szCs w:val="21"/>
          <w:lang w:val="zh-CN"/>
        </w:rPr>
      </w:pPr>
      <w:r>
        <w:rPr>
          <w:rFonts w:hint="eastAsia"/>
          <w:b w:val="0"/>
          <w:bCs w:val="0"/>
          <w:kern w:val="0"/>
          <w:szCs w:val="21"/>
          <w:lang w:val="zh-CN"/>
        </w:rPr>
        <w:t xml:space="preserve"> </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b w:val="0"/>
          <w:bCs w:val="0"/>
          <w:kern w:val="0"/>
          <w:szCs w:val="21"/>
          <w:lang w:val="zh-CN"/>
        </w:rPr>
      </w:pPr>
      <w:r>
        <w:rPr>
          <w:rFonts w:hint="eastAsia"/>
          <w:b w:val="0"/>
          <w:bCs w:val="0"/>
          <w:kern w:val="0"/>
          <w:szCs w:val="21"/>
          <w:lang w:val="zh-CN" w:eastAsia="zh-CN"/>
        </w:rPr>
        <w:t>《女性视角下的纽伦堡审判》</w:t>
      </w:r>
      <w:r>
        <w:rPr>
          <w:rFonts w:hint="eastAsia"/>
          <w:b w:val="0"/>
          <w:bCs w:val="0"/>
          <w:kern w:val="0"/>
          <w:szCs w:val="21"/>
          <w:lang w:val="en-US" w:eastAsia="zh-CN"/>
        </w:rPr>
        <w:t>中，娜塔莉·利文斯通（Natalie Livingston）循着</w:t>
      </w:r>
      <w:r>
        <w:rPr>
          <w:rFonts w:hint="eastAsia"/>
          <w:b w:val="0"/>
          <w:bCs w:val="0"/>
          <w:kern w:val="0"/>
          <w:szCs w:val="21"/>
          <w:lang w:val="zh-CN"/>
        </w:rPr>
        <w:t>珍妮特·弗兰纳（Janet Flanner）、玛莎·盖尔霍恩（Martha Gellhorn）、劳拉·奈特（Laura Knight）、埃里卡·曼（Erika Mann）、西格丽德·舒尔茨（Sigrid Schultz）和丽贝卡·韦斯特（Rebecca West）</w:t>
      </w:r>
      <w:r>
        <w:rPr>
          <w:rFonts w:hint="eastAsia"/>
          <w:b w:val="0"/>
          <w:bCs w:val="0"/>
          <w:kern w:val="0"/>
          <w:szCs w:val="21"/>
          <w:lang w:val="en-US" w:eastAsia="zh-CN"/>
        </w:rPr>
        <w:t>这</w:t>
      </w:r>
      <w:r>
        <w:rPr>
          <w:rFonts w:hint="eastAsia"/>
          <w:b w:val="0"/>
          <w:bCs w:val="0"/>
          <w:kern w:val="0"/>
          <w:szCs w:val="21"/>
          <w:lang w:val="zh-CN"/>
        </w:rPr>
        <w:t>六位杰出女性</w:t>
      </w:r>
      <w:r>
        <w:rPr>
          <w:rFonts w:hint="eastAsia"/>
          <w:b w:val="0"/>
          <w:bCs w:val="0"/>
          <w:kern w:val="0"/>
          <w:szCs w:val="21"/>
          <w:lang w:val="en-US" w:eastAsia="zh-CN"/>
        </w:rPr>
        <w:t>的踪迹，</w:t>
      </w:r>
      <w:r>
        <w:rPr>
          <w:rFonts w:hint="eastAsia"/>
          <w:b w:val="0"/>
          <w:bCs w:val="0"/>
          <w:kern w:val="0"/>
          <w:szCs w:val="21"/>
          <w:lang w:val="zh-CN"/>
        </w:rPr>
        <w:t>不仅</w:t>
      </w:r>
      <w:r>
        <w:rPr>
          <w:rFonts w:hint="eastAsia"/>
          <w:b w:val="0"/>
          <w:bCs w:val="0"/>
          <w:kern w:val="0"/>
          <w:szCs w:val="21"/>
          <w:lang w:val="en-US" w:eastAsia="zh-CN"/>
        </w:rPr>
        <w:t>着眼</w:t>
      </w:r>
      <w:r>
        <w:rPr>
          <w:rFonts w:hint="eastAsia"/>
          <w:b w:val="0"/>
          <w:bCs w:val="0"/>
          <w:kern w:val="0"/>
          <w:szCs w:val="21"/>
          <w:lang w:val="zh-CN"/>
        </w:rPr>
        <w:t>二十世纪的关键时刻</w:t>
      </w:r>
      <w:r>
        <w:rPr>
          <w:rFonts w:hint="eastAsia"/>
          <w:b w:val="0"/>
          <w:bCs w:val="0"/>
          <w:kern w:val="0"/>
          <w:szCs w:val="21"/>
          <w:lang w:val="en-US" w:eastAsia="zh-CN"/>
        </w:rPr>
        <w:t>中</w:t>
      </w:r>
      <w:r>
        <w:rPr>
          <w:rFonts w:hint="eastAsia"/>
          <w:b w:val="0"/>
          <w:bCs w:val="0"/>
          <w:kern w:val="0"/>
          <w:szCs w:val="21"/>
          <w:lang w:val="zh-CN"/>
        </w:rPr>
        <w:t>有关正义、性别和政治的宏大</w:t>
      </w:r>
      <w:r>
        <w:rPr>
          <w:rFonts w:hint="eastAsia"/>
          <w:b w:val="0"/>
          <w:bCs w:val="0"/>
          <w:kern w:val="0"/>
          <w:szCs w:val="21"/>
          <w:lang w:val="en-US" w:eastAsia="zh-CN"/>
        </w:rPr>
        <w:t>叙事</w:t>
      </w:r>
      <w:r>
        <w:rPr>
          <w:rFonts w:hint="eastAsia"/>
          <w:b w:val="0"/>
          <w:bCs w:val="0"/>
          <w:kern w:val="0"/>
          <w:szCs w:val="21"/>
          <w:lang w:val="zh-CN"/>
        </w:rPr>
        <w:t>，还会</w:t>
      </w:r>
      <w:r>
        <w:rPr>
          <w:rFonts w:hint="eastAsia"/>
          <w:b w:val="0"/>
          <w:bCs w:val="0"/>
          <w:kern w:val="0"/>
          <w:szCs w:val="21"/>
          <w:lang w:val="en-US" w:eastAsia="zh-CN"/>
        </w:rPr>
        <w:t>介绍一</w:t>
      </w:r>
      <w:r>
        <w:rPr>
          <w:rFonts w:hint="eastAsia"/>
          <w:b w:val="0"/>
          <w:bCs w:val="0"/>
          <w:kern w:val="0"/>
          <w:szCs w:val="21"/>
          <w:lang w:val="zh-CN"/>
        </w:rPr>
        <w:t>些非常私密的故事来吸引观众：风流韵事、酒吧纠纷，</w:t>
      </w:r>
      <w:r>
        <w:rPr>
          <w:rFonts w:hint="eastAsia"/>
          <w:b w:val="0"/>
          <w:bCs w:val="0"/>
          <w:kern w:val="0"/>
          <w:szCs w:val="21"/>
          <w:lang w:val="en-US" w:eastAsia="zh-CN"/>
        </w:rPr>
        <w:t>或</w:t>
      </w:r>
      <w:r>
        <w:rPr>
          <w:rFonts w:hint="eastAsia"/>
          <w:b w:val="0"/>
          <w:bCs w:val="0"/>
          <w:kern w:val="0"/>
          <w:szCs w:val="21"/>
          <w:lang w:val="zh-CN"/>
        </w:rPr>
        <w:t>无聊</w:t>
      </w:r>
      <w:r>
        <w:rPr>
          <w:rFonts w:hint="eastAsia"/>
          <w:b w:val="0"/>
          <w:bCs w:val="0"/>
          <w:kern w:val="0"/>
          <w:szCs w:val="21"/>
          <w:lang w:val="en-US" w:eastAsia="zh-CN"/>
        </w:rPr>
        <w:t>或</w:t>
      </w:r>
      <w:r>
        <w:rPr>
          <w:rFonts w:hint="eastAsia"/>
          <w:b w:val="0"/>
          <w:bCs w:val="0"/>
          <w:kern w:val="0"/>
          <w:szCs w:val="21"/>
          <w:lang w:val="zh-CN"/>
        </w:rPr>
        <w:t>勇敢</w:t>
      </w:r>
      <w:r>
        <w:rPr>
          <w:rFonts w:hint="eastAsia"/>
          <w:b w:val="0"/>
          <w:bCs w:val="0"/>
          <w:kern w:val="0"/>
          <w:szCs w:val="21"/>
          <w:lang w:val="en-US" w:eastAsia="zh-CN"/>
        </w:rPr>
        <w:t>抑或</w:t>
      </w:r>
      <w:r>
        <w:rPr>
          <w:rFonts w:hint="eastAsia"/>
          <w:b w:val="0"/>
          <w:bCs w:val="0"/>
          <w:kern w:val="0"/>
          <w:szCs w:val="21"/>
          <w:lang w:val="zh-CN"/>
        </w:rPr>
        <w:t>自我怀疑</w:t>
      </w:r>
      <w:r>
        <w:rPr>
          <w:rFonts w:hint="eastAsia"/>
          <w:b w:val="0"/>
          <w:bCs w:val="0"/>
          <w:kern w:val="0"/>
          <w:szCs w:val="21"/>
          <w:lang w:val="en-US" w:eastAsia="zh-CN"/>
        </w:rPr>
        <w:t>的故事，还有</w:t>
      </w:r>
      <w:r>
        <w:rPr>
          <w:rFonts w:hint="eastAsia"/>
          <w:b w:val="0"/>
          <w:bCs w:val="0"/>
          <w:kern w:val="0"/>
          <w:szCs w:val="21"/>
          <w:lang w:val="zh-CN"/>
        </w:rPr>
        <w:t>在错误信息中寻找真理、在废墟中寻找爱情以及在压倒性黑暗中寻找光明的故事。</w:t>
      </w:r>
    </w:p>
    <w:p>
      <w:pPr>
        <w:autoSpaceDE w:val="0"/>
        <w:autoSpaceDN w:val="0"/>
        <w:adjustRightInd w:val="0"/>
        <w:rPr>
          <w:rFonts w:hint="eastAsia"/>
          <w:b/>
          <w:bCs/>
          <w:kern w:val="0"/>
          <w:szCs w:val="21"/>
          <w:lang w:val="zh-CN"/>
        </w:rPr>
      </w:pPr>
    </w:p>
    <w:p>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bookmarkEnd w:id="0"/>
      <w:bookmarkEnd w:id="1"/>
    </w:p>
    <w:p>
      <w:pPr>
        <w:autoSpaceDE w:val="0"/>
        <w:autoSpaceDN w:val="0"/>
        <w:adjustRightInd w:val="0"/>
        <w:rPr>
          <w:b/>
          <w:bCs/>
          <w:kern w:val="0"/>
          <w:szCs w:val="21"/>
          <w:lang w:val="en-GB"/>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4445</wp:posOffset>
            </wp:positionH>
            <wp:positionV relativeFrom="paragraph">
              <wp:posOffset>182245</wp:posOffset>
            </wp:positionV>
            <wp:extent cx="805815" cy="1241425"/>
            <wp:effectExtent l="0" t="0" r="13335" b="15875"/>
            <wp:wrapSquare wrapText="bothSides"/>
            <wp:docPr id="2" name="图片 34" descr="C:\Users\admin\Desktop\安德鲁\书讯\230719\9818054.jpg9818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4" descr="C:\Users\admin\Desktop\安德鲁\书讯\230719\9818054.jpg9818054"/>
                    <pic:cNvPicPr>
                      <a:picLocks noChangeAspect="1"/>
                    </pic:cNvPicPr>
                  </pic:nvPicPr>
                  <pic:blipFill>
                    <a:blip r:embed="rId7"/>
                    <a:srcRect l="3606" r="3606"/>
                    <a:stretch>
                      <a:fillRect/>
                    </a:stretch>
                  </pic:blipFill>
                  <pic:spPr>
                    <a:xfrm>
                      <a:off x="0" y="0"/>
                      <a:ext cx="805815" cy="124142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eastAsia"/>
          <w:bCs/>
          <w:kern w:val="0"/>
          <w:szCs w:val="21"/>
        </w:rPr>
      </w:pPr>
      <w:r>
        <w:rPr>
          <w:rFonts w:hint="eastAsia"/>
          <w:b/>
          <w:bCs w:val="0"/>
          <w:kern w:val="0"/>
          <w:szCs w:val="21"/>
        </w:rPr>
        <w:t>娜塔莉亚·利文斯通（Natalie Livingstone）</w:t>
      </w:r>
      <w:r>
        <w:rPr>
          <w:rFonts w:hint="eastAsia"/>
          <w:bCs/>
          <w:kern w:val="0"/>
          <w:szCs w:val="21"/>
        </w:rPr>
        <w:t>生长在伦敦。她在1998年以一等学位的优异成绩从剑桥大学基督学院历史专业毕业。她以《每日快报》特写记者的身份开启了职业生涯，如今作为特约作者为《Tatler尚流》</w:t>
      </w:r>
      <w:r>
        <w:rPr>
          <w:rFonts w:hint="eastAsia"/>
          <w:bCs/>
          <w:kern w:val="0"/>
          <w:szCs w:val="21"/>
          <w:lang w:eastAsia="zh-CN"/>
        </w:rPr>
        <w:t>、</w:t>
      </w:r>
      <w:r>
        <w:rPr>
          <w:rFonts w:hint="eastAsia"/>
          <w:bCs/>
          <w:kern w:val="0"/>
          <w:szCs w:val="21"/>
        </w:rPr>
        <w:t>《时尚芭莎》</w:t>
      </w:r>
      <w:r>
        <w:rPr>
          <w:rFonts w:hint="eastAsia"/>
          <w:bCs/>
          <w:kern w:val="0"/>
          <w:szCs w:val="21"/>
          <w:lang w:eastAsia="zh-CN"/>
        </w:rPr>
        <w:t>、</w:t>
      </w:r>
      <w:r>
        <w:rPr>
          <w:rFonts w:hint="eastAsia"/>
          <w:bCs/>
          <w:kern w:val="0"/>
          <w:szCs w:val="21"/>
        </w:rPr>
        <w:t>《美版Vogue》</w:t>
      </w:r>
      <w:r>
        <w:rPr>
          <w:rFonts w:hint="eastAsia"/>
          <w:bCs/>
          <w:kern w:val="0"/>
          <w:szCs w:val="21"/>
          <w:lang w:eastAsia="zh-CN"/>
        </w:rPr>
        <w:t>、</w:t>
      </w:r>
      <w:r>
        <w:rPr>
          <w:rFonts w:hint="eastAsia"/>
          <w:bCs/>
          <w:kern w:val="0"/>
          <w:szCs w:val="21"/>
        </w:rPr>
        <w:t>《 Elle》</w:t>
      </w:r>
      <w:r>
        <w:rPr>
          <w:rFonts w:hint="eastAsia"/>
          <w:bCs/>
          <w:kern w:val="0"/>
          <w:szCs w:val="21"/>
          <w:lang w:eastAsia="zh-CN"/>
        </w:rPr>
        <w:t>、</w:t>
      </w:r>
      <w:r>
        <w:rPr>
          <w:rFonts w:hint="eastAsia"/>
          <w:bCs/>
          <w:kern w:val="0"/>
          <w:szCs w:val="21"/>
        </w:rPr>
        <w:t>《泰晤士报》</w:t>
      </w:r>
      <w:r>
        <w:rPr>
          <w:rFonts w:hint="eastAsia"/>
          <w:bCs/>
          <w:kern w:val="0"/>
          <w:szCs w:val="21"/>
          <w:lang w:eastAsia="zh-CN"/>
        </w:rPr>
        <w:t>、</w:t>
      </w:r>
      <w:r>
        <w:rPr>
          <w:rFonts w:hint="eastAsia"/>
          <w:bCs/>
          <w:kern w:val="0"/>
          <w:szCs w:val="21"/>
        </w:rPr>
        <w:t>《邮报周末版》供稿。她的小说《克莱威登的情妇》（The Mistresses of Cliveden (2016)）荣登《周末时报》的畅销书榜。娜塔莉亚现如今和丈夫与三个孩子生活在伦敦。</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bCs/>
          <w:kern w:val="0"/>
          <w:szCs w:val="21"/>
        </w:rPr>
      </w:pPr>
    </w:p>
    <w:p>
      <w:pPr>
        <w:autoSpaceDE w:val="0"/>
        <w:autoSpaceDN w:val="0"/>
        <w:adjustRightInd w:val="0"/>
        <w:rPr>
          <w:rFonts w:hint="eastAsia"/>
          <w:bCs/>
          <w:kern w:val="0"/>
          <w:szCs w:val="21"/>
        </w:rPr>
      </w:pPr>
    </w:p>
    <w:bookmarkEnd w:id="2"/>
    <w:bookmarkEnd w:id="3"/>
    <w:p>
      <w:pPr>
        <w:shd w:val="clear" w:color="auto" w:fill="FFFFFF"/>
        <w:rPr>
          <w:color w:val="000000"/>
          <w:szCs w:val="21"/>
        </w:rPr>
      </w:pPr>
      <w:bookmarkStart w:id="4" w:name="OLE_LINK43"/>
      <w:bookmarkStart w:id="5" w:name="OLE_LINK45"/>
      <w:bookmarkStart w:id="6" w:name="OLE_LINK38"/>
      <w:bookmarkStart w:id="7" w:name="OLE_LINK44"/>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 xml:space="preserve">Email </w:t>
      </w:r>
      <w:r>
        <w:rPr>
          <w:color w:val="000000"/>
          <w:szCs w:val="21"/>
        </w:rPr>
        <w:t xml:space="preserve">： </w:t>
      </w:r>
      <w:r>
        <w:fldChar w:fldCharType="begin"/>
      </w:r>
      <w:r>
        <w:instrText xml:space="preserve"> HYPERLINK "mailto:Rights@nurnberg.com.cn" </w:instrText>
      </w:r>
      <w:r>
        <w:fldChar w:fldCharType="separate"/>
      </w:r>
      <w:r>
        <w:rPr>
          <w:rStyle w:val="16"/>
          <w:rFonts w:hint="eastAsia"/>
          <w:b/>
          <w:szCs w:val="21"/>
        </w:rPr>
        <w:t xml:space="preserve">Righ </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邮编：100872</w:t>
      </w:r>
    </w:p>
    <w:p>
      <w:pPr>
        <w:rPr>
          <w:b/>
          <w:color w:val="000000"/>
          <w:szCs w:val="21"/>
        </w:rPr>
      </w:pPr>
      <w:r>
        <w:rPr>
          <w:color w:val="000000"/>
          <w:szCs w:val="21"/>
        </w:rPr>
        <w:t>电话：010-82504106, 传真：010-82504200</w:t>
      </w:r>
    </w:p>
    <w:p>
      <w:pPr>
        <w:rPr>
          <w:rStyle w:val="16"/>
          <w:szCs w:val="21"/>
        </w:rPr>
      </w:pPr>
      <w:r>
        <w:rPr>
          <w:color w:val="000000"/>
          <w:szCs w:val="21"/>
        </w:rPr>
        <w:t xml:space="preserve">公司网址： </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 xml:space="preserve">： </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 xml:space="preserve">： </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 xml:space="preserve">： </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 xml:space="preserve">豆瓣小站： </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1420" cy="1307465"/>
            <wp:effectExtent l="0" t="0" r="1778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1420" cy="1307465"/>
                    </a:xfrm>
                    <a:prstGeom prst="rect">
                      <a:avLst/>
                    </a:prstGeom>
                    <a:noFill/>
                    <a:ln>
                      <a:noFill/>
                    </a:ln>
                  </pic:spPr>
                </pic:pic>
              </a:graphicData>
            </a:graphic>
          </wp:inline>
        </w:drawing>
      </w:r>
    </w:p>
    <w:bookmarkEnd w:id="4"/>
    <w:bookmarkEnd w:id="5"/>
    <w:bookmarkEnd w:id="6"/>
    <w:bookmarkEnd w:id="7"/>
    <w:p>
      <w:pPr>
        <w:widowControl/>
        <w:shd w:val="clear" w:color="auto" w:fill="FFFFFF"/>
        <w:rPr>
          <w:rFonts w:hint="eastAsia"/>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p>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英国安德鲁·纳伯格联合国际有限公司北京代表处</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3C95C07"/>
    <w:rsid w:val="1C161ABB"/>
    <w:rsid w:val="1C3B6A71"/>
    <w:rsid w:val="1E9B28CE"/>
    <w:rsid w:val="21EC5CB5"/>
    <w:rsid w:val="22462B23"/>
    <w:rsid w:val="2CA127D2"/>
    <w:rsid w:val="33FE10A9"/>
    <w:rsid w:val="3EFA41E3"/>
    <w:rsid w:val="452F7C75"/>
    <w:rsid w:val="489D136C"/>
    <w:rsid w:val="4DB26C4D"/>
    <w:rsid w:val="59927FEE"/>
    <w:rsid w:val="61DE13A1"/>
    <w:rsid w:val="647153D0"/>
    <w:rsid w:val="77816A24"/>
    <w:rsid w:val="7FD10B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zh-CN"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538</Words>
  <Characters>2123</Characters>
  <Lines>27</Lines>
  <Paragraphs>7</Paragraphs>
  <TotalTime>2</TotalTime>
  <ScaleCrop>false</ScaleCrop>
  <LinksUpToDate>false</LinksUpToDate>
  <CharactersWithSpaces>2447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2023-04-10T06:22:00Z</dcterms:created>
  <dc:creator>Image</dc:creator>
  <cp:lastModifiedBy>堀  达</cp:lastModifiedBy>
  <cp:lastPrinted>2005-06-10T06:33:00Z</cp:lastPrinted>
  <dcterms:modified xsi:type="dcterms:W3CDTF">2023-07-19T07:21:42Z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358A8155DFB745E0AB078D08AAA60ABB_13</vt:lpwstr>
  </property>
</Properties>
</file>