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hint="eastAsia"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41275</wp:posOffset>
            </wp:positionV>
            <wp:extent cx="1371600" cy="1981200"/>
            <wp:effectExtent l="0" t="0" r="0" b="0"/>
            <wp:wrapTight wrapText="bothSides">
              <wp:wrapPolygon>
                <wp:start x="0" y="0"/>
                <wp:lineTo x="0" y="21392"/>
                <wp:lineTo x="21300" y="21392"/>
                <wp:lineTo x="21300" y="0"/>
                <wp:lineTo x="0" y="0"/>
              </wp:wrapPolygon>
            </wp:wrapTight>
            <wp:docPr id="1" name="图片 66" descr="H:\安德鲁\书讯\230824\41uu1NM-n6L._SX334_BO1,204,203,200_.jpg41uu1NM-n6L._SX334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6" descr="H:\安德鲁\书讯\230824\41uu1NM-n6L._SX334_BO1,204,203,200_.jpg41uu1NM-n6L._SX334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1389" b="138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BIBI:我的故事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default"/>
          <w:b/>
          <w:bCs/>
          <w:i/>
          <w:iCs/>
          <w:color w:val="000000"/>
          <w:szCs w:val="21"/>
        </w:rPr>
        <w:t>Bibi: My Story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Benjamin Netanyahu 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S&amp;S/Gallery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736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2022年10月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传记回忆录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版权已售：西班牙、保加利亚、匈牙利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lang w:val="en-US" w:eastAsia="zh-CN"/>
        </w:rPr>
      </w:pPr>
      <w:r>
        <w:drawing>
          <wp:inline distT="0" distB="0" distL="114300" distR="114300">
            <wp:extent cx="3114675" cy="75247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以色列现任总理本雅明·内塔尼亚胡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Benjamin Netanyahu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作为以色列历史上任职时间最长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总理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在这本自传中，从独特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视角，讲述了他的生活、家庭以及以色列的建立、国防和经济转型。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从出生起，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Bibi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内塔尼亚胡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的昵称）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哥哥约尼和弟弟埃多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就被灌输了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明确的生活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目标。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三兄弟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出生于大屠杀之后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以色列独立之初，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父亲秉持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犹太复国主义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思想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因此教导自己的孩子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身为以色列人就意味着知道自己为何而活。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之后，三兄弟前往美国学习，学业表现都非常优秀，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但他们始终知道以色列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才是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祖国。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为了保护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自己的国家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，兄弟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三人都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加入了以色列国防军的一支精锐特种部队。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二十三岁那年，在带领团队成功从被劫持的飞机上解救人质时受了枪伤。四年后，也就是1976年，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约尼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在指挥恩德培行动时被杀，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这次行动成功地从另一架被劫持的飞机上解救了人质。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之后，约尼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成为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民族英雄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，但毕比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觉得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自己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永远无法从悲伤中恢复过来。随着时间的推移，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约尼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的牺牲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和精神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指引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着毕，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进一步参与反恐的公共和政治斗争，并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一步步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成为该国历史上最有影响力的领导人之一。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在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这本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自传中，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将他的个人历史与以色列和犹太人的历史编织在一起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以有力而雄辩的写作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风格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陈述了他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独特视角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下对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中东地缘政治的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看法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同时，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作为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与美国关系的维护者，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对与克林顿、奥巴马和特朗普总统的合作进行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令人惊讶的描述。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任何想要真正了解中东的人都需要阅读本书。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亮点：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再次当选总理：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2022年1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月1日，内塔尼亚胡再次当选以色列总理，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顿时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成为世界各地新闻媒体的头版头条。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精装畅销书：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7"/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BIBI：我的故事</w:t>
      </w:r>
      <w:r>
        <w:rPr>
          <w:rStyle w:val="17"/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出版后立即登上纽约时报畅销排行榜第九名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，并跻身《华尔街日报》、《今日美国》、亚马逊和《出版商周刊》排行榜。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具有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新闻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价值的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披露：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本书中有些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故事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，特别是与美国在中东的外交政策有关的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故事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势必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将引起媒体的关注。最引人注目的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或许会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是内塔尼亚胡与奥巴马总统就和平协议和伊朗核协议进行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拉锯式谈判，以及与特朗普总统就美国承认耶路撒冷为以色列首都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幕后细节，以及亚伯拉罕协议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达成背后的故事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一直为人所关注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没有哪个现代犹太政治领袖能像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那样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在世界历史上产生如此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大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的影响力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或在如此多开创性事件中占据重要地位。1978年，波士顿一场关于巴勒斯坦建国的电视辩论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首次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出现在公众视野。从那以后，他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一直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活在世界的注视下，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经历了苏联解体、总理伊扎克·拉宾被暗杀、伊拉克战争、伊朗核协议、美国总统执政数十年等等。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辉煌的家族历史：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许多美国人不知道，内塔尼亚胡家族深深扎根于以色列的历史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，该家族的显赫地位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可媲美美国的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肯尼迪家族。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两者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类比，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毕比就好像是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肯尼迪：一位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殉国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英雄的弟弟，升任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最高政治职位，并将家族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荣光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推向顶峰。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的祖父内森和父亲本齐恩也是以色列的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政治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活动家，他们在美国为犹太国家争取支持。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关于以色列的爆炸性书籍：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关于以色列的书籍销量一直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强劲。丹·塞纳尔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Dan Senor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创业国度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》（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Startup Nation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2009年售出168,000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；迈克尔·B·奥伦 (Michael B. Oren)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盟友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Ally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2015年售出43,000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；丹尼尔·戈迪斯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Daniel Gordis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以色列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Israel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2016年售出48,000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；和罗南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伯格曼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Ronen Bergman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先起而杀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Rise and Kill First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2018年售出80,000册。但自阿里·沙维特 (Ari Shavit) 的《我的应许之地</w:t>
      </w:r>
      <w:r>
        <w:rPr>
          <w:rStyle w:val="17"/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2013年售出210,000册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以来，十年间没有类似书籍能再达到这一销量水平。这次，总理的自传似乎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有潜力成为真正具有爆炸性的关于以色列的畅销书。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向犹太裔美国人和福音派人士销售：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决心让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这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书成为美国的畅销书。为此，他打算大力接触犹太裔美国人和福音派基督徒（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是众所周知的以色列坚定支持者）。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预期宣传：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内塔尼亚胡在美国媒体界有着深厚人脉，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计划借此进行大力宣传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。长期以来，他一直吸引着马克·莱文的广大观众，莱文曾多次采访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，包括2022年3月在电视节目《生活》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《自由》和《莱文》中采访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美国根源：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内塔尼亚胡家族在美国已有百年历史。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人生前三十六年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中，有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十八年在美国度过，主要是在费城郊区切尔滕纳姆（他在那里读高中）和波士顿（在那里他进入麻省理工学院，然后在波士顿咨询集团工作）。他还两次放弃美国公民身份。（他从出生起就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因为母亲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拥有双重国籍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而自然拥有美国国籍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获；他加入以色列军队时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必须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放弃；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之后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由于美国最高法院的一个案件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又重新获得美国国籍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；然后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80年代初搬到华盛顿特区在以色列大使馆工作时再次放弃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美国国籍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文字有力、清晰：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年轻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收到了一本斯特伦克和怀特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风格的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要素》（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The Elements of Style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，他称之为“不朽”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之书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这本书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的影响力体现在这本异常清晰、引人入胜且精心制作的自传中，这本书的每一个字都是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毕比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自己写的。他将自己的家庭叙述与古代和现代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以色列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历史故事交织在一起，深入探讨了所学到的关于领导力、说服力和决策的伟大教训。这本书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真诚，特别是深入探讨他与已故兄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长约尼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的关系时，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呼吁人们关注犹太国家的伟大英雄。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 w:firstLine="422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6985</wp:posOffset>
            </wp:positionV>
            <wp:extent cx="1107440" cy="1576705"/>
            <wp:effectExtent l="0" t="0" r="16510" b="4445"/>
            <wp:wrapTight wrapText="bothSides">
              <wp:wrapPolygon>
                <wp:start x="0" y="0"/>
                <wp:lineTo x="0" y="21400"/>
                <wp:lineTo x="21179" y="21400"/>
                <wp:lineTo x="21179" y="0"/>
                <wp:lineTo x="0" y="0"/>
              </wp:wrapPolygon>
            </wp:wrapTight>
            <wp:docPr id="2" name="图片 67" descr="H:\安德鲁\书讯\230824\OIP.jpg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7" descr="H:\安德鲁\书讯\230824\OIP.jpgOIP"/>
                    <pic:cNvPicPr>
                      <a:picLocks noChangeAspect="1"/>
                    </pic:cNvPicPr>
                  </pic:nvPicPr>
                  <pic:blipFill>
                    <a:blip r:embed="rId8"/>
                    <a:srcRect l="1712" r="1712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内塔尼亚胡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2022年再次当选以色列总理，此前曾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1996年至1999年和2009年至 2021 年任职。1967年至1972年间，他在以色列国防军精锐特种部队Sayeret Matkal担任士兵和指挥官。他毕业于麻省理工学院，曾于1984年至1988年担任以色列驻联合国大使，随后于1988年作为利库德集团成员当选为以色列议会议员。他此前出版过五本关于恐怖主义和以色列寻求和平与安全的书籍。他与妻子萨拉住在耶路撒冷。</w:t>
      </w: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ind w:right="420" w:firstLine="48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“对于他的崇拜者来说，他创作了一本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珍贵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的回忆录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对于批评者而言，这将是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对权力的有趣研究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材料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 xml:space="preserve">。” </w:t>
      </w:r>
    </w:p>
    <w:p>
      <w:pPr>
        <w:ind w:right="420"/>
        <w:jc w:val="righ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——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《经济学人》</w:t>
      </w:r>
    </w:p>
    <w:p>
      <w:pPr>
        <w:ind w:left="480" w:right="420" w:hanging="480" w:hanging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“《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BIBI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》作者一样，文雅、好辩、引人入胜，是一部不断进步的作品，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讲的就是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 xml:space="preserve">就是现代以色列的故事。” </w:t>
      </w:r>
    </w:p>
    <w:p>
      <w:pPr>
        <w:ind w:right="420"/>
        <w:jc w:val="righ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 xml:space="preserve">—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 xml:space="preserve">《华尔街日报》 </w:t>
      </w:r>
    </w:p>
    <w:p>
      <w:pPr>
        <w:ind w:right="42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</w:p>
    <w:p>
      <w:pPr>
        <w:ind w:right="420"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“在最近的选举中，内塔尼亚胡完成了同僚中很少有人能够做到的事情：他赢得了以色列人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心中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一场彻底的胜利，第三次成为总理。他的回忆录不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是自顾自的回顾过去，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而是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追求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不朽，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是对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一个四分之一个世纪以来很少离开公众视线的人重新介绍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......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 xml:space="preserve"> [并且]成为了解他性格的重要窗口。” </w:t>
      </w:r>
    </w:p>
    <w:p>
      <w:pPr>
        <w:ind w:right="420"/>
        <w:jc w:val="righ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——《华盛顿邮报》</w:t>
      </w:r>
    </w:p>
    <w:p>
      <w:pPr>
        <w:ind w:right="420"/>
        <w:jc w:val="left"/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br w:type="textWrapping"/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 xml:space="preserve">  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《Bibi：我的故事》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是一部感伤且思想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深邃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的自传，作者是以冷酷、强硬现实主义闻名的政治家。与其他主要用于掩盖主题的政治自传不同，这本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书是很好的窗口，让我们更好地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理解现代犹太历史上这一标志性人物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  <w:t>......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这本书比我们想象的要好得多。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eastAsia="zh-CN"/>
        </w:rPr>
        <w:t>”</w:t>
      </w:r>
    </w:p>
    <w:p>
      <w:pPr>
        <w:ind w:right="420"/>
        <w:jc w:val="right"/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—</w:t>
      </w:r>
      <w:r>
        <w:rPr>
          <w:rStyle w:val="1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 </w:t>
      </w:r>
      <w:r>
        <w:rPr>
          <w:rStyle w:val="17"/>
          <w:rFonts w:hint="eastAsi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eastAsia="zh-CN"/>
        </w:rPr>
        <w:t>《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评论杂志</w:t>
      </w:r>
      <w:r>
        <w:rPr>
          <w:rStyle w:val="17"/>
          <w:rFonts w:hint="eastAsi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eastAsia="zh-CN"/>
        </w:rPr>
        <w:t>》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5F5F5"/>
        </w:rPr>
        <w:t> </w:t>
      </w:r>
      <w:r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</w:rPr>
        <w:t> </w:t>
      </w:r>
    </w:p>
    <w:p>
      <w:pPr>
        <w:ind w:right="420"/>
        <w:rPr>
          <w:rStyle w:val="1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5F5F5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45631"/>
    <w:rsid w:val="000911ED"/>
    <w:rsid w:val="000B0EB5"/>
    <w:rsid w:val="000C4196"/>
    <w:rsid w:val="000D27A2"/>
    <w:rsid w:val="000E2488"/>
    <w:rsid w:val="000E6D3C"/>
    <w:rsid w:val="0014140E"/>
    <w:rsid w:val="00145294"/>
    <w:rsid w:val="001616BB"/>
    <w:rsid w:val="001909FF"/>
    <w:rsid w:val="001F7563"/>
    <w:rsid w:val="00283CA5"/>
    <w:rsid w:val="002A2F14"/>
    <w:rsid w:val="002B69B5"/>
    <w:rsid w:val="002B797C"/>
    <w:rsid w:val="002E289E"/>
    <w:rsid w:val="002E572B"/>
    <w:rsid w:val="003B04F0"/>
    <w:rsid w:val="003F4B3F"/>
    <w:rsid w:val="00403389"/>
    <w:rsid w:val="004119B3"/>
    <w:rsid w:val="00425B7D"/>
    <w:rsid w:val="00433DCB"/>
    <w:rsid w:val="00467907"/>
    <w:rsid w:val="00486E3B"/>
    <w:rsid w:val="004A0548"/>
    <w:rsid w:val="004B7F4A"/>
    <w:rsid w:val="004D518C"/>
    <w:rsid w:val="004E4A3D"/>
    <w:rsid w:val="00501905"/>
    <w:rsid w:val="00571F6D"/>
    <w:rsid w:val="005A2486"/>
    <w:rsid w:val="005A3352"/>
    <w:rsid w:val="005C2EEA"/>
    <w:rsid w:val="00611C1F"/>
    <w:rsid w:val="00612B38"/>
    <w:rsid w:val="006330BC"/>
    <w:rsid w:val="0069043B"/>
    <w:rsid w:val="00702E0E"/>
    <w:rsid w:val="0074425B"/>
    <w:rsid w:val="00746120"/>
    <w:rsid w:val="00757985"/>
    <w:rsid w:val="007638E9"/>
    <w:rsid w:val="007C4665"/>
    <w:rsid w:val="007D2630"/>
    <w:rsid w:val="007E326E"/>
    <w:rsid w:val="007E4874"/>
    <w:rsid w:val="007F3368"/>
    <w:rsid w:val="00807839"/>
    <w:rsid w:val="008216B5"/>
    <w:rsid w:val="008249F3"/>
    <w:rsid w:val="008305A6"/>
    <w:rsid w:val="00850886"/>
    <w:rsid w:val="008571E2"/>
    <w:rsid w:val="008636F0"/>
    <w:rsid w:val="008A0F28"/>
    <w:rsid w:val="008C534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C4A7D"/>
    <w:rsid w:val="00AD7F6A"/>
    <w:rsid w:val="00B06D4A"/>
    <w:rsid w:val="00B07A3C"/>
    <w:rsid w:val="00B14ABE"/>
    <w:rsid w:val="00B30FF6"/>
    <w:rsid w:val="00B56758"/>
    <w:rsid w:val="00BA125E"/>
    <w:rsid w:val="00BD0E22"/>
    <w:rsid w:val="00C86C59"/>
    <w:rsid w:val="00D527B4"/>
    <w:rsid w:val="00D57DC9"/>
    <w:rsid w:val="00D64AE1"/>
    <w:rsid w:val="00D81694"/>
    <w:rsid w:val="00D8523C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FB0BD3"/>
    <w:rsid w:val="00FF13CD"/>
    <w:rsid w:val="041004DF"/>
    <w:rsid w:val="04C67B06"/>
    <w:rsid w:val="133775B4"/>
    <w:rsid w:val="15E675F9"/>
    <w:rsid w:val="19762565"/>
    <w:rsid w:val="1BDE43F2"/>
    <w:rsid w:val="1D844BB2"/>
    <w:rsid w:val="21052421"/>
    <w:rsid w:val="213A47C0"/>
    <w:rsid w:val="22A30143"/>
    <w:rsid w:val="34A2025B"/>
    <w:rsid w:val="371C4825"/>
    <w:rsid w:val="3AE72812"/>
    <w:rsid w:val="3BA90329"/>
    <w:rsid w:val="3F501024"/>
    <w:rsid w:val="42B63BDC"/>
    <w:rsid w:val="445639F4"/>
    <w:rsid w:val="491479D3"/>
    <w:rsid w:val="4FD8098D"/>
    <w:rsid w:val="59C80971"/>
    <w:rsid w:val="5A0A227A"/>
    <w:rsid w:val="5DA35915"/>
    <w:rsid w:val="61BC09FB"/>
    <w:rsid w:val="63B35731"/>
    <w:rsid w:val="64C7221B"/>
    <w:rsid w:val="666845B1"/>
    <w:rsid w:val="66E810F3"/>
    <w:rsid w:val="6A7E64A4"/>
    <w:rsid w:val="6F0B6421"/>
    <w:rsid w:val="71706A0F"/>
    <w:rsid w:val="7399224D"/>
    <w:rsid w:val="79711668"/>
    <w:rsid w:val="7B882DC7"/>
    <w:rsid w:val="7BB70067"/>
    <w:rsid w:val="7CD44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pple-converted-space"/>
    <w:uiPriority w:val="0"/>
  </w:style>
  <w:style w:type="character" w:customStyle="1" w:styleId="18">
    <w:name w:val="contentpasted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611</Words>
  <Characters>3487</Characters>
  <Lines>29</Lines>
  <Paragraphs>8</Paragraphs>
  <TotalTime>17</TotalTime>
  <ScaleCrop>false</ScaleCrop>
  <LinksUpToDate>false</LinksUpToDate>
  <CharactersWithSpaces>4090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2023-08-29T06:09:07Z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6D839ED6543A4B68894B2A025E94503D_13</vt:lpwstr>
  </property>
</Properties>
</file>