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605915" cy="2463800"/>
            <wp:effectExtent l="0" t="0" r="13335" b="1270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lang w:val="en-US" w:eastAsia="zh-CN"/>
        </w:rPr>
        <w:t>坚守内心-尘世的“奥德赛”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英文书名：HOLD ON HEART - The Odyssey and the Art of Being Mortal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  <w:lang w:val="en-US" w:eastAsia="zh-CN"/>
        </w:rPr>
        <w:t>意文书名：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RESISTI, CUORE - L’Odissea e l’arte di essere mortali</w:t>
      </w:r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Alessandro D’Avenia</w:t>
      </w:r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 xml:space="preserve">出 版 社：Mondadori </w:t>
      </w:r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lang w:val="en-US" w:eastAsia="zh-CN"/>
        </w:rPr>
        <w:t>ANA London/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lang w:val="en-US" w:eastAsia="zh-CN"/>
        </w:rPr>
        <w:t>420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lang w:val="en-US" w:eastAsia="zh-CN"/>
        </w:rPr>
        <w:t>大众哲学</w:t>
      </w: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《奥德赛》是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西方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文明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有史以来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最著名、最受欢迎的史诗，也是艰难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探索代名词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，有时也用来描述生活本身。为什么我们允许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奥德赛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成为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生命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的同义词？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我们可以说，俄底修斯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是一个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不同以往的崭新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英雄：如果选择与美丽的卡吕普索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执手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，他本可以成为不朽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的半神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，但他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历尽艰辛回到故乡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伊萨卡，回到珀涅罗珀和忒勒玛科斯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身边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最终迎接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自己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的命定之死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他认为这是一个快乐的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结局，鼓盆而歌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俄底修斯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从国王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沦为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乞丐后，失去了一切，甚至失去了自己的身份，多亏了那些仍然认可和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深爱着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他的人，他才得以重生。阿喀琉斯是主宰世界的英雄，而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俄底修斯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则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为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世界所主宰。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他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的智慧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来源于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保护自己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的迫切需要，他的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故事展示了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凡人的坚毅与恒心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：十年战争，十年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归乡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。我们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当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中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又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有多少人在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经历这样的生活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？我们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背井离乡，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遭受了多少痛苦，失去了多少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珍爱之人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在茫茫大海中窒息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了多少次，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这才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明白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未来带来不可战胜的思乡之情，而唯一的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治愈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方法就是回到我们自己的伊萨卡？不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是我们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度过童年生活与过往美好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的伊萨卡，而是我们在忠于命运的同时仍然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在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探索的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那个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伊萨卡。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以生活的艺术为媒介，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shd w:val="clear" w:color="auto" w:fill="FFFFFF"/>
        </w:rPr>
        <w:t>亚历山德罗·达维尼亚</w:t>
      </w:r>
      <w:r>
        <w:rPr>
          <w:rFonts w:hint="eastAsia" w:cs="Times New Roman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充分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追溯了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构成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《奥德赛》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二十四本书</w:t>
      </w:r>
      <w:r>
        <w:rPr>
          <w:rFonts w:hint="eastAsia" w:cs="Times New Roman"/>
          <w:color w:val="000000"/>
          <w:sz w:val="21"/>
          <w:szCs w:val="21"/>
          <w:lang w:eastAsia="zh-CN"/>
        </w:rPr>
        <w:t>，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带我们重温这一史诗。作为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一位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以古希腊文学为主要研究方向的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古典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文学博士，他的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专业知识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毋庸置疑</w:t>
      </w:r>
      <w:r>
        <w:rPr>
          <w:rFonts w:hint="eastAsia" w:cs="Times New Roman"/>
          <w:color w:val="000000"/>
          <w:sz w:val="21"/>
          <w:szCs w:val="21"/>
          <w:lang w:eastAsia="zh-CN"/>
        </w:rPr>
        <w:t>，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对这个故事内外的一切洞若观火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。作为一名教师，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他多年来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一直鼓励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学生们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大声朗读，作为一名知识分子，他非常善于解读时间的本质。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无数次讲述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俄底修斯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的冒险故事，达维尼亚发现了一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条全新的存在主义成人之路，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通往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本初的自我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。如果我们已经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对自己的“奥德赛”失去了兴趣和信心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那么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重读《奥德赛》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将是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最好的回归方式</w:t>
      </w:r>
      <w:r>
        <w:rPr>
          <w:rFonts w:hint="eastAsia" w:cs="Times New Roman"/>
          <w:color w:val="000000"/>
          <w:sz w:val="21"/>
          <w:szCs w:val="21"/>
          <w:lang w:eastAsia="zh-CN"/>
        </w:rPr>
        <w:t>。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再次踏上漫漫归乡路，抗议生活不再是摆烂躺平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，而是重新存在</w:t>
      </w:r>
      <w:r>
        <w:rPr>
          <w:rFonts w:hint="eastAsia" w:cs="Times New Roman"/>
          <w:color w:val="000000"/>
          <w:sz w:val="21"/>
          <w:szCs w:val="21"/>
          <w:lang w:eastAsia="zh-CN"/>
        </w:rPr>
        <w:t>，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重新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出生。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这就是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一介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凡人的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生活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艺术</w:t>
      </w:r>
      <w:r>
        <w:rPr>
          <w:rFonts w:hint="eastAsia" w:cs="Times New Roman"/>
          <w:color w:val="000000"/>
          <w:sz w:val="21"/>
          <w:szCs w:val="21"/>
          <w:lang w:eastAsia="zh-CN"/>
        </w:rPr>
        <w:t>，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尘世的奥德赛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作者简介：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color w:val="000000"/>
          <w:kern w:val="0"/>
          <w:sz w:val="21"/>
          <w:szCs w:val="21"/>
        </w:rPr>
      </w:pPr>
    </w:p>
    <w:p>
      <w:pPr>
        <w:tabs>
          <w:tab w:val="left" w:pos="341"/>
          <w:tab w:val="left" w:pos="5235"/>
        </w:tabs>
        <w:ind w:firstLine="450"/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2116455" cy="1621790"/>
            <wp:effectExtent l="0" t="0" r="17145" b="16510"/>
            <wp:wrapSquare wrapText="bothSides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1959" r="4005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亚历山德罗·达维尼亚（Alessandro D’Avenia）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，古典文学博士。他在意大利米兰的一所高中教授古希腊文、拉丁文及文学课程。他的小说处女作——《白青春，红恋人》（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</w:rPr>
        <w:t>BIANCA COME IL LATTE ROSSA COME IL SANGUE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）于2010年出版，翻译成21种语言，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t>意大利销量超100万册，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201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t>2年同名改编电影上映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。2011年，蒙达多利出版社出版了他的第二部小说《无人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t>知晓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》（</w:t>
      </w:r>
      <w:r>
        <w:rPr>
          <w:rFonts w:hint="default"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Cose che nessuno sa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）。3年间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这两部小说作品一直高居意大利虚构类畅销榜单前十位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。</w:t>
      </w:r>
    </w:p>
    <w:p>
      <w:pPr>
        <w:tabs>
          <w:tab w:val="left" w:pos="341"/>
          <w:tab w:val="left" w:pos="5235"/>
        </w:tabs>
        <w:ind w:firstLine="450"/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>
      <w:pPr>
        <w:tabs>
          <w:tab w:val="left" w:pos="341"/>
          <w:tab w:val="left" w:pos="5235"/>
        </w:tabs>
        <w:ind w:firstLine="450"/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2014年10月，作者出版了第三部小说《此非地狱》（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</w:rPr>
        <w:t>CIÒ CHE INFERNO NON È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），作品在意大利及欧洲地区延续了之前两部的热销，空降意大利畅销小说榜第二名，超越肯·福勒特（Ken Follett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t>)的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《圣殿春秋》作者）以及约翰·葛林（John Green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t>《星运里的错》（THE FAULT IN OUR STARS）</w:t>
      </w:r>
    </w:p>
    <w:p>
      <w:pPr>
        <w:tabs>
          <w:tab w:val="left" w:pos="341"/>
          <w:tab w:val="left" w:pos="5235"/>
        </w:tabs>
        <w:ind w:firstLine="450"/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>
      <w:pPr>
        <w:tabs>
          <w:tab w:val="left" w:pos="341"/>
          <w:tab w:val="left" w:pos="5235"/>
        </w:tabs>
        <w:ind w:firstLine="45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t>如今，仅在意大利，亚历山德罗·达维尼亚的所著六部作品销量已达250万册，最近的一项调查显示，他是意大利最受欢迎的本土作家之一，哪怕是过去12个月里只读过一本书的意大利读者，读的那一本也必定出自亚历山德罗之笔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FE0E5D"/>
    <w:rsid w:val="162057B7"/>
    <w:rsid w:val="17594F22"/>
    <w:rsid w:val="1D5451BD"/>
    <w:rsid w:val="21A677B1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AD21530"/>
    <w:rsid w:val="2C5142E1"/>
    <w:rsid w:val="2FBB5323"/>
    <w:rsid w:val="30DC13F0"/>
    <w:rsid w:val="362D6CBA"/>
    <w:rsid w:val="368055A2"/>
    <w:rsid w:val="36B36BBA"/>
    <w:rsid w:val="36B97AE5"/>
    <w:rsid w:val="37D261A1"/>
    <w:rsid w:val="38D64782"/>
    <w:rsid w:val="38EA0260"/>
    <w:rsid w:val="3A133C1C"/>
    <w:rsid w:val="3C563F4C"/>
    <w:rsid w:val="3C70398D"/>
    <w:rsid w:val="3DAC00D1"/>
    <w:rsid w:val="3E3143FD"/>
    <w:rsid w:val="45083B8C"/>
    <w:rsid w:val="4603463C"/>
    <w:rsid w:val="468C3169"/>
    <w:rsid w:val="494B7BFF"/>
    <w:rsid w:val="4A392FB7"/>
    <w:rsid w:val="4BF314E3"/>
    <w:rsid w:val="4E87411E"/>
    <w:rsid w:val="4E9F4AB7"/>
    <w:rsid w:val="4FFD40CE"/>
    <w:rsid w:val="52C442F7"/>
    <w:rsid w:val="53F32DF7"/>
    <w:rsid w:val="564055B9"/>
    <w:rsid w:val="564178E0"/>
    <w:rsid w:val="59296817"/>
    <w:rsid w:val="59F00E16"/>
    <w:rsid w:val="5A1E61D2"/>
    <w:rsid w:val="5D6208D7"/>
    <w:rsid w:val="5E0C3542"/>
    <w:rsid w:val="5E572DEB"/>
    <w:rsid w:val="5E8E14C4"/>
    <w:rsid w:val="60197BB5"/>
    <w:rsid w:val="605753D1"/>
    <w:rsid w:val="615C09D0"/>
    <w:rsid w:val="621F6849"/>
    <w:rsid w:val="661D5426"/>
    <w:rsid w:val="674455A4"/>
    <w:rsid w:val="68202442"/>
    <w:rsid w:val="6BD12EC6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A6A75D9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6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2023-09-28T05:23:10Z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F4F59F823F29484CA198DD5EAEF2CAC7_13</vt:lpwstr>
  </property>
</Properties>
</file>