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198120</wp:posOffset>
            </wp:positionV>
            <wp:extent cx="1403985" cy="2160270"/>
            <wp:effectExtent l="0" t="0" r="5715" b="11430"/>
            <wp:wrapSquare wrapText="bothSides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中文书名：《食人的打字机》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英文书名：MAN-EATING TYPEWRITER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者：Richard Milward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社：White Rabbit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代理公司：Blake Friedmann/ANA/Conor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数：544页</w:t>
      </w:r>
      <w:bookmarkStart w:id="2" w:name="_GoBack"/>
      <w:bookmarkEnd w:id="2"/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出版时间：2023年5月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eastAsia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·2023年英国金匠奖短名单(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The Goldsmiths Prize</w:t>
      </w: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)：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金匠奖设立于2013年，旨在表彰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伦敦大学认可的文学勇气与锐意进取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，并奖励打破模式或拓展小说形式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可能性的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文学佳作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该奖项的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10000英镑奖金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将最终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授予一本真正新颖的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小说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这部小说必须完美体现文学领域的创新精神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观察家报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 xml:space="preserve">: 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instrText xml:space="preserve"> HYPERLINK "https://www.spectator.co.uk/article/dazzling-wordplay-man-eating-typewriter-by-richard-milward-reviewed/" </w:instrTex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 w:val="0"/>
          <w:bCs w:val="0"/>
          <w:color w:val="000000"/>
          <w:szCs w:val="21"/>
        </w:rPr>
        <w:t>https://www.spectator.co.uk/article/dazzling-wordplay-man-eating-typewriter-by-richard-milward-reviewed/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电讯报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 xml:space="preserve">: 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instrText xml:space="preserve"> HYPERLINK "https://www.telegraph.co.uk/books/what-to-read/man-eating-typewriter-review-like-naked-lunch-retold-kenneth/" </w:instrTex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 w:val="0"/>
          <w:bCs w:val="0"/>
          <w:color w:val="000000"/>
          <w:szCs w:val="21"/>
        </w:rPr>
        <w:t>https://www.telegraph.co.uk/books/what-to-read/man-eating-typewriter-review-like-naked-lunch-retold-kenneth/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金融时报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 xml:space="preserve">: 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instrText xml:space="preserve"> HYPERLINK "https://www.ft.com/content/273a4acb-3a57-4a1d-b956-51f9c59852d8" </w:instrTex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 w:val="0"/>
          <w:bCs w:val="0"/>
          <w:color w:val="000000"/>
          <w:szCs w:val="21"/>
        </w:rPr>
        <w:t>https://www.ft.com/content/273a4acb-3a57-4a1d-b956-51f9c59852d8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卫报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 xml:space="preserve">: 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instrText xml:space="preserve"> HYPERLINK "https://www.theguardian.com/books/2023/mar/18/man-eating-typewriter-by-richard-milward-review-homage-to-60s-gay-counterculture" </w:instrTex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 w:val="0"/>
          <w:bCs w:val="0"/>
          <w:color w:val="000000"/>
          <w:szCs w:val="21"/>
        </w:rPr>
        <w:t>https://www.theguardian.com/books/2023/mar/18/man-eating-typewriter-by-richard-milward-review-homage-to-60s-gay-counterculture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文学评论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 xml:space="preserve">: 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instrText xml:space="preserve"> HYPERLINK "https://literaryreview.co.uk/molto-sang-guaranteed" </w:instrTex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 w:val="0"/>
          <w:bCs w:val="0"/>
          <w:color w:val="000000"/>
          <w:szCs w:val="21"/>
        </w:rPr>
        <w:t>https://literaryreview.co.uk/molto-sang-guaranteed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eastAsia" w:cs="Times New Roman"/>
          <w:b w:val="0"/>
          <w:bCs w:val="0"/>
          <w:color w:val="000000"/>
          <w:szCs w:val="21"/>
          <w:lang w:eastAsia="zh-CN"/>
        </w:rPr>
      </w:pP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eastAsia" w:cs="Times New Roman"/>
          <w:b w:val="0"/>
          <w:bCs w:val="0"/>
          <w:color w:val="000000"/>
          <w:szCs w:val="21"/>
          <w:lang w:val="en-US" w:eastAsia="zh-CN"/>
        </w:rPr>
        <w:t>爱尔兰时报</w:t>
      </w:r>
      <w:r>
        <w:rPr>
          <w:rFonts w:hint="eastAsia" w:cs="Times New Roman"/>
          <w:b w:val="0"/>
          <w:bCs w:val="0"/>
          <w:color w:val="000000"/>
          <w:szCs w:val="21"/>
          <w:lang w:eastAsia="zh-CN"/>
        </w:rPr>
        <w:t>》：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instrText xml:space="preserve"> HYPERLINK "https://www.irishtimes.com/culture/books/review/2023/03/25/man-eating-typewriter-by-richard-milward-a-humdinger-of-a-voice/" </w:instrTex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separate"/>
      </w:r>
      <w:r>
        <w:rPr>
          <w:rStyle w:val="16"/>
          <w:rFonts w:hint="default" w:ascii="Times New Roman" w:hAnsi="Times New Roman" w:cs="Times New Roman"/>
          <w:b w:val="0"/>
          <w:bCs w:val="0"/>
          <w:color w:val="000000"/>
          <w:szCs w:val="21"/>
        </w:rPr>
        <w:t>https://www.irishtimes.com/culture/books/review/2023/03/25/man-eating-typewriter-by-richard-milward-a-humdinger-of-a-voice/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“我们都生活在阴沟里，但仍有人仰望星空。”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食人的打字机》背景设定在20世纪60年代末期，以伦敦一家低俗小说出版商出版的书中书为框架，致敬了20世纪的先锋反叛文化。这本书用同性恋俚语讲述了一个名叫雷蒙德·诺瓦克的无政府主义者的故事，以及他在276天内实施一场颠覆世界的“绝妙犯罪”计划。这段奇幻经历从被占领的巴黎开始，到不可告人号游轮，再到没有法纪的丹吉尔，最后到时髦的伦敦。该书将诺瓦克塑造成一个煽动者和自由斗士——但是，随着他回忆录越变越恐怖，他的出版商发现自己对他暴力人格的崇拜远超预期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《食人的打字机》就像是由《发条橙》、《微暗的火》和让·热内(Jean Genet)的囚犯故事组成的迷幻鸡尾酒，是作家凭其深不可测的文学天赋和野心炮制的煽动行为。它狂野、越轨、色情、决不妥协，是一个作家回归创作领域的标志之作。这是一本将在数十年内被谈论、赞美且令人迷惑的书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这部实验小说以20世纪60年代为背景，真正拥抱了先锋派文学。事实上，这部小说本身就暗含20世纪先锋派的历史：从法国“乌力波”潜在文学工厂（Oulipo）到自毁艺术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02030" cy="1249045"/>
            <wp:effectExtent l="0" t="0" r="7620" b="8255"/>
            <wp:wrapSquare wrapText="bothSides"/>
            <wp:docPr id="3" name="图片 2" descr="1679464235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794642356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理查德·米尔沃德(Richard Milward)</w:t>
      </w:r>
      <w:r>
        <w:rPr>
          <w:rFonts w:hint="default" w:ascii="Times New Roman" w:hAnsi="Times New Roman" w:cs="Times New Roman"/>
          <w:color w:val="000000"/>
          <w:szCs w:val="21"/>
        </w:rPr>
        <w:t>1984年出生于米德尔斯堡。2007年，22岁的理查德出版了他的首部作品《苹果》(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Apples</w:t>
      </w:r>
      <w:r>
        <w:rPr>
          <w:rFonts w:hint="default" w:ascii="Times New Roman" w:hAnsi="Times New Roman" w:cs="Times New Roman"/>
          <w:color w:val="000000"/>
          <w:szCs w:val="21"/>
        </w:rPr>
        <w:t>)，并在7个地区进行销售。紧接着分别在2009年和2012年出版了《十层情歌》(T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en Storey Love Song</w:t>
      </w:r>
      <w:r>
        <w:rPr>
          <w:rFonts w:hint="default" w:ascii="Times New Roman" w:hAnsi="Times New Roman" w:cs="Times New Roman"/>
          <w:color w:val="000000"/>
          <w:szCs w:val="21"/>
        </w:rPr>
        <w:t>)和《金伯利的死刑》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(Kimberly’s Capital Punishment</w:t>
      </w:r>
      <w:r>
        <w:rPr>
          <w:rFonts w:hint="default" w:ascii="Times New Roman" w:hAnsi="Times New Roman" w:cs="Times New Roman"/>
          <w:color w:val="000000"/>
          <w:szCs w:val="21"/>
        </w:rPr>
        <w:t>)。《苹果》入围了2008年南岸秀/时代突破奖(South Bank Show/Times Breakthrough Award)，《十层情歌》被选为2009年水石新声音之一，《金伯利的死刑》在2012年被选为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Time Out</w:t>
      </w:r>
      <w:r>
        <w:rPr>
          <w:rFonts w:hint="default" w:ascii="Times New Roman" w:hAnsi="Times New Roman" w:cs="Times New Roman"/>
          <w:color w:val="000000"/>
          <w:szCs w:val="21"/>
        </w:rPr>
        <w:t>杂志每周最佳书籍。《苹果》和《十层情歌》都已被改编为舞台剧，并在爱丁堡艺穗节上斩获奖项。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“一场令人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眼花缭乱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精彩演出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每一页都让人垂涎欲滴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。这部小说复杂、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幽默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，就像它所描绘的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时代环境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一样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夸张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，读起来就像让·杰内和弗拉基米尔·纳博科夫加入了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电影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《继续》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Carry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On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)的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编剧团队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英国《金融时报》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食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人的打字机》是一部非凡的成就，既是对文学活力的展示，也是对病态社会道德的探索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jc w:val="right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文学评论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前卫的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语言令人眼花缭乱，社会历史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仿佛在他笔下成为一束盆栽，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充满智慧和活力，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整个故事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既好笑又恶心。”</w:t>
      </w:r>
    </w:p>
    <w:p>
      <w:pPr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——《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观察家报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“米尔沃德以一己之力证明了小说并未消亡，他将新的生命力注入这本博学、机智、完美的书中。”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——阿里·米勒(Ali Millar)，《最后的日子》作者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“《食人的打字机》真的了不起，像是马温·皮克、迈克尔·威廉姆斯和威廉·巴勒斯一起写的书。”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——迈克尔·布雷斯韦尔(Michael Bracewell)，《未竟之业》作者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“非凡、美丽、神奇。对读不懂《尤利西斯》的人而言，这就像是第二本《尤利西斯》。”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——保罗·休伊特(Paolo Hewitt)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“令人震惊、无所畏惧、厚颜无耻，《食人的打字机》是一场设计绝妙的杀人游戏。像是约翰·沃特斯在最开心的时候改编的《发条橙》。”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——约翰·希格斯(John Higgs)，《爱与死亡》作者</w:t>
      </w:r>
    </w:p>
    <w:p>
      <w:pPr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“我爱这本书，这封写给语言魔力的情书，令人惊奇和着迷。”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——大卫·基南(David Keenan)，《魔法与光的工业》作者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BB112CD"/>
    <w:rsid w:val="0C1B0437"/>
    <w:rsid w:val="0E6A4C34"/>
    <w:rsid w:val="119F3395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E97352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81D6AB1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393E88"/>
    <w:rsid w:val="64875BB4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33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2023-10-17T08:55:19Z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138855ECB40C43DB9E506DF065984213_13</vt:lpwstr>
  </property>
</Properties>
</file>