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371600" cy="2121535"/>
            <wp:effectExtent l="0" t="0" r="0" b="1206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《伊夫林·沃：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一位</w:t>
      </w:r>
      <w:r>
        <w:rPr>
          <w:rFonts w:hint="eastAsia" w:cs="Times New Roman"/>
          <w:b/>
          <w:color w:val="000000"/>
          <w:szCs w:val="21"/>
          <w:lang w:eastAsia="zh-CN"/>
        </w:rPr>
        <w:t>乡村邻居的肖像》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bookmarkStart w:id="2" w:name="_GoBack"/>
      <w:r>
        <w:rPr>
          <w:rFonts w:hint="default" w:ascii="Times New Roman" w:hAnsi="Times New Roman" w:cs="Times New Roman"/>
          <w:b/>
          <w:color w:val="000000"/>
          <w:szCs w:val="21"/>
        </w:rPr>
        <w:t>EVELYN WAUGH</w:t>
      </w:r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: Portrait of a Country Neighbour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者：Frances Donaldson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社：Weidenfeld &amp; Nicolson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144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1967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版权已授：美国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他的一生中，伊夫林·沃</w:t>
      </w:r>
      <w:r>
        <w:rPr>
          <w:rFonts w:hint="eastAsia" w:cs="Times New Roman"/>
          <w:color w:val="000000"/>
          <w:szCs w:val="21"/>
          <w:lang w:val="en-US" w:eastAsia="zh-CN"/>
        </w:rPr>
        <w:t>的作品引来举世钦佩，还有争议，而其人个性核对战后世界的态度所带来的影响几乎与之不相上下。而与名声相比，</w:t>
      </w:r>
      <w:r>
        <w:rPr>
          <w:rFonts w:hint="default" w:ascii="Times New Roman" w:hAnsi="Times New Roman" w:cs="Times New Roman"/>
          <w:color w:val="000000"/>
          <w:szCs w:val="21"/>
        </w:rPr>
        <w:t>弗朗西丝·唐纳森最关心的是伊夫林·沃，她所认识的</w:t>
      </w:r>
      <w:r>
        <w:rPr>
          <w:rFonts w:hint="eastAsia" w:cs="Times New Roman"/>
          <w:color w:val="000000"/>
          <w:szCs w:val="21"/>
          <w:lang w:val="en-US" w:eastAsia="zh-CN"/>
        </w:rPr>
        <w:t>这</w:t>
      </w:r>
      <w:r>
        <w:rPr>
          <w:rFonts w:hint="default" w:ascii="Times New Roman" w:hAnsi="Times New Roman" w:cs="Times New Roman"/>
          <w:color w:val="000000"/>
          <w:szCs w:val="21"/>
        </w:rPr>
        <w:t>个</w:t>
      </w:r>
      <w:r>
        <w:rPr>
          <w:rFonts w:hint="eastAsia" w:cs="Times New Roman"/>
          <w:color w:val="000000"/>
          <w:szCs w:val="21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1"/>
        </w:rPr>
        <w:t>。弗朗西斯·唐纳森将这位作家描述为</w:t>
      </w:r>
      <w:r>
        <w:rPr>
          <w:rFonts w:hint="eastAsia" w:cs="Times New Roman"/>
          <w:color w:val="000000"/>
          <w:szCs w:val="21"/>
          <w:lang w:val="en-US" w:eastAsia="zh-CN"/>
        </w:rPr>
        <w:t>一位</w:t>
      </w:r>
      <w:r>
        <w:rPr>
          <w:rFonts w:hint="default" w:ascii="Times New Roman" w:hAnsi="Times New Roman" w:cs="Times New Roman"/>
          <w:color w:val="000000"/>
          <w:szCs w:val="21"/>
        </w:rPr>
        <w:t>朋友、东道主</w:t>
      </w:r>
      <w:r>
        <w:rPr>
          <w:rFonts w:hint="eastAsia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乡村邻居</w:t>
      </w:r>
      <w:r>
        <w:rPr>
          <w:rFonts w:hint="eastAsia" w:cs="Times New Roman"/>
          <w:color w:val="000000"/>
          <w:szCs w:val="21"/>
          <w:lang w:val="en-US" w:eastAsia="zh-CN"/>
        </w:rPr>
        <w:t>和居家好男人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通过这部传记，</w:t>
      </w:r>
      <w:r>
        <w:rPr>
          <w:rFonts w:hint="default" w:ascii="Times New Roman" w:hAnsi="Times New Roman" w:cs="Times New Roman"/>
          <w:color w:val="000000"/>
          <w:szCs w:val="21"/>
        </w:rPr>
        <w:t>我们还</w:t>
      </w:r>
      <w:r>
        <w:rPr>
          <w:rFonts w:hint="eastAsia" w:cs="Times New Roman"/>
          <w:color w:val="000000"/>
          <w:szCs w:val="21"/>
          <w:lang w:val="en-US" w:eastAsia="zh-CN"/>
        </w:rPr>
        <w:t>能了解到</w:t>
      </w:r>
      <w:r>
        <w:rPr>
          <w:rFonts w:hint="default" w:ascii="Times New Roman" w:hAnsi="Times New Roman" w:cs="Times New Roman"/>
          <w:color w:val="000000"/>
          <w:szCs w:val="21"/>
        </w:rPr>
        <w:t>他</w:t>
      </w:r>
      <w:r>
        <w:rPr>
          <w:rFonts w:hint="eastAsia" w:cs="Times New Roman"/>
          <w:color w:val="000000"/>
          <w:szCs w:val="21"/>
          <w:lang w:val="en-US" w:eastAsia="zh-CN"/>
        </w:rPr>
        <w:t>诸多不为人知的往事，比如他如何将亲身经历</w:t>
      </w:r>
      <w:r>
        <w:rPr>
          <w:rFonts w:hint="default" w:ascii="Times New Roman" w:hAnsi="Times New Roman" w:cs="Times New Roman"/>
          <w:color w:val="000000"/>
          <w:szCs w:val="21"/>
        </w:rPr>
        <w:t>出色地</w:t>
      </w:r>
      <w:r>
        <w:rPr>
          <w:rFonts w:hint="eastAsia" w:cs="Times New Roman"/>
          <w:color w:val="000000"/>
          <w:szCs w:val="21"/>
          <w:lang w:val="en-US" w:eastAsia="zh-CN"/>
        </w:rPr>
        <w:t>改编为小说《吉尔伯特·平福尔德的磨难》(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he ordeal of Gilbert pinfold</w:t>
      </w:r>
      <w:r>
        <w:rPr>
          <w:rFonts w:hint="eastAsia" w:cs="Times New Roman"/>
          <w:color w:val="000000"/>
          <w:szCs w:val="21"/>
          <w:lang w:val="en-US" w:eastAsia="zh-CN"/>
        </w:rPr>
        <w:t>)，如何赢得对南希·西班因的诽谤诉讼，前往学校看望他的孩子们，添置古董，写信以及那些</w:t>
      </w:r>
      <w:r>
        <w:rPr>
          <w:rFonts w:hint="default" w:ascii="Times New Roman" w:hAnsi="Times New Roman" w:cs="Times New Roman"/>
          <w:color w:val="000000"/>
          <w:szCs w:val="21"/>
        </w:rPr>
        <w:t>特色鲜明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简洁明信片</w:t>
      </w:r>
      <w:r>
        <w:rPr>
          <w:rFonts w:hint="eastAsia" w:cs="Times New Roman"/>
          <w:color w:val="000000"/>
          <w:szCs w:val="21"/>
          <w:lang w:eastAsia="zh-CN"/>
        </w:rPr>
        <w:t>。</w:t>
      </w:r>
    </w:p>
    <w:p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全世界无数专家、学者和普通读者对伊夫林·沃钦佩有加，而</w:t>
      </w:r>
      <w:r>
        <w:rPr>
          <w:rFonts w:hint="default" w:ascii="Times New Roman" w:hAnsi="Times New Roman" w:cs="Times New Roman"/>
          <w:color w:val="000000"/>
          <w:szCs w:val="21"/>
        </w:rPr>
        <w:t>从</w:t>
      </w:r>
      <w:r>
        <w:rPr>
          <w:rFonts w:hint="eastAsia" w:cs="Times New Roman"/>
          <w:color w:val="000000"/>
          <w:szCs w:val="21"/>
          <w:lang w:val="en-US" w:eastAsia="zh-CN"/>
        </w:rPr>
        <w:t>这本书中走出的</w:t>
      </w:r>
      <w:r>
        <w:rPr>
          <w:rFonts w:hint="default" w:ascii="Times New Roman" w:hAnsi="Times New Roman" w:cs="Times New Roman"/>
          <w:color w:val="000000"/>
          <w:szCs w:val="21"/>
        </w:rPr>
        <w:t>人</w:t>
      </w:r>
      <w:r>
        <w:rPr>
          <w:rFonts w:hint="eastAsia" w:cs="Times New Roman"/>
          <w:color w:val="000000"/>
          <w:szCs w:val="21"/>
          <w:lang w:val="en-US" w:eastAsia="zh-CN"/>
        </w:rPr>
        <w:t>绝对会让读者们</w:t>
      </w:r>
      <w:r>
        <w:rPr>
          <w:rFonts w:hint="default" w:ascii="Times New Roman" w:hAnsi="Times New Roman" w:cs="Times New Roman"/>
          <w:color w:val="000000"/>
          <w:szCs w:val="21"/>
        </w:rPr>
        <w:t>感到惊讶和高兴。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color w:val="000000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亚瑟·伊夫林·圣约翰·沃（Arthur Evelyn St. John Waugh，1903—1966），笔名伊夫林·沃（Evelyn Waugh），英国小说家、传记</w:t>
      </w:r>
      <w:r>
        <w:rPr>
          <w:rFonts w:hint="eastAsia" w:cs="Times New Roman"/>
          <w:color w:val="000000"/>
          <w:szCs w:val="21"/>
          <w:lang w:eastAsia="zh-CN"/>
        </w:rPr>
        <w:t>、</w:t>
      </w:r>
      <w:r>
        <w:rPr>
          <w:rFonts w:hint="eastAsia" w:cs="Times New Roman"/>
          <w:color w:val="000000"/>
          <w:szCs w:val="21"/>
          <w:lang w:val="en-US" w:eastAsia="zh-CN"/>
        </w:rPr>
        <w:t>游记</w:t>
      </w:r>
      <w:r>
        <w:rPr>
          <w:rFonts w:hint="default" w:ascii="Times New Roman" w:hAnsi="Times New Roman" w:cs="Times New Roman"/>
          <w:color w:val="000000"/>
          <w:szCs w:val="21"/>
        </w:rPr>
        <w:t>作家</w:t>
      </w:r>
      <w:r>
        <w:rPr>
          <w:rFonts w:hint="eastAsia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记者和书评人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公认的“</w:t>
      </w:r>
      <w:r>
        <w:rPr>
          <w:rFonts w:hint="default" w:ascii="Times New Roman" w:hAnsi="Times New Roman" w:cs="Times New Roman"/>
          <w:color w:val="000000"/>
          <w:szCs w:val="21"/>
        </w:rPr>
        <w:t>20世纪英语写作风格大师之</w:t>
      </w:r>
      <w:r>
        <w:rPr>
          <w:rFonts w:hint="eastAsia" w:cs="Times New Roman"/>
          <w:color w:val="000000"/>
          <w:szCs w:val="21"/>
          <w:lang w:val="en-US" w:eastAsia="zh-CN"/>
        </w:rPr>
        <w:t>一”和““英语文学史上最具摧毁力和最有成果的讽刺小说家之一”，代表作有</w:t>
      </w:r>
      <w:r>
        <w:rPr>
          <w:rFonts w:hint="eastAsia" w:cs="Times New Roman"/>
          <w:color w:val="000000"/>
          <w:szCs w:val="21"/>
          <w:lang w:val="en-US" w:eastAsia="zh-CN"/>
        </w:rPr>
        <w:fldChar w:fldCharType="begin"/>
      </w:r>
      <w:r>
        <w:rPr>
          <w:rFonts w:hint="eastAsia" w:cs="Times New Roman"/>
          <w:color w:val="000000"/>
          <w:szCs w:val="21"/>
          <w:lang w:val="en-US" w:eastAsia="zh-CN"/>
        </w:rPr>
        <w:instrText xml:space="preserve"> HYPERLINK "https://book.douban.com/subject/27104531/" </w:instrText>
      </w:r>
      <w:r>
        <w:rPr>
          <w:rFonts w:hint="eastAsia" w:cs="Times New Roman"/>
          <w:color w:val="000000"/>
          <w:szCs w:val="21"/>
          <w:lang w:val="en-US" w:eastAsia="zh-CN"/>
        </w:rPr>
        <w:fldChar w:fldCharType="separate"/>
      </w:r>
      <w:r>
        <w:rPr>
          <w:rStyle w:val="16"/>
          <w:rFonts w:hint="eastAsia" w:cs="Times New Roman"/>
          <w:color w:val="000000"/>
          <w:szCs w:val="21"/>
          <w:lang w:val="en-US" w:eastAsia="zh-CN"/>
        </w:rPr>
        <w:t>《布园重访》</w:t>
      </w:r>
      <w:r>
        <w:rPr>
          <w:rFonts w:hint="eastAsia" w:cs="Times New Roman"/>
          <w:color w:val="000000"/>
          <w:szCs w:val="21"/>
          <w:lang w:val="en-US" w:eastAsia="zh-CN"/>
        </w:rPr>
        <w:fldChar w:fldCharType="end"/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eastAsia" w:cs="Times New Roman"/>
          <w:i/>
          <w:iCs/>
          <w:color w:val="000000"/>
          <w:szCs w:val="21"/>
          <w:u w:val="none"/>
          <w:lang w:val="en-US" w:eastAsia="zh-CN"/>
        </w:rPr>
        <w:t>Brideshead Revisited</w: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t>)、</w: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fldChar w:fldCharType="begin"/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instrText xml:space="preserve"> HYPERLINK "https://book.douban.com/subject/25737817/" </w:instrTex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fldChar w:fldCharType="separate"/>
      </w:r>
      <w:r>
        <w:rPr>
          <w:rStyle w:val="16"/>
          <w:rFonts w:hint="eastAsia" w:cs="Times New Roman"/>
          <w:color w:val="000000"/>
          <w:szCs w:val="21"/>
          <w:lang w:val="en-US" w:eastAsia="zh-CN"/>
        </w:rPr>
        <w:t>《黑色恶作剧》</w: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fldChar w:fldCharType="end"/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t>(</w:t>
      </w:r>
      <w:r>
        <w:rPr>
          <w:rFonts w:hint="eastAsia" w:cs="Times New Roman"/>
          <w:i/>
          <w:iCs/>
          <w:color w:val="000000"/>
          <w:szCs w:val="21"/>
          <w:u w:val="none"/>
          <w:lang w:val="en-US" w:eastAsia="zh-CN"/>
        </w:rPr>
        <w:t>Black Mischief</w: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t>)等。</w:t>
      </w:r>
    </w:p>
    <w:p>
      <w:pPr>
        <w:rPr>
          <w:rFonts w:hint="default" w:cs="Times New Roman"/>
          <w:color w:val="000000"/>
          <w:szCs w:val="21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tabs>
          <w:tab w:val="left" w:pos="341"/>
          <w:tab w:val="left" w:pos="5235"/>
        </w:tabs>
        <w:jc w:val="left"/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129665" cy="1668780"/>
            <wp:effectExtent l="0" t="0" r="13335" b="762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18"/>
        </w:rPr>
        <w:t>弗朗西斯·唐纳森</w:t>
      </w:r>
      <w:r>
        <w:rPr>
          <w:rFonts w:hint="eastAsia" w:cs="Times New Roman"/>
          <w:b/>
          <w:bCs/>
          <w:color w:val="000000"/>
          <w:szCs w:val="18"/>
          <w:lang w:val="en-US" w:eastAsia="zh-CN"/>
        </w:rPr>
        <w:t>(Frances Donaldson)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又称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金斯布里奇的唐纳森夫人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(Lady Donaldson of Kingsbridge)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，英国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文学家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和传记作家，剧作家弗雷迪·朗斯代尔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(Freddie Lonsdale)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的女儿。1935年，她嫁给了金斯布里奇的约翰·乔治·斯图尔特·唐纳森男爵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(John George Stuart Donaldson)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，一位左翼知识分子、社会工作者和格洛斯特郡的业余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农场主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唐纳森成长于20世纪20年代</w:t>
      </w:r>
      <w:r>
        <w:rPr>
          <w:rFonts w:hint="eastAsia" w:cs="Times New Roman"/>
          <w:b w:val="0"/>
          <w:bCs w:val="0"/>
          <w:color w:val="000000"/>
          <w:szCs w:val="18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一个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咖啡馆</w:t>
      </w:r>
      <w:r>
        <w:rPr>
          <w:rFonts w:hint="eastAsia" w:cs="Times New Roman"/>
          <w:b w:val="0"/>
          <w:bCs w:val="0"/>
          <w:color w:val="000000"/>
          <w:szCs w:val="18"/>
          <w:lang w:eastAsia="zh-CN"/>
        </w:rPr>
        <w:t>、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沙龙和社团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的无聊世界，但她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有着自己的思考，不仅著作等身，而且最终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成为了一名坚定的社会主义者。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丈夫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唐纳森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男爵不仅是伦敦歌剧院的董事，后来更是官至英国艺术部大臣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，弗朗西斯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无疑是英国文化圈子的核心人物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。尽管如此，在第二次世界大战期间，她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躬耕农作，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并取得了巨大成功，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随后受邀主持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战时广播，并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就此经历写了多本回忆录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她写了一系列获奖传记，包括《伊夫林·沃：乡村邻居的肖像》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Evelyn Waugh: Portrait of a Country Neighbour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、《马可尼丑闻》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The Marconi Scandal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、《爱德华八世》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Edward VIII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和《P·G·沃德豪斯》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(P. G. Wodehouse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BB86F0D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2023-10-20T06:22:19Z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D4B12F59638442049110EAA6D03B15B0_13</vt:lpwstr>
  </property>
</Properties>
</file>