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92075</wp:posOffset>
            </wp:positionV>
            <wp:extent cx="1330325" cy="1799590"/>
            <wp:effectExtent l="0" t="0" r="3175" b="0"/>
            <wp:wrapSquare wrapText="bothSides"/>
            <wp:docPr id="9592651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65125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《新权力游戏：如何在新工作时代得心应手》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  <w:color w:val="000000"/>
          <w:szCs w:val="21"/>
        </w:rPr>
        <w:t>The New Power Games</w:t>
      </w:r>
      <w:r>
        <w:rPr>
          <w:rFonts w:hint="eastAsia"/>
          <w:b/>
          <w:bCs/>
          <w:i/>
          <w:iCs/>
          <w:color w:val="000000"/>
          <w:szCs w:val="21"/>
        </w:rPr>
        <w:t>：</w:t>
      </w:r>
      <w:r>
        <w:rPr>
          <w:b/>
          <w:bCs/>
          <w:i/>
          <w:iCs/>
          <w:color w:val="000000"/>
          <w:szCs w:val="21"/>
        </w:rPr>
        <w:t>How to get your way in the age of new work</w:t>
      </w:r>
    </w:p>
    <w:bookmarkEnd w:id="2"/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 xml:space="preserve">Die neuen Machtspiele: Wie man in Zeiten von New Work seinen Willen durchsetzt 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Matthias Nöllke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Haufe-Lexware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：220页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新工作时代的权力游戏</w:t>
      </w:r>
    </w:p>
    <w:p>
      <w:pPr>
        <w:spacing w:line="280" w:lineRule="exact"/>
        <w:jc w:val="center"/>
      </w:pPr>
    </w:p>
    <w:p>
      <w:pPr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新时代的工作世界依赖于扁平的等级制度和平等的合作。但是，新工作世界中也存在权力游戏，只是运作方式不同而已。如果你想在这里维护自己的利益，就必须了解新的权力游戏是如何运作的。</w:t>
      </w:r>
    </w:p>
    <w:p>
      <w:pPr>
        <w:spacing w:line="280" w:lineRule="exact"/>
        <w:ind w:firstLine="420" w:firstLineChars="200"/>
        <w:rPr>
          <w:rFonts w:hint="eastAsia"/>
        </w:rPr>
      </w:pPr>
    </w:p>
    <w:p>
      <w:pPr>
        <w:spacing w:line="280" w:lineRule="exact"/>
        <w:ind w:firstLine="420" w:firstLineChars="200"/>
      </w:pPr>
      <w:r>
        <w:rPr>
          <w:rFonts w:hint="eastAsia"/>
        </w:rPr>
        <w:t>马蒂亚斯·诺尔克（</w:t>
      </w:r>
      <w:bookmarkStart w:id="3" w:name="_Hlk151106902"/>
      <w:r>
        <w:rPr>
          <w:rFonts w:hint="eastAsia"/>
        </w:rPr>
        <w:t>Matthias Nöllke</w:t>
      </w:r>
      <w:bookmarkEnd w:id="3"/>
      <w:r>
        <w:rPr>
          <w:rFonts w:hint="eastAsia"/>
        </w:rPr>
        <w:t>）在</w:t>
      </w:r>
      <w:r>
        <w:rPr>
          <w:rFonts w:hint="eastAsia"/>
          <w:lang w:val="en-US" w:eastAsia="zh-CN"/>
        </w:rPr>
        <w:t>这本新</w:t>
      </w:r>
      <w:r>
        <w:rPr>
          <w:rFonts w:hint="eastAsia"/>
        </w:rPr>
        <w:t>书中介绍了如何正确</w:t>
      </w:r>
      <w:r>
        <w:rPr>
          <w:rFonts w:hint="eastAsia"/>
          <w:lang w:val="en-US" w:eastAsia="zh-CN"/>
        </w:rPr>
        <w:t>参与</w:t>
      </w:r>
      <w:r>
        <w:rPr>
          <w:rFonts w:hint="eastAsia"/>
        </w:rPr>
        <w:t>这些游戏，</w:t>
      </w:r>
      <w:r>
        <w:rPr>
          <w:rFonts w:hint="eastAsia"/>
          <w:lang w:val="en-US" w:eastAsia="zh-CN"/>
        </w:rPr>
        <w:t>并体会其</w:t>
      </w:r>
      <w:r>
        <w:rPr>
          <w:rFonts w:hint="eastAsia"/>
        </w:rPr>
        <w:t>如何微妙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发挥作用。他描述了隐藏在“软”影响力背后的</w:t>
      </w:r>
      <w:r>
        <w:rPr>
          <w:rFonts w:hint="eastAsia"/>
          <w:lang w:val="en-US" w:eastAsia="zh-CN"/>
        </w:rPr>
        <w:t>因素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解释了</w:t>
      </w:r>
      <w:r>
        <w:rPr>
          <w:rFonts w:hint="eastAsia"/>
        </w:rPr>
        <w:t>为什么“软”影响力比“硬”影响力更有效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以及</w:t>
      </w:r>
      <w:r>
        <w:rPr>
          <w:rFonts w:hint="eastAsia"/>
        </w:rPr>
        <w:t>被低估、改变视角或以诚相待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都有哪些优势。本书还涉及女性和男性的权力资源问题。</w:t>
      </w:r>
    </w:p>
    <w:p>
      <w:pPr>
        <w:spacing w:line="280" w:lineRule="exact"/>
        <w:ind w:firstLine="422" w:firstLineChars="200"/>
        <w:rPr>
          <w:b/>
          <w:bCs/>
        </w:rPr>
      </w:pPr>
    </w:p>
    <w:p>
      <w:pPr>
        <w:spacing w:line="280" w:lineRule="exact"/>
        <w:ind w:firstLine="422" w:firstLineChars="200"/>
      </w:pPr>
      <w:r>
        <w:rPr>
          <w:rFonts w:hint="eastAsia"/>
          <w:b/>
          <w:bCs/>
        </w:rPr>
        <w:t xml:space="preserve">本书目录： </w:t>
      </w:r>
    </w:p>
    <w:p>
      <w:pPr>
        <w:spacing w:line="280" w:lineRule="exact"/>
        <w:ind w:firstLine="422" w:firstLineChars="200"/>
        <w:rPr>
          <w:b/>
          <w:bCs/>
        </w:rPr>
      </w:pPr>
    </w:p>
    <w:p>
      <w:pPr>
        <w:spacing w:line="280" w:lineRule="exact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权力游戏的定义</w:t>
      </w:r>
    </w:p>
    <w:p>
      <w:pPr>
        <w:spacing w:line="280" w:lineRule="exact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软权力：为什么比“硬方法”更有效</w:t>
      </w:r>
    </w:p>
    <w:p>
      <w:pPr>
        <w:spacing w:line="280" w:lineRule="exact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拒绝权力，从而获得更大影响力</w:t>
      </w:r>
    </w:p>
    <w:p>
      <w:pPr>
        <w:spacing w:line="280" w:lineRule="exact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亲和力原则</w:t>
      </w:r>
    </w:p>
    <w:p>
      <w:pPr>
        <w:spacing w:line="280" w:lineRule="exact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被低估的优势</w:t>
      </w:r>
    </w:p>
    <w:p>
      <w:pPr>
        <w:spacing w:line="280" w:lineRule="exact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改变视角</w:t>
      </w:r>
    </w:p>
    <w:p>
      <w:pPr>
        <w:spacing w:line="280" w:lineRule="exact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以透明为伪装，以坦诚解除武装</w:t>
      </w:r>
    </w:p>
    <w:p>
      <w:pPr>
        <w:spacing w:line="280" w:lineRule="exact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女性和男性的新权力游戏</w:t>
      </w:r>
    </w:p>
    <w:p>
      <w:pPr>
        <w:spacing w:line="280" w:lineRule="exact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价值观游戏</w:t>
      </w:r>
    </w:p>
    <w:p>
      <w:pPr>
        <w:spacing w:line="280" w:lineRule="exact"/>
        <w:ind w:firstLine="420" w:firstLineChars="200"/>
        <w:rPr>
          <w:b/>
          <w:bCs/>
        </w:rPr>
      </w:pPr>
      <w:r>
        <w:rPr>
          <w:rFonts w:hint="eastAsia"/>
          <w:b w:val="0"/>
          <w:bCs w:val="0"/>
        </w:rPr>
        <w:t>硬环境中的软权力游戏</w:t>
      </w:r>
    </w:p>
    <w:p>
      <w:pPr>
        <w:spacing w:line="280" w:lineRule="exact"/>
        <w:ind w:firstLine="422" w:firstLineChars="200"/>
        <w:rPr>
          <w:b/>
          <w:bCs/>
        </w:rPr>
      </w:pPr>
    </w:p>
    <w:p>
      <w:pPr>
        <w:spacing w:line="280" w:lineRule="exact"/>
        <w:ind w:firstLine="422" w:firstLineChars="200"/>
        <w:rPr>
          <w:b/>
          <w:bCs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163830</wp:posOffset>
            </wp:positionV>
            <wp:extent cx="744220" cy="750570"/>
            <wp:effectExtent l="0" t="0" r="0" b="0"/>
            <wp:wrapSquare wrapText="bothSides"/>
            <wp:docPr id="13601684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68417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right="420" w:firstLine="422" w:firstLineChars="200"/>
        <w:rPr>
          <w:b/>
          <w:bCs/>
        </w:rPr>
      </w:pPr>
      <w:r>
        <w:rPr>
          <w:rFonts w:hint="eastAsia"/>
          <w:b/>
          <w:bCs/>
        </w:rPr>
        <w:t>马蒂亚斯·诺尔克（Matthias Nöllke）</w:t>
      </w:r>
      <w:r>
        <w:rPr>
          <w:rFonts w:hint="eastAsia"/>
        </w:rPr>
        <w:t>博士曾攻读传播学、政治学和文学。多年来，他一直是一名作家和主题演讲者，曾为巴伐利亚广播公司和许多其他公司工作。他与Haufe Verlag出版社合作出版了</w:t>
      </w:r>
      <w:bookmarkStart w:id="4" w:name="_GoBack"/>
      <w:bookmarkEnd w:id="4"/>
      <w:r>
        <w:rPr>
          <w:rFonts w:hint="eastAsia"/>
        </w:rPr>
        <w:t>20多本成功的旅游指南和非小说类书籍。</w:t>
      </w:r>
    </w:p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3785"/>
    <w:rsid w:val="0012717F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29DA3E07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275</Words>
  <Characters>1572</Characters>
  <Lines>13</Lines>
  <Paragraphs>3</Paragraphs>
  <TotalTime>35</TotalTime>
  <ScaleCrop>false</ScaleCrop>
  <LinksUpToDate>false</LinksUpToDate>
  <CharactersWithSpaces>1844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2023-11-17T01:39:00Z</dcterms:created>
  <dc:creator>Image</dc:creator>
  <cp:lastModifiedBy>堀  达</cp:lastModifiedBy>
  <cp:lastPrinted>2004-04-23T07:06:00Z</cp:lastPrinted>
  <dcterms:modified xsi:type="dcterms:W3CDTF">2023-12-13T06:22:21Z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B724079FC25C43D195181E149F28558A_13</vt:lpwstr>
  </property>
</Properties>
</file>