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rFonts w:hint="eastAsia"/>
          <w:b/>
          <w:color w:val="000000"/>
          <w:szCs w:val="21"/>
        </w:rPr>
        <w:drawing>
          <wp:anchor distT="0" distB="0" distL="114300" distR="114300" simplePos="0" relativeHeight="251659264" behindDoc="0" locked="0" layoutInCell="1" allowOverlap="1">
            <wp:simplePos x="0" y="0"/>
            <wp:positionH relativeFrom="column">
              <wp:posOffset>3748405</wp:posOffset>
            </wp:positionH>
            <wp:positionV relativeFrom="paragraph">
              <wp:posOffset>99060</wp:posOffset>
            </wp:positionV>
            <wp:extent cx="1682115" cy="2411095"/>
            <wp:effectExtent l="0" t="0" r="13335" b="8255"/>
            <wp:wrapSquare wrapText="bothSides"/>
            <wp:docPr id="3" name="图片 3"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临时封面"/>
                    <pic:cNvPicPr>
                      <a:picLocks noChangeAspect="1"/>
                    </pic:cNvPicPr>
                  </pic:nvPicPr>
                  <pic:blipFill>
                    <a:blip r:embed="rId6"/>
                    <a:stretch>
                      <a:fillRect/>
                    </a:stretch>
                  </pic:blipFill>
                  <pic:spPr>
                    <a:xfrm>
                      <a:off x="0" y="0"/>
                      <a:ext cx="1682115" cy="2411095"/>
                    </a:xfrm>
                    <a:prstGeom prst="rect">
                      <a:avLst/>
                    </a:prstGeom>
                  </pic:spPr>
                </pic:pic>
              </a:graphicData>
            </a:graphic>
          </wp:anchor>
        </w:drawing>
      </w:r>
      <w:r>
        <w:rPr>
          <w:b/>
          <w:color w:val="000000"/>
          <w:szCs w:val="21"/>
        </w:rPr>
        <w:t>中文书名：</w:t>
      </w:r>
      <w:r>
        <w:rPr>
          <w:rFonts w:hint="eastAsia"/>
          <w:b/>
          <w:color w:val="000000"/>
          <w:szCs w:val="21"/>
        </w:rPr>
        <w:t>《人工智能产业的底层纪实：喂养机器的全球工人们》</w:t>
      </w:r>
    </w:p>
    <w:p>
      <w:pPr>
        <w:rPr>
          <w:b/>
          <w:color w:val="000000"/>
          <w:szCs w:val="21"/>
        </w:rPr>
      </w:pPr>
      <w:r>
        <w:rPr>
          <w:b/>
          <w:color w:val="000000"/>
          <w:szCs w:val="21"/>
        </w:rPr>
        <w:t>英文书名：FEEDING THE MACHINE: The Hidden Human Labour Powering AI</w:t>
      </w:r>
    </w:p>
    <w:p>
      <w:pPr>
        <w:rPr>
          <w:b/>
          <w:color w:val="000000"/>
          <w:szCs w:val="21"/>
        </w:rPr>
      </w:pPr>
      <w:r>
        <w:rPr>
          <w:b/>
          <w:color w:val="000000"/>
          <w:szCs w:val="21"/>
        </w:rPr>
        <w:t>作    者：Mark Graham, Callum Cant and James Muldoon</w:t>
      </w:r>
    </w:p>
    <w:p>
      <w:pPr>
        <w:rPr>
          <w:b/>
          <w:color w:val="000000"/>
          <w:szCs w:val="21"/>
        </w:rPr>
      </w:pPr>
      <w:r>
        <w:rPr>
          <w:b/>
          <w:color w:val="000000"/>
          <w:szCs w:val="21"/>
        </w:rPr>
        <w:t>出 版 社：</w:t>
      </w:r>
      <w:r>
        <w:rPr>
          <w:rFonts w:hint="eastAsia"/>
          <w:b/>
          <w:color w:val="000000"/>
          <w:szCs w:val="21"/>
        </w:rPr>
        <w:t>Canongate Books</w:t>
      </w:r>
    </w:p>
    <w:p>
      <w:pPr>
        <w:rPr>
          <w:b/>
          <w:color w:val="000000"/>
          <w:szCs w:val="21"/>
        </w:rPr>
      </w:pPr>
      <w:r>
        <w:rPr>
          <w:b/>
          <w:color w:val="000000"/>
          <w:szCs w:val="21"/>
        </w:rPr>
        <w:t>代理公司：ANA/Conor</w:t>
      </w:r>
    </w:p>
    <w:p>
      <w:pPr>
        <w:rPr>
          <w:b/>
          <w:color w:val="000000"/>
          <w:szCs w:val="21"/>
        </w:rPr>
      </w:pPr>
      <w:r>
        <w:rPr>
          <w:b/>
          <w:color w:val="000000"/>
          <w:szCs w:val="21"/>
        </w:rPr>
        <w:t>页    数：</w:t>
      </w:r>
      <w:r>
        <w:rPr>
          <w:rFonts w:hint="eastAsia"/>
          <w:b/>
          <w:color w:val="000000"/>
          <w:szCs w:val="21"/>
        </w:rPr>
        <w:t>320</w:t>
      </w:r>
      <w:r>
        <w:rPr>
          <w:b/>
          <w:color w:val="000000"/>
          <w:szCs w:val="21"/>
        </w:rPr>
        <w:t>页</w:t>
      </w:r>
    </w:p>
    <w:p>
      <w:pPr>
        <w:rPr>
          <w:b/>
          <w:color w:val="000000"/>
          <w:szCs w:val="21"/>
        </w:rPr>
      </w:pPr>
      <w:r>
        <w:rPr>
          <w:b/>
          <w:color w:val="000000"/>
          <w:szCs w:val="21"/>
        </w:rPr>
        <w:t>出版时间：</w:t>
      </w:r>
      <w:r>
        <w:rPr>
          <w:rFonts w:hint="eastAsia"/>
          <w:b/>
          <w:color w:val="000000"/>
          <w:szCs w:val="21"/>
        </w:rPr>
        <w:t>2024</w:t>
      </w:r>
      <w:r>
        <w:rPr>
          <w:b/>
          <w:color w:val="000000"/>
          <w:szCs w:val="21"/>
        </w:rPr>
        <w:t>年</w:t>
      </w:r>
      <w:r>
        <w:rPr>
          <w:rFonts w:hint="eastAsia"/>
          <w:b/>
          <w:color w:val="000000"/>
          <w:szCs w:val="21"/>
        </w:rPr>
        <w:t>6</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英文电子稿</w:t>
      </w:r>
    </w:p>
    <w:p>
      <w:pPr>
        <w:rPr>
          <w:b/>
          <w:color w:val="000000"/>
          <w:szCs w:val="21"/>
        </w:rPr>
      </w:pPr>
      <w:r>
        <w:rPr>
          <w:b/>
          <w:color w:val="000000"/>
          <w:szCs w:val="21"/>
        </w:rPr>
        <w:t>类    型：</w:t>
      </w:r>
      <w:r>
        <w:rPr>
          <w:rFonts w:hint="eastAsia"/>
          <w:b/>
          <w:color w:val="000000"/>
          <w:szCs w:val="21"/>
        </w:rPr>
        <w:t>非小说</w:t>
      </w:r>
    </w:p>
    <w:p>
      <w:pPr>
        <w:rPr>
          <w:b/>
          <w:bCs/>
          <w:color w:val="FF0000"/>
          <w:szCs w:val="21"/>
        </w:rPr>
      </w:pPr>
      <w:r>
        <w:rPr>
          <w:rFonts w:hint="eastAsia"/>
          <w:b/>
          <w:bCs/>
          <w:color w:val="FF0000"/>
          <w:szCs w:val="21"/>
        </w:rPr>
        <w:t>版权已授：美国(</w:t>
      </w:r>
      <w:r>
        <w:rPr>
          <w:b/>
          <w:bCs/>
          <w:color w:val="FF0000"/>
          <w:szCs w:val="21"/>
        </w:rPr>
        <w:t>Bloomsbury)</w:t>
      </w:r>
    </w:p>
    <w:p>
      <w:pPr>
        <w:rPr>
          <w:b/>
          <w:bCs/>
          <w:color w:val="FF0000"/>
          <w:szCs w:val="21"/>
          <w:shd w:val="pct10" w:color="auto" w:fill="FFFFFF"/>
        </w:rPr>
      </w:pPr>
      <w:r>
        <w:rPr>
          <w:rFonts w:hint="eastAsia"/>
          <w:b/>
          <w:bCs/>
          <w:color w:val="FF0000"/>
          <w:szCs w:val="21"/>
          <w:shd w:val="pct10" w:color="auto" w:fill="FFFFFF"/>
        </w:rPr>
        <w:t>本书繁体中文版已授权</w:t>
      </w:r>
    </w:p>
    <w:p>
      <w:pPr>
        <w:rPr>
          <w:b/>
          <w:bCs/>
          <w:color w:val="000000"/>
          <w:szCs w:val="21"/>
        </w:rPr>
      </w:pPr>
    </w:p>
    <w:p>
      <w:pPr>
        <w:rPr>
          <w:b/>
          <w:bCs/>
          <w:color w:val="000000"/>
          <w:szCs w:val="21"/>
        </w:rPr>
      </w:pPr>
    </w:p>
    <w:p>
      <w:pPr>
        <w:rPr>
          <w:color w:val="000000"/>
          <w:szCs w:val="21"/>
        </w:rPr>
      </w:pPr>
      <w:r>
        <w:rPr>
          <w:b/>
          <w:bCs/>
          <w:color w:val="000000"/>
          <w:szCs w:val="21"/>
        </w:rPr>
        <w:t>内容简介：</w:t>
      </w:r>
    </w:p>
    <w:p>
      <w:pPr>
        <w:ind w:firstLine="420" w:firstLineChars="200"/>
        <w:rPr>
          <w:color w:val="000000"/>
          <w:szCs w:val="21"/>
        </w:rPr>
      </w:pPr>
    </w:p>
    <w:p>
      <w:pPr>
        <w:ind w:firstLine="420" w:firstLineChars="200"/>
        <w:rPr>
          <w:color w:val="000000"/>
          <w:szCs w:val="21"/>
        </w:rPr>
      </w:pPr>
      <w:r>
        <w:rPr>
          <w:rFonts w:hint="eastAsia"/>
          <w:color w:val="000000"/>
          <w:szCs w:val="21"/>
        </w:rPr>
        <w:t>目前市面上已经</w:t>
      </w:r>
      <w:r>
        <w:rPr>
          <w:color w:val="000000"/>
          <w:szCs w:val="21"/>
        </w:rPr>
        <w:t>有很多关于人工智能的书</w:t>
      </w:r>
      <w:r>
        <w:rPr>
          <w:rFonts w:hint="eastAsia"/>
          <w:color w:val="000000"/>
          <w:szCs w:val="21"/>
        </w:rPr>
        <w:t>，关于人工智能的变革性力量，</w:t>
      </w:r>
      <w:r>
        <w:rPr>
          <w:color w:val="000000"/>
          <w:szCs w:val="21"/>
        </w:rPr>
        <w:t>关于</w:t>
      </w:r>
      <w:r>
        <w:rPr>
          <w:rFonts w:hint="eastAsia"/>
          <w:color w:val="000000"/>
          <w:szCs w:val="21"/>
        </w:rPr>
        <w:t>AI</w:t>
      </w:r>
      <w:r>
        <w:rPr>
          <w:color w:val="000000"/>
          <w:szCs w:val="21"/>
        </w:rPr>
        <w:t>对齐问题的</w:t>
      </w:r>
      <w:r>
        <w:rPr>
          <w:rFonts w:hint="eastAsia"/>
          <w:color w:val="000000"/>
          <w:szCs w:val="21"/>
        </w:rPr>
        <w:t>巨大隐患</w:t>
      </w:r>
      <w:r>
        <w:rPr>
          <w:color w:val="000000"/>
          <w:szCs w:val="21"/>
        </w:rPr>
        <w:t>，以及大型语言模型和AlphaGo带来的范式转变。</w:t>
      </w:r>
      <w:r>
        <w:rPr>
          <w:rFonts w:hint="eastAsia"/>
          <w:color w:val="000000"/>
          <w:szCs w:val="21"/>
        </w:rPr>
        <w:t>一直以来，</w:t>
      </w:r>
      <w:r>
        <w:rPr>
          <w:color w:val="000000"/>
          <w:szCs w:val="21"/>
        </w:rPr>
        <w:t>我们</w:t>
      </w:r>
      <w:r>
        <w:rPr>
          <w:rFonts w:hint="eastAsia"/>
          <w:color w:val="000000"/>
          <w:szCs w:val="21"/>
        </w:rPr>
        <w:t>都</w:t>
      </w:r>
      <w:r>
        <w:rPr>
          <w:color w:val="000000"/>
          <w:szCs w:val="21"/>
        </w:rPr>
        <w:t>将人工智能视为超越其创造环境的东西</w:t>
      </w:r>
      <w:r>
        <w:rPr>
          <w:rFonts w:hint="eastAsia"/>
          <w:color w:val="000000"/>
          <w:szCs w:val="21"/>
        </w:rPr>
        <w:t>——AI研究与开发似乎颇为时尚，充满</w:t>
      </w:r>
      <w:r>
        <w:rPr>
          <w:color w:val="000000"/>
          <w:szCs w:val="21"/>
        </w:rPr>
        <w:t>未来</w:t>
      </w:r>
      <w:r>
        <w:rPr>
          <w:rFonts w:hint="eastAsia"/>
          <w:color w:val="000000"/>
          <w:szCs w:val="21"/>
        </w:rPr>
        <w:t>主义色彩，并且几乎是无形的，完全依靠脑力和感官。</w:t>
      </w:r>
      <w:r>
        <w:rPr>
          <w:color w:val="000000"/>
          <w:szCs w:val="21"/>
        </w:rPr>
        <w:t>想想ChatGPT的光标提示，或者Siri舒缓的声音。</w:t>
      </w:r>
    </w:p>
    <w:p>
      <w:pPr>
        <w:rPr>
          <w:color w:val="000000"/>
          <w:szCs w:val="21"/>
        </w:rPr>
      </w:pPr>
    </w:p>
    <w:p>
      <w:pPr>
        <w:ind w:firstLine="420" w:firstLineChars="200"/>
        <w:rPr>
          <w:color w:val="000000"/>
          <w:szCs w:val="21"/>
        </w:rPr>
      </w:pPr>
      <w:r>
        <w:rPr>
          <w:color w:val="000000"/>
          <w:szCs w:val="21"/>
        </w:rPr>
        <w:t>事实是，人工智能是由</w:t>
      </w:r>
      <w:r>
        <w:rPr>
          <w:rFonts w:hint="eastAsia"/>
          <w:color w:val="000000"/>
          <w:szCs w:val="21"/>
        </w:rPr>
        <w:t>无数人类研发和</w:t>
      </w:r>
      <w:r>
        <w:rPr>
          <w:color w:val="000000"/>
          <w:szCs w:val="21"/>
        </w:rPr>
        <w:t>制造，他们的工作</w:t>
      </w:r>
      <w:r>
        <w:rPr>
          <w:rFonts w:hint="eastAsia"/>
          <w:color w:val="000000"/>
          <w:szCs w:val="21"/>
        </w:rPr>
        <w:t>远离大众</w:t>
      </w:r>
      <w:r>
        <w:rPr>
          <w:color w:val="000000"/>
          <w:szCs w:val="21"/>
        </w:rPr>
        <w:t>视线，生产人工智能的科技公司</w:t>
      </w:r>
      <w:r>
        <w:rPr>
          <w:rFonts w:hint="eastAsia"/>
          <w:color w:val="000000"/>
          <w:szCs w:val="21"/>
        </w:rPr>
        <w:t>也刻意将他们藏于幕后</w:t>
      </w:r>
      <w:r>
        <w:rPr>
          <w:color w:val="000000"/>
          <w:szCs w:val="21"/>
        </w:rPr>
        <w:t>。</w:t>
      </w:r>
      <w:r>
        <w:rPr>
          <w:rFonts w:hint="eastAsia"/>
          <w:color w:val="000000"/>
          <w:szCs w:val="21"/>
        </w:rPr>
        <w:t>而如今，在</w:t>
      </w:r>
      <w:r>
        <w:rPr>
          <w:color w:val="000000"/>
          <w:szCs w:val="21"/>
        </w:rPr>
        <w:t>马克·格雷厄姆教授</w:t>
      </w:r>
      <w:r>
        <w:rPr>
          <w:rFonts w:hint="eastAsia"/>
          <w:color w:val="000000"/>
          <w:szCs w:val="21"/>
        </w:rPr>
        <w:t>的</w:t>
      </w:r>
      <w:r>
        <w:rPr>
          <w:color w:val="000000"/>
          <w:szCs w:val="21"/>
        </w:rPr>
        <w:t>领导</w:t>
      </w:r>
      <w:r>
        <w:rPr>
          <w:rFonts w:hint="eastAsia"/>
          <w:color w:val="000000"/>
          <w:szCs w:val="21"/>
        </w:rPr>
        <w:t>下，</w:t>
      </w:r>
      <w:r>
        <w:rPr>
          <w:color w:val="000000"/>
          <w:szCs w:val="21"/>
        </w:rPr>
        <w:t>牛津互联网研究所三位学者</w:t>
      </w:r>
      <w:r>
        <w:rPr>
          <w:rFonts w:hint="eastAsia"/>
          <w:color w:val="000000"/>
          <w:szCs w:val="21"/>
        </w:rPr>
        <w:t>通过</w:t>
      </w:r>
      <w:r>
        <w:rPr>
          <w:color w:val="000000"/>
          <w:szCs w:val="21"/>
        </w:rPr>
        <w:t>数百次采访和数千小时的</w:t>
      </w:r>
      <w:r>
        <w:rPr>
          <w:rFonts w:hint="eastAsia"/>
          <w:color w:val="000000"/>
          <w:szCs w:val="21"/>
        </w:rPr>
        <w:t>身体力行</w:t>
      </w:r>
      <w:r>
        <w:rPr>
          <w:color w:val="000000"/>
          <w:szCs w:val="21"/>
        </w:rPr>
        <w:t>，</w:t>
      </w:r>
      <w:r>
        <w:rPr>
          <w:rFonts w:hint="eastAsia"/>
          <w:color w:val="000000"/>
          <w:szCs w:val="21"/>
        </w:rPr>
        <w:t>写出了</w:t>
      </w:r>
      <w:r>
        <w:rPr>
          <w:color w:val="000000"/>
          <w:szCs w:val="21"/>
        </w:rPr>
        <w:t>《人工智能产业的底层纪实</w:t>
      </w:r>
      <w:r>
        <w:rPr>
          <w:rFonts w:hint="eastAsia"/>
          <w:color w:val="000000"/>
          <w:szCs w:val="21"/>
        </w:rPr>
        <w:t>》</w:t>
      </w:r>
      <w:r>
        <w:rPr>
          <w:color w:val="000000"/>
          <w:szCs w:val="21"/>
        </w:rPr>
        <w:t>，这将是</w:t>
      </w:r>
      <w:r>
        <w:rPr>
          <w:rFonts w:hint="eastAsia"/>
          <w:color w:val="000000"/>
          <w:szCs w:val="21"/>
        </w:rPr>
        <w:t>该领域的</w:t>
      </w:r>
      <w:r>
        <w:rPr>
          <w:color w:val="000000"/>
          <w:szCs w:val="21"/>
        </w:rPr>
        <w:t>第一本</w:t>
      </w:r>
      <w:r>
        <w:rPr>
          <w:rFonts w:hint="eastAsia"/>
          <w:color w:val="000000"/>
          <w:szCs w:val="21"/>
        </w:rPr>
        <w:t>书，</w:t>
      </w:r>
      <w:r>
        <w:rPr>
          <w:color w:val="000000"/>
          <w:szCs w:val="21"/>
        </w:rPr>
        <w:t>讲述</w:t>
      </w:r>
      <w:r>
        <w:rPr>
          <w:rFonts w:hint="eastAsia"/>
          <w:color w:val="000000"/>
          <w:szCs w:val="21"/>
        </w:rPr>
        <w:t>全世界“真正”从事人工智能生产的工人们的故事——</w:t>
      </w:r>
      <w:r>
        <w:rPr>
          <w:color w:val="000000"/>
          <w:szCs w:val="21"/>
        </w:rPr>
        <w:t>薪酬过低、剥削</w:t>
      </w:r>
      <w:r>
        <w:rPr>
          <w:rFonts w:hint="eastAsia"/>
          <w:color w:val="000000"/>
          <w:szCs w:val="21"/>
        </w:rPr>
        <w:t>严重，无数工人在人力和脑力流水线上</w:t>
      </w:r>
      <w:r>
        <w:rPr>
          <w:color w:val="000000"/>
          <w:szCs w:val="21"/>
        </w:rPr>
        <w:t>为人工智能提供动力。每一章都将我们带到世界的不同地方，以及生产链</w:t>
      </w:r>
      <w:r>
        <w:rPr>
          <w:rFonts w:hint="eastAsia"/>
          <w:color w:val="000000"/>
          <w:szCs w:val="21"/>
        </w:rPr>
        <w:t>的不同位置</w:t>
      </w:r>
      <w:r>
        <w:rPr>
          <w:color w:val="000000"/>
          <w:szCs w:val="21"/>
        </w:rPr>
        <w:t>。</w:t>
      </w:r>
    </w:p>
    <w:p>
      <w:pPr>
        <w:rPr>
          <w:color w:val="000000"/>
          <w:szCs w:val="21"/>
        </w:rPr>
      </w:pPr>
    </w:p>
    <w:p>
      <w:pPr>
        <w:ind w:firstLine="420" w:firstLineChars="200"/>
        <w:rPr>
          <w:color w:val="000000"/>
          <w:szCs w:val="21"/>
        </w:rPr>
      </w:pPr>
      <w:r>
        <w:rPr>
          <w:color w:val="000000"/>
          <w:szCs w:val="21"/>
        </w:rPr>
        <w:t>肯尼亚和乌干达</w:t>
      </w:r>
      <w:r>
        <w:rPr>
          <w:rFonts w:hint="eastAsia"/>
          <w:color w:val="000000"/>
          <w:szCs w:val="21"/>
        </w:rPr>
        <w:t>，一线雇员们</w:t>
      </w:r>
      <w:r>
        <w:rPr>
          <w:color w:val="000000"/>
          <w:szCs w:val="21"/>
        </w:rPr>
        <w:t>为</w:t>
      </w:r>
      <w:r>
        <w:rPr>
          <w:rFonts w:hint="eastAsia"/>
          <w:color w:val="000000"/>
          <w:szCs w:val="21"/>
        </w:rPr>
        <w:t>马斯克和扎克伯格提供策划信息，黑球技术、天网、极致曲别针制造机之类玄之又玄的抽象问题与他们毫无干连，但他们最先直面</w:t>
      </w:r>
      <w:r>
        <w:rPr>
          <w:color w:val="000000"/>
          <w:szCs w:val="21"/>
        </w:rPr>
        <w:t>人工智能的黑暗面，以及全球资本主义</w:t>
      </w:r>
      <w:r>
        <w:rPr>
          <w:rFonts w:hint="eastAsia"/>
          <w:color w:val="000000"/>
          <w:szCs w:val="21"/>
        </w:rPr>
        <w:t>体系</w:t>
      </w:r>
      <w:r>
        <w:rPr>
          <w:color w:val="000000"/>
          <w:szCs w:val="21"/>
        </w:rPr>
        <w:t>的错位激励</w:t>
      </w:r>
      <w:r>
        <w:rPr>
          <w:rFonts w:hint="eastAsia"/>
          <w:color w:val="000000"/>
          <w:szCs w:val="21"/>
        </w:rPr>
        <w:t>。</w:t>
      </w:r>
    </w:p>
    <w:p>
      <w:pPr>
        <w:ind w:firstLine="420" w:firstLineChars="200"/>
        <w:rPr>
          <w:color w:val="000000"/>
          <w:szCs w:val="21"/>
        </w:rPr>
      </w:pPr>
    </w:p>
    <w:p>
      <w:pPr>
        <w:ind w:firstLine="420" w:firstLineChars="200"/>
        <w:rPr>
          <w:color w:val="000000"/>
          <w:szCs w:val="21"/>
        </w:rPr>
      </w:pPr>
      <w:r>
        <w:rPr>
          <w:color w:val="000000"/>
          <w:szCs w:val="21"/>
        </w:rPr>
        <w:t>内容</w:t>
      </w:r>
      <w:r>
        <w:rPr>
          <w:rFonts w:hint="eastAsia"/>
          <w:color w:val="000000"/>
          <w:szCs w:val="21"/>
        </w:rPr>
        <w:t>审查员墨西(</w:t>
      </w:r>
      <w:r>
        <w:rPr>
          <w:color w:val="000000"/>
          <w:szCs w:val="21"/>
        </w:rPr>
        <w:t>Mercy</w:t>
      </w:r>
      <w:r>
        <w:rPr>
          <w:rFonts w:hint="eastAsia"/>
          <w:color w:val="000000"/>
          <w:szCs w:val="21"/>
        </w:rPr>
        <w:t>)每周工作六天，工资十二</w:t>
      </w:r>
      <w:r>
        <w:rPr>
          <w:color w:val="000000"/>
          <w:szCs w:val="21"/>
        </w:rPr>
        <w:t>美元</w:t>
      </w:r>
      <w:r>
        <w:rPr>
          <w:rFonts w:hint="eastAsia"/>
          <w:color w:val="000000"/>
          <w:szCs w:val="21"/>
        </w:rPr>
        <w:t>，每天都要</w:t>
      </w:r>
      <w:r>
        <w:rPr>
          <w:color w:val="000000"/>
          <w:szCs w:val="21"/>
        </w:rPr>
        <w:t>观看十个小时的暴力</w:t>
      </w:r>
      <w:r>
        <w:rPr>
          <w:rFonts w:hint="eastAsia"/>
          <w:color w:val="000000"/>
          <w:szCs w:val="21"/>
        </w:rPr>
        <w:t>电影</w:t>
      </w:r>
      <w:r>
        <w:rPr>
          <w:color w:val="000000"/>
          <w:szCs w:val="21"/>
        </w:rPr>
        <w:t>和色情节目。在乌干达，</w:t>
      </w:r>
      <w:r>
        <w:rPr>
          <w:rFonts w:hint="eastAsia"/>
          <w:color w:val="000000"/>
          <w:szCs w:val="21"/>
        </w:rPr>
        <w:t>格蕾丝(</w:t>
      </w:r>
      <w:r>
        <w:rPr>
          <w:color w:val="000000"/>
          <w:szCs w:val="21"/>
        </w:rPr>
        <w:t>Grace</w:t>
      </w:r>
      <w:r>
        <w:rPr>
          <w:rFonts w:hint="eastAsia"/>
          <w:color w:val="000000"/>
          <w:szCs w:val="21"/>
        </w:rPr>
        <w:t>)</w:t>
      </w:r>
      <w:r>
        <w:rPr>
          <w:color w:val="000000"/>
          <w:szCs w:val="21"/>
        </w:rPr>
        <w:t>的工作是</w:t>
      </w:r>
      <w:r>
        <w:rPr>
          <w:rFonts w:hint="eastAsia"/>
          <w:color w:val="000000"/>
          <w:szCs w:val="21"/>
        </w:rPr>
        <w:t>永无休止地</w:t>
      </w:r>
      <w:r>
        <w:rPr>
          <w:color w:val="000000"/>
          <w:szCs w:val="21"/>
        </w:rPr>
        <w:t>准备数据集，让汽车制造商的人工智能模型能够注意到驾驶员何时开始在方向盘上睡着。从墨西哥数据分析师到</w:t>
      </w:r>
      <w:r>
        <w:rPr>
          <w:rFonts w:hint="eastAsia"/>
          <w:color w:val="000000"/>
          <w:szCs w:val="21"/>
        </w:rPr>
        <w:t>助推</w:t>
      </w:r>
      <w:r>
        <w:rPr>
          <w:color w:val="000000"/>
          <w:szCs w:val="21"/>
        </w:rPr>
        <w:t>资本</w:t>
      </w:r>
      <w:r>
        <w:rPr>
          <w:rFonts w:hint="eastAsia"/>
          <w:color w:val="000000"/>
          <w:szCs w:val="21"/>
        </w:rPr>
        <w:t>雪球</w:t>
      </w:r>
      <w:r>
        <w:rPr>
          <w:color w:val="000000"/>
          <w:szCs w:val="21"/>
        </w:rPr>
        <w:t>的投资者；从内罗毕郊区到台湾、芬兰、德国、英国和美国，这本书</w:t>
      </w:r>
      <w:r>
        <w:rPr>
          <w:rFonts w:hint="eastAsia"/>
          <w:color w:val="000000"/>
          <w:szCs w:val="21"/>
        </w:rPr>
        <w:t>讲述了</w:t>
      </w:r>
      <w:r>
        <w:rPr>
          <w:color w:val="000000"/>
          <w:szCs w:val="21"/>
        </w:rPr>
        <w:t>七名工人的故事，并分析了</w:t>
      </w:r>
      <w:r>
        <w:rPr>
          <w:rFonts w:hint="eastAsia"/>
          <w:color w:val="000000"/>
          <w:szCs w:val="21"/>
        </w:rPr>
        <w:t>他们所在的</w:t>
      </w:r>
      <w:r>
        <w:rPr>
          <w:color w:val="000000"/>
          <w:szCs w:val="21"/>
        </w:rPr>
        <w:t>更广泛经济体系。</w:t>
      </w:r>
    </w:p>
    <w:p>
      <w:pPr>
        <w:rPr>
          <w:color w:val="000000"/>
          <w:szCs w:val="21"/>
        </w:rPr>
      </w:pPr>
    </w:p>
    <w:p>
      <w:pPr>
        <w:jc w:val="center"/>
        <w:rPr>
          <w:bCs/>
          <w:color w:val="000000"/>
          <w:sz w:val="30"/>
          <w:szCs w:val="30"/>
        </w:rPr>
      </w:pPr>
      <w:r>
        <w:rPr>
          <w:rFonts w:hint="eastAsia"/>
          <w:bCs/>
          <w:color w:val="000000"/>
          <w:sz w:val="30"/>
          <w:szCs w:val="30"/>
        </w:rPr>
        <w:t>《人工智能产业的底层纪实：喂养机器的全球工人们》</w:t>
      </w:r>
    </w:p>
    <w:p>
      <w:pPr>
        <w:jc w:val="center"/>
        <w:rPr>
          <w:color w:val="000000"/>
          <w:szCs w:val="21"/>
        </w:rPr>
      </w:pPr>
    </w:p>
    <w:p>
      <w:pPr>
        <w:jc w:val="center"/>
        <w:rPr>
          <w:b/>
          <w:bCs/>
          <w:color w:val="000000"/>
          <w:szCs w:val="21"/>
        </w:rPr>
      </w:pPr>
      <w:r>
        <w:rPr>
          <w:rFonts w:hint="eastAsia"/>
          <w:b/>
          <w:bCs/>
          <w:color w:val="000000"/>
          <w:szCs w:val="21"/>
        </w:rPr>
        <w:t>目录</w:t>
      </w:r>
    </w:p>
    <w:p>
      <w:pPr>
        <w:jc w:val="center"/>
        <w:rPr>
          <w:color w:val="000000"/>
          <w:szCs w:val="21"/>
        </w:rPr>
      </w:pPr>
      <w:r>
        <w:rPr>
          <w:rFonts w:hint="eastAsia"/>
          <w:color w:val="000000"/>
          <w:szCs w:val="21"/>
        </w:rPr>
        <w:t>引言</w:t>
      </w:r>
    </w:p>
    <w:p>
      <w:pPr>
        <w:jc w:val="center"/>
        <w:rPr>
          <w:color w:val="000000"/>
          <w:szCs w:val="21"/>
        </w:rPr>
      </w:pPr>
      <w:r>
        <w:rPr>
          <w:rFonts w:hint="eastAsia"/>
          <w:color w:val="000000"/>
          <w:szCs w:val="21"/>
        </w:rPr>
        <w:t>注释器</w:t>
      </w:r>
    </w:p>
    <w:p>
      <w:pPr>
        <w:jc w:val="center"/>
        <w:rPr>
          <w:color w:val="000000"/>
          <w:szCs w:val="21"/>
        </w:rPr>
      </w:pPr>
      <w:r>
        <w:rPr>
          <w:rFonts w:hint="eastAsia"/>
          <w:color w:val="000000"/>
          <w:szCs w:val="21"/>
        </w:rPr>
        <w:t>工程师</w:t>
      </w:r>
    </w:p>
    <w:p>
      <w:pPr>
        <w:jc w:val="center"/>
        <w:rPr>
          <w:color w:val="000000"/>
          <w:szCs w:val="21"/>
        </w:rPr>
      </w:pPr>
      <w:r>
        <w:rPr>
          <w:rFonts w:hint="eastAsia"/>
          <w:color w:val="000000"/>
          <w:szCs w:val="21"/>
        </w:rPr>
        <w:t>技术员</w:t>
      </w:r>
    </w:p>
    <w:p>
      <w:pPr>
        <w:jc w:val="center"/>
        <w:rPr>
          <w:color w:val="000000"/>
          <w:szCs w:val="21"/>
        </w:rPr>
      </w:pPr>
      <w:r>
        <w:rPr>
          <w:rFonts w:hint="eastAsia"/>
          <w:color w:val="000000"/>
          <w:szCs w:val="21"/>
        </w:rPr>
        <w:t>艺术家</w:t>
      </w:r>
    </w:p>
    <w:p>
      <w:pPr>
        <w:jc w:val="center"/>
        <w:rPr>
          <w:color w:val="000000"/>
          <w:szCs w:val="21"/>
        </w:rPr>
      </w:pPr>
      <w:r>
        <w:rPr>
          <w:rFonts w:hint="eastAsia"/>
          <w:color w:val="000000"/>
          <w:szCs w:val="21"/>
        </w:rPr>
        <w:t>操作员</w:t>
      </w:r>
    </w:p>
    <w:p>
      <w:pPr>
        <w:jc w:val="center"/>
        <w:rPr>
          <w:color w:val="000000"/>
          <w:szCs w:val="21"/>
        </w:rPr>
      </w:pPr>
      <w:r>
        <w:rPr>
          <w:rFonts w:hint="eastAsia"/>
          <w:color w:val="000000"/>
          <w:szCs w:val="21"/>
        </w:rPr>
        <w:t>投资者</w:t>
      </w:r>
    </w:p>
    <w:p>
      <w:pPr>
        <w:jc w:val="center"/>
        <w:rPr>
          <w:color w:val="000000"/>
          <w:szCs w:val="21"/>
        </w:rPr>
      </w:pPr>
      <w:r>
        <w:rPr>
          <w:rFonts w:hint="eastAsia"/>
          <w:color w:val="000000"/>
          <w:szCs w:val="21"/>
        </w:rPr>
        <w:t>组织者</w:t>
      </w:r>
    </w:p>
    <w:p>
      <w:pPr>
        <w:jc w:val="center"/>
        <w:rPr>
          <w:color w:val="000000"/>
          <w:szCs w:val="21"/>
        </w:rPr>
      </w:pPr>
      <w:r>
        <w:rPr>
          <w:rFonts w:hint="eastAsia"/>
          <w:color w:val="000000"/>
          <w:szCs w:val="21"/>
        </w:rPr>
        <w:t>为机器重新接线</w:t>
      </w:r>
    </w:p>
    <w:p>
      <w:pPr>
        <w:jc w:val="center"/>
        <w:rPr>
          <w:color w:val="000000"/>
          <w:szCs w:val="21"/>
        </w:rPr>
      </w:pPr>
      <w:r>
        <w:rPr>
          <w:rFonts w:hint="eastAsia"/>
          <w:color w:val="000000"/>
          <w:szCs w:val="21"/>
        </w:rPr>
        <w:t>结论</w:t>
      </w:r>
    </w:p>
    <w:p>
      <w:pPr>
        <w:jc w:val="center"/>
        <w:rPr>
          <w:color w:val="000000"/>
          <w:szCs w:val="21"/>
        </w:rPr>
      </w:pPr>
      <w:r>
        <w:rPr>
          <w:rFonts w:hint="eastAsia"/>
          <w:color w:val="000000"/>
          <w:szCs w:val="21"/>
        </w:rPr>
        <w:t>参考书目</w:t>
      </w:r>
    </w:p>
    <w:p>
      <w:pPr>
        <w:jc w:val="center"/>
        <w:rPr>
          <w:color w:val="000000"/>
          <w:szCs w:val="21"/>
        </w:rPr>
      </w:pPr>
      <w:r>
        <w:rPr>
          <w:rFonts w:hint="eastAsia"/>
          <w:color w:val="000000"/>
          <w:szCs w:val="21"/>
        </w:rPr>
        <w:t>脚注</w:t>
      </w:r>
    </w:p>
    <w:p>
      <w:pPr>
        <w:jc w:val="center"/>
        <w:rPr>
          <w:color w:val="000000"/>
          <w:szCs w:val="21"/>
        </w:rPr>
      </w:pPr>
      <w:r>
        <w:rPr>
          <w:rFonts w:hint="eastAsia"/>
          <w:color w:val="000000"/>
          <w:szCs w:val="21"/>
        </w:rPr>
        <w:t>致谢</w:t>
      </w:r>
    </w:p>
    <w:p>
      <w:pPr>
        <w:rPr>
          <w:color w:val="000000"/>
          <w:szCs w:val="21"/>
        </w:rPr>
      </w:pPr>
    </w:p>
    <w:p>
      <w:pPr>
        <w:rPr>
          <w:color w:val="000000"/>
          <w:szCs w:val="21"/>
        </w:rPr>
      </w:pPr>
    </w:p>
    <w:p>
      <w:pPr>
        <w:rPr>
          <w:b/>
          <w:bCs/>
          <w:color w:val="000000"/>
          <w:szCs w:val="21"/>
        </w:rPr>
      </w:pPr>
      <w:r>
        <w:rPr>
          <w:b/>
          <w:bCs/>
          <w:color w:val="000000"/>
          <w:szCs w:val="21"/>
        </w:rPr>
        <w:t>作者简介：</w:t>
      </w:r>
    </w:p>
    <w:p>
      <w:pPr>
        <w:rPr>
          <w:color w:val="000000"/>
          <w:szCs w:val="21"/>
        </w:rPr>
      </w:pPr>
    </w:p>
    <w:p>
      <w:pPr>
        <w:ind w:firstLine="422" w:firstLineChars="200"/>
        <w:rPr>
          <w:bCs/>
          <w:color w:val="000000"/>
          <w:szCs w:val="21"/>
        </w:rPr>
      </w:pPr>
      <w:r>
        <w:rPr>
          <w:b/>
          <w:bCs/>
          <w:color w:val="000000"/>
          <w:szCs w:val="21"/>
        </w:rPr>
        <w:drawing>
          <wp:anchor distT="0" distB="0" distL="114300" distR="114300" simplePos="0" relativeHeight="251663360" behindDoc="0" locked="0" layoutInCell="1" allowOverlap="1">
            <wp:simplePos x="0" y="0"/>
            <wp:positionH relativeFrom="margin">
              <wp:align>left</wp:align>
            </wp:positionH>
            <wp:positionV relativeFrom="paragraph">
              <wp:posOffset>22860</wp:posOffset>
            </wp:positionV>
            <wp:extent cx="927100" cy="1280795"/>
            <wp:effectExtent l="0" t="0" r="635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l="12721" r="18072"/>
                    <a:stretch>
                      <a:fillRect/>
                    </a:stretch>
                  </pic:blipFill>
                  <pic:spPr>
                    <a:xfrm>
                      <a:off x="0" y="0"/>
                      <a:ext cx="927100" cy="1280795"/>
                    </a:xfrm>
                    <a:prstGeom prst="rect">
                      <a:avLst/>
                    </a:prstGeom>
                    <a:noFill/>
                    <a:ln>
                      <a:noFill/>
                    </a:ln>
                  </pic:spPr>
                </pic:pic>
              </a:graphicData>
            </a:graphic>
          </wp:anchor>
        </w:drawing>
      </w:r>
      <w:r>
        <w:rPr>
          <w:b/>
          <w:bCs/>
          <w:color w:val="000000"/>
          <w:szCs w:val="21"/>
        </w:rPr>
        <w:t>马克·格雷厄姆</w:t>
      </w:r>
      <w:r>
        <w:rPr>
          <w:rFonts w:hint="eastAsia"/>
          <w:b/>
          <w:bCs/>
          <w:color w:val="000000"/>
          <w:szCs w:val="21"/>
        </w:rPr>
        <w:t>(</w:t>
      </w:r>
      <w:r>
        <w:rPr>
          <w:b/>
          <w:bCs/>
          <w:color w:val="000000"/>
          <w:szCs w:val="21"/>
        </w:rPr>
        <w:t>Mark Graham</w:t>
      </w:r>
      <w:r>
        <w:rPr>
          <w:rFonts w:hint="eastAsia"/>
          <w:b/>
          <w:bCs/>
          <w:color w:val="000000"/>
          <w:szCs w:val="21"/>
        </w:rPr>
        <w:t>)</w:t>
      </w:r>
      <w:r>
        <w:rPr>
          <w:rFonts w:hint="eastAsia"/>
          <w:bCs/>
          <w:color w:val="000000"/>
          <w:szCs w:val="21"/>
        </w:rPr>
        <w:t>，牛津大学互联网研究所互联网地理学教授、格林·坦普尔顿学院高级研究员、牛津大学地理与环境学院研究员、开普敦大学非洲信息技术与国家发展中心副研究员、柏林社会科学中心客座研究员，领导涉及数字劳动、打工经济(</w:t>
      </w:r>
      <w:r>
        <w:rPr>
          <w:bCs/>
          <w:color w:val="000000"/>
          <w:szCs w:val="21"/>
        </w:rPr>
        <w:t>gig economy)</w:t>
      </w:r>
      <w:r>
        <w:rPr>
          <w:rFonts w:hint="eastAsia"/>
          <w:bCs/>
          <w:color w:val="000000"/>
          <w:szCs w:val="21"/>
        </w:rPr>
        <w:t>、互联网地理学、信息和通信技术与发展等主题的一系列研究项目。;</w:t>
      </w:r>
      <w:r>
        <w:rPr>
          <w:rFonts w:hint="eastAsia"/>
        </w:rPr>
        <w:t xml:space="preserve"> </w:t>
      </w:r>
    </w:p>
    <w:p>
      <w:pPr>
        <w:ind w:firstLine="420" w:firstLineChars="200"/>
        <w:rPr>
          <w:bCs/>
          <w:color w:val="000000"/>
          <w:szCs w:val="21"/>
        </w:rPr>
      </w:pPr>
    </w:p>
    <w:p>
      <w:pPr>
        <w:ind w:firstLine="420" w:firstLineChars="200"/>
        <w:rPr>
          <w:bCs/>
          <w:color w:val="000000"/>
          <w:szCs w:val="21"/>
        </w:rPr>
      </w:pPr>
      <w:r>
        <w:rPr>
          <w:rFonts w:hint="eastAsia"/>
          <w:color w:val="000000"/>
          <w:szCs w:val="21"/>
        </w:rPr>
        <w:t>2</w:t>
      </w:r>
      <w:r>
        <w:rPr>
          <w:color w:val="000000"/>
          <w:szCs w:val="21"/>
        </w:rPr>
        <w:t>018</w:t>
      </w:r>
      <w:r>
        <w:rPr>
          <w:rFonts w:hint="eastAsia"/>
          <w:color w:val="000000"/>
          <w:szCs w:val="21"/>
        </w:rPr>
        <w:t>年，</w:t>
      </w:r>
      <w:r>
        <w:rPr>
          <w:color w:val="000000"/>
          <w:szCs w:val="21"/>
        </w:rPr>
        <w:t>格雷厄姆与三大洲的同事</w:t>
      </w:r>
      <w:r>
        <w:rPr>
          <w:rFonts w:hint="eastAsia"/>
          <w:color w:val="000000"/>
          <w:szCs w:val="21"/>
        </w:rPr>
        <w:t>合作发起“公平工作基金会”</w:t>
      </w:r>
      <w:r>
        <w:rPr>
          <w:rFonts w:hint="eastAsia"/>
          <w:bCs/>
          <w:color w:val="000000"/>
          <w:szCs w:val="21"/>
        </w:rPr>
        <w:t>(Fairwork Foundation）</w:t>
      </w:r>
      <w:r>
        <w:rPr>
          <w:bCs/>
          <w:color w:val="000000"/>
          <w:szCs w:val="21"/>
        </w:rPr>
        <w:t>，这是一个活跃在39个国家</w:t>
      </w:r>
      <w:r>
        <w:rPr>
          <w:rFonts w:hint="eastAsia"/>
          <w:bCs/>
          <w:color w:val="000000"/>
          <w:szCs w:val="21"/>
        </w:rPr>
        <w:t>、成员超过2</w:t>
      </w:r>
      <w:r>
        <w:rPr>
          <w:bCs/>
          <w:color w:val="000000"/>
          <w:szCs w:val="21"/>
        </w:rPr>
        <w:t>00</w:t>
      </w:r>
      <w:r>
        <w:rPr>
          <w:rFonts w:hint="eastAsia"/>
          <w:bCs/>
          <w:color w:val="000000"/>
          <w:szCs w:val="21"/>
        </w:rPr>
        <w:t>人</w:t>
      </w:r>
      <w:r>
        <w:rPr>
          <w:bCs/>
          <w:color w:val="000000"/>
          <w:szCs w:val="21"/>
        </w:rPr>
        <w:t>的全球数字劳工权利</w:t>
      </w:r>
      <w:r>
        <w:rPr>
          <w:rFonts w:hint="eastAsia"/>
          <w:bCs/>
          <w:color w:val="000000"/>
          <w:szCs w:val="21"/>
        </w:rPr>
        <w:t>参与式研究项目，将世界各地的利益相关者——工人、工会、平台和政策制定者——聚集一堂，为 “打工经济”制定最低公平工作标准。2023年，该项目已在3</w:t>
      </w:r>
      <w:r>
        <w:rPr>
          <w:bCs/>
          <w:color w:val="000000"/>
          <w:szCs w:val="21"/>
        </w:rPr>
        <w:t>3</w:t>
      </w:r>
      <w:r>
        <w:rPr>
          <w:rFonts w:hint="eastAsia"/>
          <w:bCs/>
          <w:color w:val="000000"/>
          <w:szCs w:val="21"/>
        </w:rPr>
        <w:t>个国家正式展开，影响数十个平台，促使他们在最低工资和生活工资、公平合同、反歧视政策、承认工人协会等方面做出了160项有利于工人的改变（详请参见 https://fair.work/）。</w:t>
      </w:r>
    </w:p>
    <w:p>
      <w:pPr>
        <w:rPr>
          <w:bCs/>
          <w:color w:val="000000"/>
          <w:szCs w:val="21"/>
        </w:rPr>
      </w:pPr>
    </w:p>
    <w:p>
      <w:pPr>
        <w:ind w:firstLine="420" w:firstLineChars="200"/>
        <w:rPr>
          <w:bCs/>
          <w:color w:val="000000"/>
          <w:szCs w:val="21"/>
        </w:rPr>
      </w:pPr>
      <w:r>
        <w:rPr>
          <w:rFonts w:hint="eastAsia"/>
          <w:bCs/>
          <w:color w:val="000000"/>
          <w:szCs w:val="21"/>
        </w:rPr>
        <w:t>格雷厄姆长期躬耕数字地理学领域，领导着牛津大学研究人员组成的“数字不平等小组”，过往研究集中在数字创业和非洲城市条件对当地企业家商业实践的影响，以及互联网如何影响东非的生产网络（茶叶、旅游和外包），并追问谁会从这些变化中获益和亏损。格雷厄姆教授的研究已经成为非洲“</w:t>
      </w:r>
      <w:r>
        <w:fldChar w:fldCharType="begin"/>
      </w:r>
      <w:r>
        <w:instrText xml:space="preserve"> HYPERLINK "https://www.markgraham.space/knowledge-economies/" </w:instrText>
      </w:r>
      <w:r>
        <w:fldChar w:fldCharType="separate"/>
      </w:r>
      <w:r>
        <w:rPr>
          <w:rStyle w:val="16"/>
          <w:rFonts w:hint="eastAsia"/>
          <w:bCs/>
          <w:szCs w:val="21"/>
        </w:rPr>
        <w:t>知识经济</w:t>
      </w:r>
      <w:r>
        <w:rPr>
          <w:rStyle w:val="16"/>
          <w:rFonts w:hint="eastAsia"/>
          <w:bCs/>
          <w:szCs w:val="21"/>
        </w:rPr>
        <w:fldChar w:fldCharType="end"/>
      </w:r>
      <w:r>
        <w:rPr>
          <w:rFonts w:hint="eastAsia"/>
          <w:bCs/>
          <w:color w:val="000000"/>
          <w:szCs w:val="21"/>
        </w:rPr>
        <w:t xml:space="preserve">”大型项目的重要部分， </w:t>
      </w:r>
    </w:p>
    <w:p>
      <w:pPr>
        <w:rPr>
          <w:bCs/>
          <w:color w:val="000000"/>
          <w:szCs w:val="21"/>
        </w:rPr>
      </w:pPr>
    </w:p>
    <w:p>
      <w:pPr>
        <w:ind w:firstLine="420" w:firstLineChars="200"/>
        <w:rPr>
          <w:bCs/>
          <w:color w:val="000000"/>
          <w:szCs w:val="21"/>
        </w:rPr>
      </w:pPr>
      <w:r>
        <w:rPr>
          <w:rFonts w:hint="eastAsia"/>
          <w:bCs/>
          <w:color w:val="000000"/>
          <w:szCs w:val="21"/>
        </w:rPr>
        <w:t>“既然我们的生活越来越数字化，我们所处的地理环境不仅获得数字增强，而且以数字为媒介，那么谁能控制和进入的我们世界就成了一个重要问题。”格雷厄姆教授致力于探究的问题核心是，人和地方如何超越其传统的物理位置和地理属性，通过其虚拟属性和相伴双生的“数字影子”获得定义和显现。教授曾诸多学术和大众媒体上就这一话题发表过大量文章，收藏了一批互联网地理地图。</w:t>
      </w:r>
    </w:p>
    <w:p>
      <w:pPr>
        <w:rPr>
          <w:bCs/>
          <w:color w:val="000000"/>
          <w:szCs w:val="21"/>
        </w:rPr>
      </w:pPr>
    </w:p>
    <w:p>
      <w:pPr>
        <w:ind w:firstLine="420" w:firstLineChars="200"/>
        <w:rPr>
          <w:bCs/>
          <w:color w:val="000000"/>
          <w:szCs w:val="21"/>
        </w:rPr>
      </w:pPr>
      <w:r>
        <w:rPr>
          <w:rFonts w:hint="eastAsia"/>
          <w:bCs/>
          <w:color w:val="000000"/>
          <w:szCs w:val="21"/>
        </w:rPr>
        <w:t>格雷厄姆教授是《环境与规划A》杂志编辑，也是《信息、通信与社会》《新技术、工作与就业》《地理与环境》《全球视角》《地理与环境》《全球视角》《数字地理与社会》《工作组织、劳动与全球化》《数字社会魏曾鲍姆期刊》编委。</w:t>
      </w:r>
    </w:p>
    <w:p>
      <w:pPr>
        <w:rPr>
          <w:bCs/>
          <w:color w:val="000000"/>
          <w:szCs w:val="21"/>
        </w:rPr>
      </w:pPr>
    </w:p>
    <w:p>
      <w:pPr>
        <w:ind w:firstLine="420" w:firstLineChars="200"/>
        <w:rPr>
          <w:bCs/>
          <w:color w:val="000000"/>
          <w:szCs w:val="21"/>
        </w:rPr>
      </w:pPr>
      <w:r>
        <w:rPr>
          <w:rFonts w:hint="eastAsia"/>
          <w:bCs/>
          <w:color w:val="000000"/>
          <w:szCs w:val="21"/>
        </w:rPr>
        <w:t>据Google Scholar统计，格雷厄姆教授的h指数(</w:t>
      </w:r>
      <w:r>
        <w:rPr>
          <w:bCs/>
          <w:color w:val="000000"/>
          <w:szCs w:val="21"/>
        </w:rPr>
        <w:t>h-index)</w:t>
      </w:r>
      <w:r>
        <w:rPr>
          <w:rFonts w:hint="eastAsia"/>
          <w:bCs/>
          <w:color w:val="000000"/>
          <w:szCs w:val="21"/>
        </w:rPr>
        <w:t>为 57，著作获引用超过 14,000 次。教授获</w:t>
      </w:r>
      <w:r>
        <w:rPr>
          <w:rFonts w:hint="eastAsia"/>
          <w:color w:val="000000"/>
          <w:szCs w:val="21"/>
        </w:rPr>
        <w:t>欧洲研究理事会（European Research Council）、欧洲科学研究理事会（ESRC）、英国科学院（British Academy）、德国联邦经济合作与发展部（German Federal Ministry for Economic Cooperation and Development）、国际发展研究中心（IDRC）、美国国家科学基金会（NSF）和勒弗胡尔姆信托基金会（Leverhulme Trust）等捐助</w:t>
      </w:r>
    </w:p>
    <w:p>
      <w:pPr>
        <w:rPr>
          <w:b/>
          <w:color w:val="000000"/>
          <w:szCs w:val="21"/>
        </w:rPr>
      </w:pPr>
    </w:p>
    <w:p>
      <w:pPr>
        <w:ind w:firstLine="420" w:firstLineChars="200"/>
        <w:rPr>
          <w:bCs/>
          <w:color w:val="000000"/>
          <w:szCs w:val="21"/>
        </w:rPr>
      </w:pPr>
      <w:r>
        <w:rPr>
          <w:rFonts w:hint="eastAsia"/>
          <w:bCs/>
          <w:color w:val="000000"/>
          <w:szCs w:val="21"/>
        </w:rPr>
        <w:t>“我出身工人阶级，牛津大学让我深有感触的一点就是，作为一所精英大学，在向校外广泛传播知识、听到并努力扩大被边缘化群体的声音等方面，它切实发挥着作用。对于和我经历、看法相同的学生和同事，我的大门永远敞开：</w:t>
      </w:r>
      <w:r>
        <w:fldChar w:fldCharType="begin"/>
      </w:r>
      <w:r>
        <w:instrText xml:space="preserve"> HYPERLINK "https://www.oii.ox.ac.uk/people/profiles/mark-graham/" </w:instrText>
      </w:r>
      <w:r>
        <w:fldChar w:fldCharType="separate"/>
      </w:r>
      <w:r>
        <w:rPr>
          <w:rStyle w:val="16"/>
          <w:bCs/>
        </w:rPr>
        <w:t>OII | Professor Mark Graham (ox.ac.uk)</w:t>
      </w:r>
      <w:r>
        <w:rPr>
          <w:rStyle w:val="16"/>
          <w:bCs/>
        </w:rPr>
        <w:fldChar w:fldCharType="end"/>
      </w:r>
      <w:r>
        <w:rPr>
          <w:rFonts w:hint="eastAsia"/>
          <w:bCs/>
        </w:rPr>
        <w:t>”</w:t>
      </w:r>
    </w:p>
    <w:p>
      <w:pPr>
        <w:rPr>
          <w:b/>
          <w:color w:val="000000"/>
          <w:szCs w:val="21"/>
        </w:rPr>
      </w:pPr>
    </w:p>
    <w:p>
      <w:pPr>
        <w:rPr>
          <w:b/>
          <w:color w:val="000000"/>
          <w:szCs w:val="21"/>
        </w:rPr>
      </w:pPr>
    </w:p>
    <w:p>
      <w:pPr>
        <w:ind w:firstLine="480" w:firstLineChars="200"/>
        <w:rPr>
          <w:bCs/>
          <w:color w:val="000000"/>
          <w:szCs w:val="21"/>
        </w:rPr>
      </w:pPr>
      <w:r>
        <w:rPr>
          <w:rFonts w:ascii="宋体" w:hAnsi="宋体" w:cs="宋体"/>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23495</wp:posOffset>
            </wp:positionV>
            <wp:extent cx="914400" cy="1111885"/>
            <wp:effectExtent l="0" t="0" r="0" b="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8"/>
                    <a:srcRect l="16093" r="19535"/>
                    <a:stretch>
                      <a:fillRect/>
                    </a:stretch>
                  </pic:blipFill>
                  <pic:spPr>
                    <a:xfrm>
                      <a:off x="0" y="0"/>
                      <a:ext cx="914400" cy="1111885"/>
                    </a:xfrm>
                    <a:prstGeom prst="rect">
                      <a:avLst/>
                    </a:prstGeom>
                    <a:noFill/>
                    <a:ln w="9525">
                      <a:noFill/>
                    </a:ln>
                  </pic:spPr>
                </pic:pic>
              </a:graphicData>
            </a:graphic>
          </wp:anchor>
        </w:drawing>
      </w:r>
      <w:r>
        <w:rPr>
          <w:rFonts w:hint="eastAsia"/>
          <w:b/>
          <w:color w:val="000000"/>
          <w:szCs w:val="21"/>
        </w:rPr>
        <w:t>卡勒姆·坎特(</w:t>
      </w:r>
      <w:r>
        <w:rPr>
          <w:b/>
          <w:color w:val="000000"/>
          <w:szCs w:val="21"/>
        </w:rPr>
        <w:t>Callum Cant</w:t>
      </w:r>
      <w:r>
        <w:rPr>
          <w:rFonts w:hint="eastAsia"/>
          <w:b/>
          <w:color w:val="000000"/>
          <w:szCs w:val="21"/>
        </w:rPr>
        <w:t>)</w:t>
      </w:r>
      <w:r>
        <w:rPr>
          <w:rFonts w:hint="eastAsia"/>
          <w:bCs/>
          <w:color w:val="000000"/>
          <w:szCs w:val="21"/>
        </w:rPr>
        <w:t>，</w:t>
      </w:r>
      <w:r>
        <w:rPr>
          <w:bCs/>
          <w:color w:val="000000"/>
          <w:szCs w:val="21"/>
        </w:rPr>
        <w:t>博士，</w:t>
      </w:r>
      <w:r>
        <w:rPr>
          <w:rFonts w:hint="eastAsia"/>
          <w:bCs/>
          <w:color w:val="000000"/>
          <w:szCs w:val="21"/>
        </w:rPr>
        <w:t>人工智能全球合作组织科研项目“人工智能工作公平” (</w:t>
      </w:r>
      <w:r>
        <w:rPr>
          <w:bCs/>
          <w:color w:val="000000"/>
          <w:szCs w:val="21"/>
        </w:rPr>
        <w:t>Fair Work for AI)</w:t>
      </w:r>
      <w:r>
        <w:rPr>
          <w:rFonts w:hint="eastAsia"/>
          <w:bCs/>
          <w:color w:val="000000"/>
          <w:szCs w:val="21"/>
        </w:rPr>
        <w:t>博士后研究员，专攻工作场所中人工智能的监管框架。著有《餐车速递》(</w:t>
      </w:r>
      <w:r>
        <w:rPr>
          <w:bCs/>
          <w:i/>
          <w:iCs/>
          <w:color w:val="000000"/>
          <w:szCs w:val="21"/>
        </w:rPr>
        <w:t>Riding for Deliveroo</w:t>
      </w:r>
      <w:r>
        <w:rPr>
          <w:rFonts w:hint="eastAsia"/>
          <w:bCs/>
          <w:color w:val="000000"/>
          <w:szCs w:val="21"/>
        </w:rPr>
        <w:t>)，着眼平台资本主义中的阶级冲突，世界上第一本</w:t>
      </w:r>
      <w:r>
        <w:rPr>
          <w:bCs/>
          <w:color w:val="000000"/>
          <w:szCs w:val="21"/>
        </w:rPr>
        <w:t>关于在线送餐的民族志</w:t>
      </w:r>
      <w:r>
        <w:rPr>
          <w:rFonts w:hint="eastAsia"/>
          <w:bCs/>
          <w:color w:val="000000"/>
          <w:szCs w:val="21"/>
        </w:rPr>
        <w:t>；</w:t>
      </w:r>
    </w:p>
    <w:p>
      <w:pPr>
        <w:rPr>
          <w:bCs/>
          <w:color w:val="000000"/>
          <w:szCs w:val="21"/>
        </w:rPr>
      </w:pPr>
    </w:p>
    <w:p>
      <w:pPr>
        <w:ind w:firstLine="420" w:firstLineChars="200"/>
        <w:rPr>
          <w:bCs/>
          <w:color w:val="000000"/>
          <w:szCs w:val="21"/>
        </w:rPr>
      </w:pPr>
      <w:r>
        <w:rPr>
          <w:rFonts w:hint="eastAsia"/>
          <w:bCs/>
          <w:color w:val="000000"/>
          <w:szCs w:val="21"/>
        </w:rPr>
        <w:t>2020 年，坎特在西伦敦大学完成了博士论文《我们是服务阶级：工人对虚幻间歇期服务商品生产的阶级构成的调查》(</w:t>
      </w:r>
      <w:r>
        <w:rPr>
          <w:bCs/>
          <w:i/>
          <w:iCs/>
          <w:color w:val="000000"/>
          <w:szCs w:val="21"/>
        </w:rPr>
        <w:t>We are a service class</w:t>
      </w:r>
      <w:r>
        <w:rPr>
          <w:bCs/>
          <w:i/>
          <w:iCs/>
        </w:rPr>
        <w:t xml:space="preserve"> </w:t>
      </w:r>
      <w:r>
        <w:rPr>
          <w:bCs/>
          <w:i/>
          <w:iCs/>
          <w:color w:val="000000"/>
          <w:szCs w:val="21"/>
        </w:rPr>
        <w:t>: a workers’ inquiry into the class composition of service commodity production during the unreal interregnum)</w:t>
      </w:r>
      <w:r>
        <w:rPr>
          <w:rFonts w:hint="eastAsia"/>
          <w:bCs/>
          <w:color w:val="000000"/>
          <w:szCs w:val="21"/>
        </w:rPr>
        <w:t xml:space="preserve"> 。</w:t>
      </w:r>
    </w:p>
    <w:p>
      <w:pPr>
        <w:rPr>
          <w:bCs/>
          <w:color w:val="000000"/>
          <w:szCs w:val="21"/>
        </w:rPr>
      </w:pPr>
    </w:p>
    <w:p>
      <w:pPr>
        <w:ind w:firstLine="420" w:firstLineChars="200"/>
        <w:rPr>
          <w:bCs/>
          <w:color w:val="000000"/>
          <w:szCs w:val="21"/>
        </w:rPr>
      </w:pPr>
      <w:r>
        <w:rPr>
          <w:rFonts w:hint="eastAsia"/>
          <w:bCs/>
          <w:color w:val="000000"/>
          <w:szCs w:val="21"/>
        </w:rPr>
        <w:t>博士毕业后，坎特曾作为传播主管供职于英国Momentum咨询公司，辞职后回到科研领域。他住在伦敦，业余时间喜欢长跑。</w:t>
      </w:r>
    </w:p>
    <w:p>
      <w:pPr>
        <w:rPr>
          <w:b/>
          <w:color w:val="000000"/>
          <w:szCs w:val="21"/>
        </w:rPr>
      </w:pPr>
    </w:p>
    <w:p>
      <w:pPr>
        <w:rPr>
          <w:b/>
          <w:color w:val="000000"/>
          <w:szCs w:val="21"/>
        </w:rPr>
      </w:pPr>
    </w:p>
    <w:p>
      <w:pPr>
        <w:ind w:firstLine="480" w:firstLineChars="200"/>
        <w:rPr>
          <w:bCs/>
          <w:color w:val="000000"/>
          <w:szCs w:val="21"/>
        </w:rPr>
      </w:pPr>
      <w:r>
        <w:rPr>
          <w:rFonts w:ascii="宋体" w:hAnsi="宋体" w:cs="宋体"/>
          <w:sz w:val="24"/>
        </w:rPr>
        <w:drawing>
          <wp:anchor distT="0" distB="0" distL="114300" distR="114300" simplePos="0" relativeHeight="251662336" behindDoc="0" locked="0" layoutInCell="1" allowOverlap="1">
            <wp:simplePos x="0" y="0"/>
            <wp:positionH relativeFrom="margin">
              <wp:align>left</wp:align>
            </wp:positionH>
            <wp:positionV relativeFrom="paragraph">
              <wp:posOffset>17145</wp:posOffset>
            </wp:positionV>
            <wp:extent cx="923290" cy="995680"/>
            <wp:effectExtent l="0" t="0" r="0" b="0"/>
            <wp:wrapSquare wrapText="bothSides"/>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9"/>
                    <a:stretch>
                      <a:fillRect/>
                    </a:stretch>
                  </pic:blipFill>
                  <pic:spPr>
                    <a:xfrm>
                      <a:off x="0" y="0"/>
                      <a:ext cx="923290" cy="995680"/>
                    </a:xfrm>
                    <a:prstGeom prst="rect">
                      <a:avLst/>
                    </a:prstGeom>
                    <a:noFill/>
                    <a:ln w="9525">
                      <a:noFill/>
                    </a:ln>
                  </pic:spPr>
                </pic:pic>
              </a:graphicData>
            </a:graphic>
          </wp:anchor>
        </w:drawing>
      </w:r>
      <w:r>
        <w:rPr>
          <w:rFonts w:hint="eastAsia"/>
          <w:b/>
          <w:color w:val="000000"/>
          <w:szCs w:val="21"/>
        </w:rPr>
        <w:t>詹姆斯·马尔登(</w:t>
      </w:r>
      <w:r>
        <w:rPr>
          <w:b/>
          <w:color w:val="000000"/>
          <w:szCs w:val="21"/>
        </w:rPr>
        <w:t>James Muldoon</w:t>
      </w:r>
      <w:r>
        <w:rPr>
          <w:rFonts w:hint="eastAsia"/>
          <w:b/>
          <w:color w:val="000000"/>
          <w:szCs w:val="21"/>
        </w:rPr>
        <w:t>)</w:t>
      </w:r>
      <w:r>
        <w:rPr>
          <w:rFonts w:hint="eastAsia"/>
          <w:bCs/>
          <w:color w:val="000000"/>
          <w:szCs w:val="21"/>
        </w:rPr>
        <w:t>，</w:t>
      </w:r>
      <w:r>
        <w:rPr>
          <w:bCs/>
          <w:color w:val="000000"/>
          <w:szCs w:val="21"/>
        </w:rPr>
        <w:t>博士，</w:t>
      </w:r>
      <w:r>
        <w:rPr>
          <w:rFonts w:hint="eastAsia"/>
          <w:bCs/>
          <w:color w:val="000000"/>
          <w:szCs w:val="21"/>
        </w:rPr>
        <w:t>埃塞克斯商学院管理学教授（副教授）、牛津互联网研究所副研究员、自治智库数字研究负责人。著有</w:t>
      </w:r>
      <w:r>
        <w:rPr>
          <w:bCs/>
          <w:color w:val="000000"/>
          <w:szCs w:val="21"/>
        </w:rPr>
        <w:t>《平台社会主义：如何从大型科技中夺回我们的数字未来》</w:t>
      </w:r>
      <w:r>
        <w:rPr>
          <w:rFonts w:hint="eastAsia"/>
          <w:bCs/>
          <w:color w:val="000000"/>
          <w:szCs w:val="21"/>
        </w:rPr>
        <w:t>(</w:t>
      </w:r>
      <w:r>
        <w:rPr>
          <w:bCs/>
          <w:i/>
          <w:iCs/>
          <w:color w:val="000000"/>
          <w:szCs w:val="21"/>
        </w:rPr>
        <w:t>Platform Socialism: How to Reclaim our Digital Future from Big Tech</w:t>
      </w:r>
      <w:r>
        <w:rPr>
          <w:bCs/>
          <w:color w:val="000000"/>
          <w:szCs w:val="21"/>
        </w:rPr>
        <w:t>.</w:t>
      </w:r>
      <w:r>
        <w:rPr>
          <w:rFonts w:hint="eastAsia"/>
          <w:bCs/>
          <w:color w:val="000000"/>
          <w:szCs w:val="21"/>
        </w:rPr>
        <w:t>)</w:t>
      </w:r>
    </w:p>
    <w:p>
      <w:pPr>
        <w:rPr>
          <w:bCs/>
          <w:color w:val="000000"/>
          <w:szCs w:val="21"/>
        </w:rPr>
      </w:pPr>
    </w:p>
    <w:p>
      <w:pPr>
        <w:ind w:firstLine="420" w:firstLineChars="200"/>
        <w:rPr>
          <w:bCs/>
          <w:color w:val="000000"/>
          <w:szCs w:val="21"/>
        </w:rPr>
      </w:pPr>
      <w:r>
        <w:rPr>
          <w:rFonts w:hint="eastAsia"/>
          <w:bCs/>
          <w:color w:val="000000"/>
          <w:szCs w:val="21"/>
        </w:rPr>
        <w:t>马尔登博士研究数字劳动如何改变多个领域，包括打车、送餐、家政、儿童保育和微型工作，分析人工智能如何为社会带来实际利益，而不是加剧现有的社会和经济不平等。其他研究兴趣包括劳工运动史、社会主义、共和主义、民主理论和20世纪欧洲哲学。</w:t>
      </w:r>
    </w:p>
    <w:p>
      <w:pPr>
        <w:ind w:firstLine="422" w:firstLineChars="200"/>
        <w:rPr>
          <w:b/>
          <w:color w:val="000000"/>
          <w:szCs w:val="21"/>
        </w:rPr>
      </w:pPr>
    </w:p>
    <w:p>
      <w:pPr>
        <w:ind w:firstLine="420" w:firstLineChars="200"/>
        <w:rPr>
          <w:rFonts w:hint="eastAsia" w:eastAsia="宋体"/>
          <w:bCs/>
          <w:color w:val="000000"/>
          <w:szCs w:val="21"/>
          <w:lang w:eastAsia="zh-CN"/>
        </w:rPr>
      </w:pPr>
      <w:r>
        <w:rPr>
          <w:rFonts w:hint="eastAsia"/>
          <w:bCs/>
          <w:color w:val="000000"/>
          <w:szCs w:val="21"/>
        </w:rPr>
        <w:t>三位</w:t>
      </w:r>
      <w:r>
        <w:rPr>
          <w:bCs/>
          <w:color w:val="000000"/>
          <w:szCs w:val="21"/>
        </w:rPr>
        <w:t>作者都来自牛津大学的牛津互联网研究所</w:t>
      </w:r>
      <w:r>
        <w:rPr>
          <w:rFonts w:hint="eastAsia"/>
          <w:bCs/>
          <w:color w:val="000000"/>
          <w:szCs w:val="21"/>
          <w:lang w:eastAsia="zh-CN"/>
        </w:rPr>
        <w:t>。</w:t>
      </w:r>
      <w:bookmarkStart w:id="2" w:name="_GoBack"/>
      <w:bookmarkEnd w:id="2"/>
    </w:p>
    <w:p>
      <w:pPr>
        <w:rPr>
          <w:b/>
          <w:color w:val="000000"/>
          <w:szCs w:val="21"/>
        </w:rPr>
      </w:pPr>
    </w:p>
    <w:p>
      <w:pPr>
        <w:rPr>
          <w:b/>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77A13"/>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F6FEE"/>
    <w:rsid w:val="001017C7"/>
    <w:rsid w:val="00102500"/>
    <w:rsid w:val="00110260"/>
    <w:rsid w:val="0011264B"/>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3FF5"/>
    <w:rsid w:val="00236060"/>
    <w:rsid w:val="00244604"/>
    <w:rsid w:val="00244F8F"/>
    <w:rsid w:val="002516C3"/>
    <w:rsid w:val="002523C1"/>
    <w:rsid w:val="0025472C"/>
    <w:rsid w:val="00265795"/>
    <w:rsid w:val="002727E9"/>
    <w:rsid w:val="0027765C"/>
    <w:rsid w:val="00292E4E"/>
    <w:rsid w:val="00295FD8"/>
    <w:rsid w:val="0029676A"/>
    <w:rsid w:val="002B5ADD"/>
    <w:rsid w:val="002C0257"/>
    <w:rsid w:val="002D009B"/>
    <w:rsid w:val="002E0603"/>
    <w:rsid w:val="002E13E2"/>
    <w:rsid w:val="002E21FA"/>
    <w:rsid w:val="002E25C3"/>
    <w:rsid w:val="002E4527"/>
    <w:rsid w:val="002E57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13D2"/>
    <w:rsid w:val="003A3601"/>
    <w:rsid w:val="003A59D4"/>
    <w:rsid w:val="003C524C"/>
    <w:rsid w:val="003D49B4"/>
    <w:rsid w:val="003E3D4D"/>
    <w:rsid w:val="003F4DC2"/>
    <w:rsid w:val="003F745B"/>
    <w:rsid w:val="004039C9"/>
    <w:rsid w:val="004178E1"/>
    <w:rsid w:val="00422383"/>
    <w:rsid w:val="00427236"/>
    <w:rsid w:val="00435906"/>
    <w:rsid w:val="004655CB"/>
    <w:rsid w:val="00481218"/>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A3306"/>
    <w:rsid w:val="006B6CAB"/>
    <w:rsid w:val="006D37ED"/>
    <w:rsid w:val="006E2E2E"/>
    <w:rsid w:val="007078E0"/>
    <w:rsid w:val="00715F9D"/>
    <w:rsid w:val="007419C0"/>
    <w:rsid w:val="00747520"/>
    <w:rsid w:val="0075196D"/>
    <w:rsid w:val="00792AB2"/>
    <w:rsid w:val="007940C0"/>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DE0"/>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3CC9"/>
    <w:rsid w:val="00BB493B"/>
    <w:rsid w:val="00BB4D43"/>
    <w:rsid w:val="00BB6A0E"/>
    <w:rsid w:val="00BC3360"/>
    <w:rsid w:val="00BC558C"/>
    <w:rsid w:val="00BD57A4"/>
    <w:rsid w:val="00BE6763"/>
    <w:rsid w:val="00BF20A3"/>
    <w:rsid w:val="00BF237B"/>
    <w:rsid w:val="00BF39E0"/>
    <w:rsid w:val="00BF523C"/>
    <w:rsid w:val="00C01700"/>
    <w:rsid w:val="00C061D1"/>
    <w:rsid w:val="00C117A9"/>
    <w:rsid w:val="00C11C13"/>
    <w:rsid w:val="00C1399B"/>
    <w:rsid w:val="00C16D2E"/>
    <w:rsid w:val="00C308BC"/>
    <w:rsid w:val="00C40DC8"/>
    <w:rsid w:val="00C71DBF"/>
    <w:rsid w:val="00C835AD"/>
    <w:rsid w:val="00C9021F"/>
    <w:rsid w:val="00C957A0"/>
    <w:rsid w:val="00CA1DDF"/>
    <w:rsid w:val="00CB4F26"/>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8450C"/>
    <w:rsid w:val="00DB3297"/>
    <w:rsid w:val="00DB7D8F"/>
    <w:rsid w:val="00DE1CAE"/>
    <w:rsid w:val="00DE6F78"/>
    <w:rsid w:val="00DF0BB7"/>
    <w:rsid w:val="00E00CC0"/>
    <w:rsid w:val="00E132E9"/>
    <w:rsid w:val="00E15659"/>
    <w:rsid w:val="00E30D79"/>
    <w:rsid w:val="00E43598"/>
    <w:rsid w:val="00E509A5"/>
    <w:rsid w:val="00E54E5E"/>
    <w:rsid w:val="00E557C1"/>
    <w:rsid w:val="00E65115"/>
    <w:rsid w:val="00E725A1"/>
    <w:rsid w:val="00E7355F"/>
    <w:rsid w:val="00EA6987"/>
    <w:rsid w:val="00EA74CC"/>
    <w:rsid w:val="00EB27B1"/>
    <w:rsid w:val="00EC129D"/>
    <w:rsid w:val="00ED1D72"/>
    <w:rsid w:val="00ED53E7"/>
    <w:rsid w:val="00ED5ED6"/>
    <w:rsid w:val="00EE4676"/>
    <w:rsid w:val="00EF60DB"/>
    <w:rsid w:val="00F033EC"/>
    <w:rsid w:val="00F14454"/>
    <w:rsid w:val="00F25456"/>
    <w:rsid w:val="00F26218"/>
    <w:rsid w:val="00F331B4"/>
    <w:rsid w:val="00F34420"/>
    <w:rsid w:val="00F34483"/>
    <w:rsid w:val="00F349FA"/>
    <w:rsid w:val="00F36501"/>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1E131A2"/>
    <w:rsid w:val="04B21E8E"/>
    <w:rsid w:val="055F1B46"/>
    <w:rsid w:val="065742DF"/>
    <w:rsid w:val="0806583D"/>
    <w:rsid w:val="08824884"/>
    <w:rsid w:val="091A3CEE"/>
    <w:rsid w:val="0AA822B2"/>
    <w:rsid w:val="0C1B0437"/>
    <w:rsid w:val="1264528F"/>
    <w:rsid w:val="12D17378"/>
    <w:rsid w:val="12D81E34"/>
    <w:rsid w:val="14117386"/>
    <w:rsid w:val="14410444"/>
    <w:rsid w:val="14C12F5A"/>
    <w:rsid w:val="162057B7"/>
    <w:rsid w:val="17594F22"/>
    <w:rsid w:val="21DC5EE4"/>
    <w:rsid w:val="238F2D5E"/>
    <w:rsid w:val="256B5BB0"/>
    <w:rsid w:val="273146EB"/>
    <w:rsid w:val="27321C92"/>
    <w:rsid w:val="286A24EC"/>
    <w:rsid w:val="287303E4"/>
    <w:rsid w:val="28FD455E"/>
    <w:rsid w:val="291C72C0"/>
    <w:rsid w:val="294F1F48"/>
    <w:rsid w:val="2C5142E1"/>
    <w:rsid w:val="2EB84F76"/>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DC271CA"/>
    <w:rsid w:val="4E87411E"/>
    <w:rsid w:val="4E9F4AB7"/>
    <w:rsid w:val="4FFD40CE"/>
    <w:rsid w:val="52C442F7"/>
    <w:rsid w:val="53F32DF7"/>
    <w:rsid w:val="564055B9"/>
    <w:rsid w:val="59296817"/>
    <w:rsid w:val="59F00E16"/>
    <w:rsid w:val="5A1E61D2"/>
    <w:rsid w:val="5E0C3542"/>
    <w:rsid w:val="5E572DEB"/>
    <w:rsid w:val="5E8E14C4"/>
    <w:rsid w:val="60197BB5"/>
    <w:rsid w:val="605753D1"/>
    <w:rsid w:val="60877F2A"/>
    <w:rsid w:val="621F6849"/>
    <w:rsid w:val="661D5426"/>
    <w:rsid w:val="674455A4"/>
    <w:rsid w:val="68202442"/>
    <w:rsid w:val="6D9263B7"/>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 w:type="character" w:customStyle="1" w:styleId="38">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594</Words>
  <Characters>3388</Characters>
  <Lines>28</Lines>
  <Paragraphs>7</Paragraphs>
  <TotalTime>95</TotalTime>
  <ScaleCrop>false</ScaleCrop>
  <LinksUpToDate>false</LinksUpToDate>
  <CharactersWithSpaces>3975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2023-08-01T02:53:00Z</dcterms:created>
  <dc:creator>Image</dc:creator>
  <cp:lastModifiedBy>Conor</cp:lastModifiedBy>
  <cp:lastPrinted>2005-06-10T06:33:00Z</cp:lastPrinted>
  <dcterms:modified xsi:type="dcterms:W3CDTF">2024-01-16T03:03:22Z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59AB3CC18B4E4F83A48886D6DE048C9E_13</vt:lpwstr>
  </property>
</Properties>
</file>