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0" w:name="OLE_LINK1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92300" cy="2447925"/>
            <wp:effectExtent l="0" t="0" r="0" b="9525"/>
            <wp:wrapSquare wrapText="bothSides"/>
            <wp:docPr id="2" name="图片 2" descr="Advancing Chemistry and Quantum Information Science: An Assessment of Research Opportunities at the Interface of Chemistry and Quantum Information Science in the United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vancing Chemistry and Quantum Information Science: An Assessment of Research Opportunities at the Interface of Chemistry and Quantum Information Science in the United St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中文书名：《推进化学与量子信息科学：美国化学与量子信息科学交叉领域研究机会评估》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英文书名：ADVANCING CHEMISTRY AND QUANTUM INFORMATION SCIENCE: An Assessment of Research Opportunities at the Interface of Chemistry and Quantum Information Science in the United States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者：National Academies of Sciences Engineering, and Medicine, Division on Earth and Life Studies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社：National Academies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型：科普</w:t>
      </w:r>
    </w:p>
    <w:bookmarkEnd w:id="0"/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bookmarkStart w:id="1" w:name="OLE_LINK2"/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</w:pPr>
      <w:r>
        <w:t>量子信息科学（QIS）领域见证了 21 世纪科学研究活动的急剧增长，因为人们对其在彻底改变通信和计算、加强加密和增强量子传感等应用方面的潜力</w:t>
      </w:r>
      <w:r>
        <w:rPr>
          <w:rFonts w:hint="eastAsia"/>
        </w:rPr>
        <w:t>感到</w:t>
      </w:r>
      <w:r>
        <w:t>越来越兴奋。虽然从历史上看，QIS研究一直由物理学和计算机工程领域主导，但本报告探讨了化学（特别是分子量子比特的使用）如何推动QIS的发展。反过来，研究人员也在研究如何使用QIS来解决化学问题，例如，促进新药和材料设计，健康和环境监测工具，以及更可持续的能源生产。</w:t>
      </w:r>
    </w:p>
    <w:p>
      <w:pPr>
        <w:ind w:firstLine="420" w:firstLineChars="200"/>
      </w:pPr>
    </w:p>
    <w:p>
      <w:pPr>
        <w:ind w:firstLine="420" w:firstLineChars="200"/>
      </w:pPr>
      <w:r>
        <w:t>认识到QIS可能是一项颠覆性技术，有可能创造突破性产品和新产业，</w:t>
      </w:r>
      <w:r>
        <w:rPr>
          <w:bCs/>
          <w:color w:val="000000"/>
          <w:szCs w:val="21"/>
        </w:rPr>
        <w:t>《推进化学与量子信息科学</w:t>
      </w:r>
      <w:r>
        <w:rPr>
          <w:rFonts w:hint="eastAsia"/>
        </w:rPr>
        <w:t>》</w:t>
      </w:r>
      <w:r>
        <w:t>呼吁美国发挥领导作用，建立一个强大的企业，以促进和支持化学和QIS交叉领域的研究。本报告确定了三个关键研究领域：分子量子比特系统的设计和合成、分子量子系统的测量和控制，以及用于扩展量子比特设计和功能的实验和计算方法。</w:t>
      </w:r>
      <w:r>
        <w:rPr>
          <w:bCs/>
          <w:color w:val="000000"/>
          <w:szCs w:val="21"/>
        </w:rPr>
        <w:t>《推进化学与量子信息科学</w:t>
      </w:r>
      <w:r>
        <w:rPr>
          <w:rFonts w:hint="eastAsia"/>
        </w:rPr>
        <w:t>》</w:t>
      </w:r>
      <w:r>
        <w:t>建议能源部、美国国家科学基金会和其他资助机构应支持QIS的多学科和合作研究，开发新的仪器和设施，集中和开放访问的数据库，并努力创建更加多样化和包容性的化学劳动力。</w:t>
      </w:r>
    </w:p>
    <w:p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</w:pPr>
      <w:r>
        <w:rPr>
          <w:b/>
        </w:rPr>
        <w:t>美国国家科学院、工程院和医学院</w:t>
      </w:r>
      <w:r>
        <w:rPr>
          <w:rFonts w:hint="eastAsia"/>
          <w:b/>
        </w:rPr>
        <w:t>（</w:t>
      </w:r>
      <w:r>
        <w:rPr>
          <w:b/>
        </w:rPr>
        <w:t>The National Academies of Sciences, Engineering, and Medicine</w:t>
      </w:r>
      <w:r>
        <w:rPr>
          <w:rFonts w:hint="eastAsia"/>
          <w:b/>
        </w:rPr>
        <w:t>）</w:t>
      </w:r>
      <w:r>
        <w:t>是1863年应林肯总统的要求由美国国会特许成立的非政府、非营利组织。它提供独立、客观的建议，以激发进步并推动科学、工程和医学的发展，</w:t>
      </w: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552575" cy="942975"/>
            <wp:effectExtent l="0" t="0" r="9525" b="9525"/>
            <wp:wrapTight wrapText="bothSides">
              <wp:wrapPolygon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造福社会。科学院的工作以我们三个学院</w:t>
      </w:r>
      <w:r>
        <w:rPr>
          <w:rFonts w:hint="eastAsia"/>
        </w:rPr>
        <w:t>——</w:t>
      </w:r>
      <w:r>
        <w:t>美国国家科学院、美国国家工程院和美国国家医学院</w:t>
      </w:r>
      <w:r>
        <w:rPr>
          <w:rFonts w:hint="eastAsia"/>
        </w:rPr>
        <w:t>——</w:t>
      </w:r>
      <w:r>
        <w:t>的专业知识为基础。 该学院有两个使命：向拥有会员资格的国家顶尖科学家、工程师和卫生专业人员致敬，并以独立的专家建议为国家服务。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2" w:firstLineChars="200"/>
      </w:pPr>
      <w:r>
        <w:rPr>
          <w:b/>
        </w:rPr>
        <w:t>地球与生命研究部</w:t>
      </w:r>
      <w:r>
        <w:rPr>
          <w:rFonts w:hint="eastAsia"/>
          <w:b/>
        </w:rPr>
        <w:t>（</w:t>
      </w:r>
      <w:r>
        <w:rPr>
          <w:b/>
        </w:rPr>
        <w:t>The Division on Earth &amp; Life Studies</w:t>
      </w:r>
      <w:r>
        <w:rPr>
          <w:rFonts w:hint="eastAsia"/>
          <w:b/>
        </w:rPr>
        <w:t>）</w:t>
      </w:r>
      <w:r>
        <w:t>是六个学科领域的部门之一，这些部门招募了全国顶级专家来回应联邦政府、各州和一些基金会的</w:t>
      </w:r>
      <w:r>
        <w:rPr>
          <w:rFonts w:hint="eastAsia"/>
        </w:rPr>
        <w:t>咨询请求。该司有11个方案单位(委员会)，开展范围广泛的活动，包括召集专家在会议和研讨会上分享他们的个人观点。然而，美国科学院的报告才是美国最权威的科技信息来源。该司每年编写大约30-40份这样的报告。</w:t>
      </w:r>
    </w:p>
    <w:p/>
    <w:p/>
    <w:p>
      <w:pPr>
        <w:spacing w:line="50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《</w:t>
      </w:r>
      <w:r>
        <w:rPr>
          <w:b/>
          <w:color w:val="000000"/>
          <w:sz w:val="30"/>
          <w:szCs w:val="30"/>
        </w:rPr>
        <w:t>推进化学和量子信息科学：美国化学与量子信息科学交叉领域研究机会评估</w:t>
      </w:r>
      <w:r>
        <w:rPr>
          <w:rFonts w:hint="eastAsia"/>
          <w:b/>
          <w:color w:val="000000"/>
          <w:sz w:val="30"/>
          <w:szCs w:val="30"/>
          <w:lang w:eastAsia="zh-CN"/>
        </w:rPr>
        <w:t>》</w:t>
      </w:r>
      <w:bookmarkStart w:id="4" w:name="_GoBack"/>
      <w:bookmarkEnd w:id="4"/>
    </w:p>
    <w:p>
      <w:pPr>
        <w:jc w:val="center"/>
        <w:rPr>
          <w:b/>
          <w:color w:val="000000"/>
          <w:szCs w:val="21"/>
        </w:rPr>
      </w:pPr>
    </w:p>
    <w:p>
      <w:pPr>
        <w:jc w:val="center"/>
        <w:rPr>
          <w:rFonts w:hint="eastAsia"/>
        </w:rPr>
      </w:pPr>
      <w:r>
        <w:t>前</w:t>
      </w:r>
      <w:r>
        <w:rPr>
          <w:rFonts w:hint="eastAsia"/>
        </w:rPr>
        <w:t>言</w:t>
      </w:r>
    </w:p>
    <w:p>
      <w:pPr>
        <w:jc w:val="center"/>
      </w:pPr>
      <w:r>
        <w:t>总结</w:t>
      </w:r>
    </w:p>
    <w:p>
      <w:pPr>
        <w:jc w:val="center"/>
      </w:pPr>
    </w:p>
    <w:p>
      <w:pPr>
        <w:jc w:val="center"/>
        <w:rPr>
          <w:rFonts w:hint="eastAsia"/>
        </w:rPr>
      </w:pPr>
      <w:r>
        <w:t xml:space="preserve">1 </w:t>
      </w:r>
      <w:r>
        <w:rPr>
          <w:rFonts w:hint="eastAsia"/>
        </w:rPr>
        <w:t>简介</w:t>
      </w:r>
    </w:p>
    <w:p>
      <w:pPr>
        <w:jc w:val="center"/>
      </w:pPr>
      <w:r>
        <w:t>2 分子量子比特系统的设计与合成</w:t>
      </w:r>
    </w:p>
    <w:p>
      <w:pPr>
        <w:jc w:val="center"/>
      </w:pPr>
      <w:r>
        <w:t>3 分子量子系统的测量与控制</w:t>
      </w:r>
    </w:p>
    <w:p>
      <w:pPr>
        <w:jc w:val="center"/>
      </w:pPr>
      <w:r>
        <w:t>4 扩展量子比特设计和函数的实验和计算方法</w:t>
      </w:r>
    </w:p>
    <w:p>
      <w:pPr>
        <w:jc w:val="center"/>
      </w:pPr>
      <w:r>
        <w:t>5 在QIS和化学的交叉点上建立多元化、量子能力的劳动力并促进经济发展</w:t>
      </w:r>
    </w:p>
    <w:p>
      <w:pPr>
        <w:jc w:val="center"/>
      </w:pPr>
    </w:p>
    <w:p>
      <w:pPr>
        <w:jc w:val="center"/>
      </w:pPr>
      <w:r>
        <w:t>附录A：委员会成员的履历草图</w:t>
      </w:r>
    </w:p>
    <w:p>
      <w:pPr>
        <w:jc w:val="center"/>
      </w:pPr>
      <w:r>
        <w:t>附录B：信息收集会议议程 13</w:t>
      </w:r>
    </w:p>
    <w:p>
      <w:pPr>
        <w:jc w:val="center"/>
      </w:pPr>
      <w:r>
        <w:t>附录 C：根据《国家量子倡议法案》（NQIA）或《国防授权法案》（NDAA）建立的多学科中心以及相关QIS计划</w:t>
      </w:r>
    </w:p>
    <w:p>
      <w:pPr>
        <w:jc w:val="center"/>
      </w:pPr>
      <w:r>
        <w:t>附录D：提供QISE（量子信息科学与工程）相关学位或证书的课程</w:t>
      </w:r>
    </w:p>
    <w:p>
      <w:pPr>
        <w:jc w:val="center"/>
      </w:pPr>
      <w:r>
        <w:t>附录 E：缩略语和</w:t>
      </w:r>
      <w:r>
        <w:rPr>
          <w:rFonts w:hint="eastAsia"/>
        </w:rPr>
        <w:t>术语表</w:t>
      </w:r>
    </w:p>
    <w:bookmarkEnd w:id="1"/>
    <w:p/>
    <w:p/>
    <w:p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36B38"/>
    <w:rsid w:val="00040304"/>
    <w:rsid w:val="00040E55"/>
    <w:rsid w:val="00044E33"/>
    <w:rsid w:val="0005032E"/>
    <w:rsid w:val="00061C2C"/>
    <w:rsid w:val="000665FD"/>
    <w:rsid w:val="000675E9"/>
    <w:rsid w:val="00067C66"/>
    <w:rsid w:val="0007467F"/>
    <w:rsid w:val="000803A7"/>
    <w:rsid w:val="00080CD8"/>
    <w:rsid w:val="000810D5"/>
    <w:rsid w:val="000811E9"/>
    <w:rsid w:val="00082226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416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2876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4B5A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9FD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25CCE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82735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E7313"/>
    <w:rsid w:val="002F362B"/>
    <w:rsid w:val="002F4176"/>
    <w:rsid w:val="00304C83"/>
    <w:rsid w:val="003065D4"/>
    <w:rsid w:val="00306A93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01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43D0"/>
    <w:rsid w:val="00474A11"/>
    <w:rsid w:val="00474E9B"/>
    <w:rsid w:val="00476229"/>
    <w:rsid w:val="00477175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5F31"/>
    <w:rsid w:val="004F6FDA"/>
    <w:rsid w:val="0050133A"/>
    <w:rsid w:val="00503654"/>
    <w:rsid w:val="00505E3E"/>
    <w:rsid w:val="00506296"/>
    <w:rsid w:val="005068E8"/>
    <w:rsid w:val="0050690C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0A13"/>
    <w:rsid w:val="005510E7"/>
    <w:rsid w:val="00553CE6"/>
    <w:rsid w:val="00554EB4"/>
    <w:rsid w:val="00555659"/>
    <w:rsid w:val="00561C3F"/>
    <w:rsid w:val="005649E2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41CE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3089"/>
    <w:rsid w:val="00675FE9"/>
    <w:rsid w:val="00680EFB"/>
    <w:rsid w:val="006822A6"/>
    <w:rsid w:val="00690617"/>
    <w:rsid w:val="006A37A4"/>
    <w:rsid w:val="006B6CAB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11BD"/>
    <w:rsid w:val="00715F9D"/>
    <w:rsid w:val="007169D6"/>
    <w:rsid w:val="0072026B"/>
    <w:rsid w:val="007217C5"/>
    <w:rsid w:val="00727A52"/>
    <w:rsid w:val="00731B19"/>
    <w:rsid w:val="00734B83"/>
    <w:rsid w:val="007350E4"/>
    <w:rsid w:val="007364E2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7F7A4F"/>
    <w:rsid w:val="00805ED5"/>
    <w:rsid w:val="008129CA"/>
    <w:rsid w:val="00816558"/>
    <w:rsid w:val="00831B64"/>
    <w:rsid w:val="00847846"/>
    <w:rsid w:val="00851813"/>
    <w:rsid w:val="00870450"/>
    <w:rsid w:val="008719CB"/>
    <w:rsid w:val="008833DC"/>
    <w:rsid w:val="00887E41"/>
    <w:rsid w:val="0089492E"/>
    <w:rsid w:val="00895CB6"/>
    <w:rsid w:val="008967FF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0D45"/>
    <w:rsid w:val="008F46C1"/>
    <w:rsid w:val="008F5552"/>
    <w:rsid w:val="00906691"/>
    <w:rsid w:val="009117F5"/>
    <w:rsid w:val="00915F7D"/>
    <w:rsid w:val="00916A50"/>
    <w:rsid w:val="0091728C"/>
    <w:rsid w:val="009222F0"/>
    <w:rsid w:val="0092243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3741"/>
    <w:rsid w:val="00A16B61"/>
    <w:rsid w:val="00A17548"/>
    <w:rsid w:val="00A20CB0"/>
    <w:rsid w:val="00A241E9"/>
    <w:rsid w:val="00A27B87"/>
    <w:rsid w:val="00A319D2"/>
    <w:rsid w:val="00A40740"/>
    <w:rsid w:val="00A45A3D"/>
    <w:rsid w:val="00A521E5"/>
    <w:rsid w:val="00A54A8E"/>
    <w:rsid w:val="00A55D47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177F"/>
    <w:rsid w:val="00AD23A3"/>
    <w:rsid w:val="00AD2DA8"/>
    <w:rsid w:val="00AD5069"/>
    <w:rsid w:val="00AE1611"/>
    <w:rsid w:val="00AF0671"/>
    <w:rsid w:val="00B01CB7"/>
    <w:rsid w:val="00B057F1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1C53"/>
    <w:rsid w:val="00B732F4"/>
    <w:rsid w:val="00B73647"/>
    <w:rsid w:val="00B7682F"/>
    <w:rsid w:val="00B82B32"/>
    <w:rsid w:val="00B82CB7"/>
    <w:rsid w:val="00B831CC"/>
    <w:rsid w:val="00B90F56"/>
    <w:rsid w:val="00B9197F"/>
    <w:rsid w:val="00B928DA"/>
    <w:rsid w:val="00BA25D1"/>
    <w:rsid w:val="00BA2F96"/>
    <w:rsid w:val="00BA488A"/>
    <w:rsid w:val="00BB38B3"/>
    <w:rsid w:val="00BB493B"/>
    <w:rsid w:val="00BB4F54"/>
    <w:rsid w:val="00BB6A0E"/>
    <w:rsid w:val="00BC1F59"/>
    <w:rsid w:val="00BC2DA1"/>
    <w:rsid w:val="00BC3360"/>
    <w:rsid w:val="00BC558C"/>
    <w:rsid w:val="00BC62EF"/>
    <w:rsid w:val="00BC6EBE"/>
    <w:rsid w:val="00BD0F5E"/>
    <w:rsid w:val="00BD418E"/>
    <w:rsid w:val="00BD57A4"/>
    <w:rsid w:val="00BE1235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30CB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38E6"/>
    <w:rsid w:val="00D341FB"/>
    <w:rsid w:val="00D34E95"/>
    <w:rsid w:val="00D37562"/>
    <w:rsid w:val="00D378A7"/>
    <w:rsid w:val="00D426CA"/>
    <w:rsid w:val="00D44BB0"/>
    <w:rsid w:val="00D470AA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6D91"/>
    <w:rsid w:val="00D876B7"/>
    <w:rsid w:val="00D90823"/>
    <w:rsid w:val="00D9169B"/>
    <w:rsid w:val="00D96FE3"/>
    <w:rsid w:val="00DA0B6E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9153D"/>
    <w:rsid w:val="00EA2274"/>
    <w:rsid w:val="00EA4E82"/>
    <w:rsid w:val="00EA6987"/>
    <w:rsid w:val="00EA74CC"/>
    <w:rsid w:val="00EB22D8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49EF"/>
    <w:rsid w:val="00F25456"/>
    <w:rsid w:val="00F26218"/>
    <w:rsid w:val="00F331B4"/>
    <w:rsid w:val="00F34420"/>
    <w:rsid w:val="00F34483"/>
    <w:rsid w:val="00F349FA"/>
    <w:rsid w:val="00F34A56"/>
    <w:rsid w:val="00F36745"/>
    <w:rsid w:val="00F36C2D"/>
    <w:rsid w:val="00F40E86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03D0"/>
    <w:rsid w:val="00F7106E"/>
    <w:rsid w:val="00F75A83"/>
    <w:rsid w:val="00F75E87"/>
    <w:rsid w:val="00F80E8A"/>
    <w:rsid w:val="00F820B3"/>
    <w:rsid w:val="00F82EC8"/>
    <w:rsid w:val="00F846CD"/>
    <w:rsid w:val="00F933E3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D6293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6259A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71B5-E0E1-40BD-95B1-C4AE8150E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362</Words>
  <Characters>2070</Characters>
  <Lines>17</Lines>
  <Paragraphs>4</Paragraphs>
  <TotalTime>4</TotalTime>
  <ScaleCrop>false</ScaleCrop>
  <LinksUpToDate>false</LinksUpToDate>
  <CharactersWithSpaces>2428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Image</dc:creator>
  <cp:lastModifiedBy>Jessica_Wu</cp:lastModifiedBy>
  <cp:lastPrinted>2005-06-10T06:33:00Z</cp:lastPrinted>
  <dcterms:modified xsi:type="dcterms:W3CDTF">2024-01-30T02:34:23Z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