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4A" w:rsidRDefault="00AE574A">
      <w:pPr>
        <w:jc w:val="center"/>
        <w:rPr>
          <w:rFonts w:hint="eastAsia"/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E574A" w:rsidRDefault="00AE574A">
      <w:pPr>
        <w:rPr>
          <w:b/>
          <w:color w:val="000000"/>
          <w:szCs w:val="21"/>
        </w:rPr>
      </w:pPr>
    </w:p>
    <w:p w:rsidR="00774233" w:rsidRPr="00774233" w:rsidRDefault="00334EC5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278890" cy="1943100"/>
            <wp:effectExtent l="0" t="0" r="0" b="0"/>
            <wp:wrapSquare wrapText="bothSides"/>
            <wp:docPr id="3" name="图片 3" descr="https://global.oup.com/academic/covers/pop-up/9780197695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76950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334EC5">
        <w:rPr>
          <w:rFonts w:hint="eastAsia"/>
          <w:b/>
          <w:bCs/>
          <w:color w:val="000000"/>
          <w:szCs w:val="21"/>
        </w:rPr>
        <w:t>后起之秀：中国</w:t>
      </w:r>
      <w:r>
        <w:rPr>
          <w:rFonts w:hint="eastAsia"/>
          <w:b/>
          <w:bCs/>
          <w:color w:val="000000"/>
          <w:szCs w:val="21"/>
        </w:rPr>
        <w:t>的崛起之路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:rsidR="00774233" w:rsidRPr="00774233" w:rsidRDefault="00774233" w:rsidP="00903AB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03AB1" w:rsidRPr="00903AB1">
        <w:rPr>
          <w:b/>
          <w:bCs/>
          <w:color w:val="000000"/>
          <w:szCs w:val="21"/>
        </w:rPr>
        <w:t>UPSTART</w:t>
      </w:r>
      <w:r w:rsidR="00903AB1">
        <w:rPr>
          <w:b/>
          <w:bCs/>
          <w:color w:val="000000"/>
          <w:szCs w:val="21"/>
        </w:rPr>
        <w:t xml:space="preserve">: </w:t>
      </w:r>
      <w:r w:rsidR="00903AB1" w:rsidRPr="00903AB1">
        <w:rPr>
          <w:b/>
          <w:bCs/>
          <w:color w:val="000000"/>
          <w:szCs w:val="21"/>
        </w:rPr>
        <w:t>How China became a Great Power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34EC5" w:rsidRPr="00334EC5">
        <w:rPr>
          <w:b/>
          <w:bCs/>
          <w:color w:val="000000"/>
          <w:szCs w:val="21"/>
        </w:rPr>
        <w:t>Oriana Skylar Mastro</w:t>
      </w:r>
      <w:hyperlink r:id="rId8" w:history="1"/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34EC5" w:rsidRPr="00334EC5">
        <w:rPr>
          <w:b/>
          <w:bCs/>
          <w:color w:val="000000"/>
          <w:szCs w:val="21"/>
        </w:rPr>
        <w:t>Oxford University Press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34EC5">
        <w:rPr>
          <w:b/>
          <w:bCs/>
          <w:color w:val="000000"/>
          <w:szCs w:val="21"/>
        </w:rPr>
        <w:t>336</w:t>
      </w:r>
      <w:r w:rsidRPr="00774233">
        <w:rPr>
          <w:rFonts w:hint="eastAsia"/>
          <w:b/>
          <w:bCs/>
          <w:color w:val="000000"/>
          <w:szCs w:val="21"/>
        </w:rPr>
        <w:t>页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5D1AE9" w:rsidRPr="005D1AE9">
        <w:rPr>
          <w:b/>
          <w:bCs/>
          <w:color w:val="000000"/>
          <w:szCs w:val="21"/>
        </w:rPr>
        <w:t>2024</w:t>
      </w:r>
      <w:r w:rsidRPr="00774233">
        <w:rPr>
          <w:b/>
          <w:bCs/>
          <w:color w:val="000000"/>
          <w:szCs w:val="21"/>
        </w:rPr>
        <w:t>年</w:t>
      </w:r>
      <w:r w:rsidR="00334EC5">
        <w:rPr>
          <w:b/>
          <w:bCs/>
          <w:color w:val="000000"/>
          <w:szCs w:val="21"/>
        </w:rPr>
        <w:t>6</w:t>
      </w:r>
      <w:r w:rsidRPr="00774233">
        <w:rPr>
          <w:b/>
          <w:bCs/>
          <w:color w:val="000000"/>
          <w:szCs w:val="21"/>
        </w:rPr>
        <w:t>月</w:t>
      </w:r>
    </w:p>
    <w:p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:rsid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03D3D">
        <w:rPr>
          <w:rFonts w:hint="eastAsia"/>
          <w:b/>
          <w:bCs/>
          <w:szCs w:val="21"/>
        </w:rPr>
        <w:t>社会科学</w:t>
      </w:r>
      <w:bookmarkStart w:id="0" w:name="_GoBack"/>
      <w:bookmarkEnd w:id="0"/>
    </w:p>
    <w:p w:rsidR="00125D6C" w:rsidRPr="00125D6C" w:rsidRDefault="00125D6C" w:rsidP="0077423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125D6C">
        <w:rPr>
          <w:b/>
          <w:bCs/>
          <w:color w:val="FF0000"/>
          <w:szCs w:val="21"/>
        </w:rPr>
        <w:t>亚马逊畅销书排名：</w:t>
      </w:r>
    </w:p>
    <w:p w:rsidR="00334EC5" w:rsidRPr="00334EC5" w:rsidRDefault="00334EC5" w:rsidP="00334EC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334EC5">
        <w:rPr>
          <w:b/>
          <w:bCs/>
          <w:color w:val="FF0000"/>
          <w:szCs w:val="21"/>
        </w:rPr>
        <w:t>#20 in International Relations (Books)</w:t>
      </w:r>
    </w:p>
    <w:p w:rsidR="00334EC5" w:rsidRPr="00334EC5" w:rsidRDefault="00334EC5" w:rsidP="00334EC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334EC5">
        <w:rPr>
          <w:b/>
          <w:bCs/>
          <w:color w:val="FF0000"/>
          <w:szCs w:val="21"/>
        </w:rPr>
        <w:t>#24 in Government</w:t>
      </w:r>
    </w:p>
    <w:p w:rsidR="00125D6C" w:rsidRPr="00125D6C" w:rsidRDefault="00334EC5" w:rsidP="00334EC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334EC5">
        <w:rPr>
          <w:b/>
          <w:bCs/>
          <w:color w:val="FF0000"/>
          <w:szCs w:val="21"/>
        </w:rPr>
        <w:t>#57 in Non-US Legal Systems (Books)</w:t>
      </w:r>
    </w:p>
    <w:p w:rsidR="00CE590F" w:rsidRPr="00774233" w:rsidRDefault="00CE590F">
      <w:pPr>
        <w:rPr>
          <w:b/>
          <w:bCs/>
          <w:color w:val="000000"/>
          <w:szCs w:val="21"/>
        </w:rPr>
      </w:pPr>
    </w:p>
    <w:p w:rsidR="00F347E3" w:rsidRPr="00626B30" w:rsidRDefault="00F347E3">
      <w:pPr>
        <w:rPr>
          <w:b/>
          <w:bCs/>
          <w:color w:val="000000"/>
          <w:szCs w:val="21"/>
        </w:rPr>
      </w:pPr>
    </w:p>
    <w:p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AE574A" w:rsidRPr="00626B30" w:rsidRDefault="00AE574A">
      <w:pPr>
        <w:rPr>
          <w:color w:val="000000"/>
          <w:szCs w:val="21"/>
        </w:rPr>
      </w:pPr>
    </w:p>
    <w:p w:rsidR="00334EC5" w:rsidRPr="00334EC5" w:rsidRDefault="00334EC5" w:rsidP="00334EC5">
      <w:pPr>
        <w:ind w:firstLineChars="200" w:firstLine="422"/>
        <w:rPr>
          <w:b/>
          <w:bCs/>
          <w:color w:val="000000"/>
          <w:szCs w:val="21"/>
        </w:rPr>
      </w:pPr>
      <w:r w:rsidRPr="00334EC5">
        <w:rPr>
          <w:rFonts w:hint="eastAsia"/>
          <w:b/>
          <w:bCs/>
          <w:color w:val="000000"/>
          <w:szCs w:val="21"/>
        </w:rPr>
        <w:t>这是一本关于中国崛起的</w:t>
      </w:r>
      <w:r>
        <w:rPr>
          <w:rFonts w:hint="eastAsia"/>
          <w:b/>
          <w:bCs/>
          <w:color w:val="000000"/>
          <w:szCs w:val="21"/>
        </w:rPr>
        <w:t>最新力作</w:t>
      </w:r>
      <w:r w:rsidRPr="00334EC5">
        <w:rPr>
          <w:rFonts w:hint="eastAsia"/>
          <w:b/>
          <w:bCs/>
          <w:color w:val="000000"/>
          <w:szCs w:val="21"/>
        </w:rPr>
        <w:t>，它从商业世界中汲取灵感，</w:t>
      </w:r>
      <w:r>
        <w:rPr>
          <w:rFonts w:hint="eastAsia"/>
          <w:b/>
          <w:bCs/>
          <w:color w:val="000000"/>
          <w:szCs w:val="21"/>
        </w:rPr>
        <w:t>旨在</w:t>
      </w:r>
      <w:r w:rsidRPr="00334EC5">
        <w:rPr>
          <w:rFonts w:hint="eastAsia"/>
          <w:b/>
          <w:bCs/>
          <w:color w:val="000000"/>
          <w:szCs w:val="21"/>
        </w:rPr>
        <w:t>说明中国并非简单地模仿老牌大国，而是</w:t>
      </w:r>
      <w:r>
        <w:rPr>
          <w:rFonts w:hint="eastAsia"/>
          <w:b/>
          <w:bCs/>
          <w:color w:val="000000"/>
          <w:szCs w:val="21"/>
        </w:rPr>
        <w:t>紧紧抓住了</w:t>
      </w:r>
      <w:r w:rsidRPr="00334EC5">
        <w:rPr>
          <w:rFonts w:hint="eastAsia"/>
          <w:b/>
          <w:bCs/>
          <w:color w:val="000000"/>
          <w:szCs w:val="21"/>
        </w:rPr>
        <w:t>全球范围内其他大国</w:t>
      </w:r>
      <w:r>
        <w:rPr>
          <w:rFonts w:hint="eastAsia"/>
          <w:b/>
          <w:bCs/>
          <w:color w:val="000000"/>
          <w:szCs w:val="21"/>
        </w:rPr>
        <w:t>所</w:t>
      </w:r>
      <w:r w:rsidRPr="00334EC5">
        <w:rPr>
          <w:rFonts w:hint="eastAsia"/>
          <w:b/>
          <w:bCs/>
          <w:color w:val="000000"/>
          <w:szCs w:val="21"/>
        </w:rPr>
        <w:t>忽视的地缘政治机遇。</w:t>
      </w:r>
    </w:p>
    <w:p w:rsidR="00334EC5" w:rsidRPr="00334EC5" w:rsidRDefault="00334EC5" w:rsidP="00334EC5">
      <w:pPr>
        <w:ind w:firstLineChars="200" w:firstLine="422"/>
        <w:rPr>
          <w:b/>
          <w:bCs/>
          <w:color w:val="000000"/>
          <w:szCs w:val="21"/>
        </w:rPr>
      </w:pPr>
    </w:p>
    <w:p w:rsidR="00C73E8B" w:rsidRDefault="00334EC5" w:rsidP="00334EC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30</w:t>
      </w:r>
      <w:r w:rsidRPr="00334EC5">
        <w:rPr>
          <w:rFonts w:hint="eastAsia"/>
          <w:bCs/>
          <w:color w:val="000000"/>
          <w:szCs w:val="21"/>
        </w:rPr>
        <w:t>年前，认为中国可以在全球经济和军事上挑战美国的想法</w:t>
      </w:r>
      <w:r>
        <w:rPr>
          <w:rFonts w:hint="eastAsia"/>
          <w:bCs/>
          <w:color w:val="000000"/>
          <w:szCs w:val="21"/>
        </w:rPr>
        <w:t>近乎荒谬</w:t>
      </w:r>
      <w:r w:rsidRPr="00334EC5">
        <w:rPr>
          <w:rFonts w:hint="eastAsia"/>
          <w:bCs/>
          <w:color w:val="000000"/>
          <w:szCs w:val="21"/>
        </w:rPr>
        <w:t>。然而今天，中国</w:t>
      </w:r>
      <w:r>
        <w:rPr>
          <w:rFonts w:hint="eastAsia"/>
          <w:bCs/>
          <w:color w:val="000000"/>
          <w:szCs w:val="21"/>
        </w:rPr>
        <w:t>已然成为</w:t>
      </w:r>
      <w:r w:rsidRPr="00334EC5">
        <w:rPr>
          <w:rFonts w:hint="eastAsia"/>
          <w:bCs/>
          <w:color w:val="000000"/>
          <w:szCs w:val="21"/>
        </w:rPr>
        <w:t>国际体系中的另一个大国。在一个由美国主导的国际体系中，中国是如何从一个资源较弱的国家发展壮大的？是什么因素决定了中国政府为实现这一壮举而采取的战略？</w:t>
      </w:r>
    </w:p>
    <w:p w:rsidR="00334EC5" w:rsidRDefault="00334EC5" w:rsidP="00334EC5">
      <w:pPr>
        <w:ind w:firstLineChars="200" w:firstLine="420"/>
        <w:rPr>
          <w:bCs/>
          <w:color w:val="000000"/>
          <w:szCs w:val="21"/>
        </w:rPr>
      </w:pPr>
    </w:p>
    <w:p w:rsidR="00334EC5" w:rsidRDefault="00A92789" w:rsidP="00334EC5">
      <w:pPr>
        <w:ind w:firstLineChars="200" w:firstLine="420"/>
        <w:rPr>
          <w:szCs w:val="21"/>
        </w:rPr>
      </w:pPr>
      <w:r w:rsidRPr="00A92789">
        <w:rPr>
          <w:rFonts w:hint="eastAsia"/>
          <w:szCs w:val="21"/>
        </w:rPr>
        <w:t>梅惠琳</w:t>
      </w:r>
      <w:r w:rsidR="00334EC5" w:rsidRPr="00334EC5">
        <w:rPr>
          <w:rFonts w:hint="eastAsia"/>
          <w:szCs w:val="21"/>
        </w:rPr>
        <w:t>（</w:t>
      </w:r>
      <w:r w:rsidR="00334EC5" w:rsidRPr="00334EC5">
        <w:rPr>
          <w:szCs w:val="21"/>
        </w:rPr>
        <w:t>Oriana Skylar Mastro</w:t>
      </w:r>
      <w:r w:rsidR="00334EC5" w:rsidRPr="00334EC5">
        <w:rPr>
          <w:rFonts w:hint="eastAsia"/>
          <w:szCs w:val="21"/>
        </w:rPr>
        <w:t>）</w:t>
      </w:r>
      <w:r w:rsidRPr="00A92789">
        <w:rPr>
          <w:rFonts w:hint="eastAsia"/>
          <w:szCs w:val="21"/>
        </w:rPr>
        <w:t>博士</w:t>
      </w:r>
      <w:r w:rsidR="00334EC5" w:rsidRPr="00334EC5">
        <w:rPr>
          <w:rFonts w:hint="eastAsia"/>
          <w:szCs w:val="21"/>
        </w:rPr>
        <w:t>通过精英访谈、详细数据和权威的中国资</w:t>
      </w:r>
      <w:r w:rsidR="006E7473">
        <w:rPr>
          <w:rFonts w:hint="eastAsia"/>
          <w:szCs w:val="21"/>
        </w:rPr>
        <w:t>料来源，证明了中国是通过在国际舞台上谨慎地将战略效仿、利用和企业家</w:t>
      </w:r>
      <w:r w:rsidR="00334EC5" w:rsidRPr="00334EC5">
        <w:rPr>
          <w:rFonts w:hint="eastAsia"/>
          <w:szCs w:val="21"/>
        </w:rPr>
        <w:t>精神结合在一起，才得以攀升至大国地位的。这种</w:t>
      </w:r>
      <w:r w:rsidR="00334EC5">
        <w:rPr>
          <w:rFonts w:hint="eastAsia"/>
          <w:szCs w:val="21"/>
        </w:rPr>
        <w:t>“</w:t>
      </w:r>
      <w:r w:rsidR="00334EC5" w:rsidRPr="00334EC5">
        <w:rPr>
          <w:rFonts w:hint="eastAsia"/>
          <w:szCs w:val="21"/>
        </w:rPr>
        <w:t>后起之秀</w:t>
      </w:r>
      <w:r w:rsidR="00334EC5">
        <w:rPr>
          <w:rFonts w:hint="eastAsia"/>
          <w:szCs w:val="21"/>
        </w:rPr>
        <w:t>”</w:t>
      </w:r>
      <w:r w:rsidR="00334EC5" w:rsidRPr="00334EC5">
        <w:rPr>
          <w:rFonts w:hint="eastAsia"/>
          <w:szCs w:val="21"/>
        </w:rPr>
        <w:t>的方式</w:t>
      </w:r>
      <w:r w:rsidR="00334EC5">
        <w:rPr>
          <w:rFonts w:hint="eastAsia"/>
          <w:szCs w:val="21"/>
        </w:rPr>
        <w:t>——</w:t>
      </w:r>
      <w:r w:rsidR="00334EC5" w:rsidRPr="00334EC5">
        <w:rPr>
          <w:rFonts w:hint="eastAsia"/>
          <w:szCs w:val="21"/>
        </w:rPr>
        <w:t>由中国选择竞争的地点和方式决定</w:t>
      </w:r>
      <w:r w:rsidR="006E7473">
        <w:rPr>
          <w:rFonts w:hint="eastAsia"/>
          <w:szCs w:val="21"/>
        </w:rPr>
        <w:t>——</w:t>
      </w:r>
      <w:r w:rsidR="00334EC5" w:rsidRPr="00334EC5">
        <w:rPr>
          <w:rFonts w:hint="eastAsia"/>
          <w:szCs w:val="21"/>
        </w:rPr>
        <w:t>使中国得以在经济、政治和军事上崛起，同时又不会引发灾难性的国际反弹。当中国领导人认为</w:t>
      </w:r>
      <w:r w:rsidR="006E7473">
        <w:rPr>
          <w:rFonts w:hint="eastAsia"/>
          <w:szCs w:val="21"/>
        </w:rPr>
        <w:t>效仿</w:t>
      </w:r>
      <w:r w:rsidR="00334EC5" w:rsidRPr="00334EC5">
        <w:rPr>
          <w:rFonts w:hint="eastAsia"/>
          <w:szCs w:val="21"/>
        </w:rPr>
        <w:t>（即在类似领域奉行与美国相似的战略）能</w:t>
      </w:r>
      <w:r w:rsidR="006E7473">
        <w:rPr>
          <w:rFonts w:hint="eastAsia"/>
          <w:szCs w:val="21"/>
        </w:rPr>
        <w:t>够</w:t>
      </w:r>
      <w:r w:rsidR="00334EC5" w:rsidRPr="00334EC5">
        <w:rPr>
          <w:rFonts w:hint="eastAsia"/>
          <w:szCs w:val="21"/>
        </w:rPr>
        <w:t>增强实力，同时</w:t>
      </w:r>
      <w:r w:rsidR="006E7473" w:rsidRPr="006E7473">
        <w:rPr>
          <w:rFonts w:hint="eastAsia"/>
          <w:szCs w:val="21"/>
        </w:rPr>
        <w:t>安抚美国对其意图的担忧时</w:t>
      </w:r>
      <w:r w:rsidR="00334EC5" w:rsidRPr="00334EC5">
        <w:rPr>
          <w:rFonts w:hint="eastAsia"/>
          <w:szCs w:val="21"/>
        </w:rPr>
        <w:t>，中国就会这样做。当中国认为美国的整体战略有效，但又不想冒直接对抗的风险时，中国就会利用（即在新的竞争领域采取与美国类似的方法）。最后，当中国认为效仿可能会引起负面反应，但又有更有效的方法时，中国就会采取</w:t>
      </w:r>
      <w:r w:rsidR="006E7473">
        <w:rPr>
          <w:rFonts w:hint="eastAsia"/>
          <w:szCs w:val="21"/>
        </w:rPr>
        <w:t>企业家</w:t>
      </w:r>
      <w:r w:rsidR="00334EC5" w:rsidRPr="00334EC5">
        <w:rPr>
          <w:rFonts w:hint="eastAsia"/>
          <w:szCs w:val="21"/>
        </w:rPr>
        <w:t>行动（即在新的和现有的竞争领域采取创新方法）。除了解释中国崛起的独特性质，</w:t>
      </w:r>
      <w:r w:rsidR="006E7473" w:rsidRPr="006E7473">
        <w:rPr>
          <w:rFonts w:hint="eastAsia"/>
          <w:szCs w:val="21"/>
        </w:rPr>
        <w:t>《后起之秀：中国的崛起之路》</w:t>
      </w:r>
      <w:r w:rsidR="006E7473">
        <w:rPr>
          <w:rFonts w:hint="eastAsia"/>
          <w:szCs w:val="21"/>
        </w:rPr>
        <w:t>还</w:t>
      </w:r>
      <w:r w:rsidR="00334EC5" w:rsidRPr="00334EC5">
        <w:rPr>
          <w:rFonts w:hint="eastAsia"/>
          <w:szCs w:val="21"/>
        </w:rPr>
        <w:t>为美国如何在这个大国竞争的新时代保持竞争优势提供了政策指导。</w:t>
      </w:r>
    </w:p>
    <w:p w:rsidR="00981D4C" w:rsidRDefault="00981D4C" w:rsidP="00981D4C">
      <w:pPr>
        <w:rPr>
          <w:szCs w:val="21"/>
        </w:rPr>
      </w:pPr>
    </w:p>
    <w:p w:rsidR="00981D4C" w:rsidRDefault="00981D4C" w:rsidP="00981D4C">
      <w:pPr>
        <w:rPr>
          <w:szCs w:val="21"/>
        </w:rPr>
      </w:pPr>
    </w:p>
    <w:p w:rsidR="00981D4C" w:rsidRPr="00981D4C" w:rsidRDefault="00981D4C" w:rsidP="00981D4C">
      <w:pPr>
        <w:rPr>
          <w:b/>
          <w:szCs w:val="21"/>
        </w:rPr>
      </w:pPr>
      <w:r>
        <w:rPr>
          <w:b/>
          <w:szCs w:val="21"/>
        </w:rPr>
        <w:lastRenderedPageBreak/>
        <w:t>营销亮点：</w:t>
      </w:r>
    </w:p>
    <w:p w:rsidR="00981D4C" w:rsidRDefault="00981D4C" w:rsidP="00334EC5">
      <w:pPr>
        <w:ind w:firstLineChars="200" w:firstLine="420"/>
        <w:rPr>
          <w:szCs w:val="21"/>
        </w:rPr>
      </w:pPr>
    </w:p>
    <w:p w:rsidR="00981D4C" w:rsidRPr="00981D4C" w:rsidRDefault="00981D4C" w:rsidP="00981D4C">
      <w:pPr>
        <w:pStyle w:val="ac"/>
        <w:numPr>
          <w:ilvl w:val="0"/>
          <w:numId w:val="12"/>
        </w:numPr>
        <w:ind w:firstLineChars="0"/>
        <w:rPr>
          <w:szCs w:val="21"/>
        </w:rPr>
      </w:pPr>
      <w:r w:rsidRPr="00981D4C">
        <w:rPr>
          <w:rFonts w:hint="eastAsia"/>
          <w:szCs w:val="21"/>
        </w:rPr>
        <w:t>以独特的中文资源为基础，这在该领域的大多数作品中并不多见</w:t>
      </w:r>
    </w:p>
    <w:p w:rsidR="00981D4C" w:rsidRPr="00981D4C" w:rsidRDefault="00981D4C" w:rsidP="00981D4C">
      <w:pPr>
        <w:pStyle w:val="ac"/>
        <w:numPr>
          <w:ilvl w:val="0"/>
          <w:numId w:val="12"/>
        </w:numPr>
        <w:ind w:firstLineChars="0"/>
        <w:rPr>
          <w:szCs w:val="21"/>
        </w:rPr>
      </w:pPr>
      <w:r w:rsidRPr="00981D4C">
        <w:rPr>
          <w:rFonts w:hint="eastAsia"/>
          <w:szCs w:val="21"/>
        </w:rPr>
        <w:t>以一种融合了商业战略和国际关系爱好者兴趣的方式，对中国</w:t>
      </w:r>
      <w:r>
        <w:rPr>
          <w:rFonts w:hint="eastAsia"/>
          <w:szCs w:val="21"/>
        </w:rPr>
        <w:t>的</w:t>
      </w:r>
      <w:r w:rsidRPr="00981D4C">
        <w:rPr>
          <w:rFonts w:hint="eastAsia"/>
          <w:szCs w:val="21"/>
        </w:rPr>
        <w:t>崛起进行了更</w:t>
      </w:r>
      <w:r>
        <w:rPr>
          <w:rFonts w:hint="eastAsia"/>
          <w:szCs w:val="21"/>
        </w:rPr>
        <w:t>为</w:t>
      </w:r>
      <w:r w:rsidRPr="00981D4C">
        <w:rPr>
          <w:rFonts w:hint="eastAsia"/>
          <w:szCs w:val="21"/>
        </w:rPr>
        <w:t>真实的描述</w:t>
      </w:r>
    </w:p>
    <w:p w:rsidR="00981D4C" w:rsidRPr="00981D4C" w:rsidRDefault="00981D4C" w:rsidP="00981D4C">
      <w:pPr>
        <w:pStyle w:val="ac"/>
        <w:numPr>
          <w:ilvl w:val="0"/>
          <w:numId w:val="12"/>
        </w:numPr>
        <w:ind w:firstLineChars="0"/>
        <w:rPr>
          <w:szCs w:val="21"/>
        </w:rPr>
      </w:pPr>
      <w:r w:rsidRPr="00981D4C">
        <w:rPr>
          <w:rFonts w:hint="eastAsia"/>
          <w:szCs w:val="21"/>
        </w:rPr>
        <w:t>基于作者在战略和计划方面的丰富军事经验，对中国军事现代化及其对美国的挑战进行了通俗易懂的解释</w:t>
      </w:r>
    </w:p>
    <w:p w:rsidR="009E3884" w:rsidRDefault="009E3884">
      <w:pPr>
        <w:rPr>
          <w:szCs w:val="21"/>
        </w:rPr>
      </w:pPr>
    </w:p>
    <w:p w:rsidR="00981D4C" w:rsidRPr="00981D4C" w:rsidRDefault="00981D4C">
      <w:pPr>
        <w:rPr>
          <w:szCs w:val="21"/>
        </w:rPr>
      </w:pPr>
    </w:p>
    <w:p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1388D" w:rsidRDefault="0061388D">
      <w:pPr>
        <w:rPr>
          <w:color w:val="000000"/>
          <w:szCs w:val="21"/>
        </w:rPr>
      </w:pPr>
    </w:p>
    <w:p w:rsidR="009736A9" w:rsidRPr="00A92789" w:rsidRDefault="00A92789" w:rsidP="009736A9">
      <w:pPr>
        <w:widowControl/>
        <w:ind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990600" cy="1354455"/>
            <wp:effectExtent l="0" t="0" r="0" b="0"/>
            <wp:wrapSquare wrapText="bothSides"/>
            <wp:docPr id="5" name="图片 5" descr="https://static.wixstatic.com/media/d769ce_be6fa76628074617857e0c1f404c57e6~mv2.jpg/v1/fill/w_348,h_476,al_c,q_80,usm_0.66_1.00_0.01,enc_auto/d769ce_be6fa76628074617857e0c1f404c57e6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wixstatic.com/media/d769ce_be6fa76628074617857e0c1f404c57e6~mv2.jpg/v1/fill/w_348,h_476,al_c,q_80,usm_0.66_1.00_0.01,enc_auto/d769ce_be6fa76628074617857e0c1f404c57e6~mv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928" cy="135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789">
        <w:rPr>
          <w:rFonts w:hint="eastAsia"/>
          <w:b/>
          <w:noProof/>
        </w:rPr>
        <w:t>梅惠琳</w:t>
      </w:r>
      <w:r>
        <w:rPr>
          <w:rFonts w:hint="eastAsia"/>
          <w:b/>
          <w:noProof/>
        </w:rPr>
        <w:t>（</w:t>
      </w:r>
      <w:r w:rsidRPr="00A92789">
        <w:rPr>
          <w:b/>
          <w:noProof/>
        </w:rPr>
        <w:t>Oriana Skylar Mastro</w:t>
      </w:r>
      <w:r>
        <w:rPr>
          <w:rFonts w:hint="eastAsia"/>
          <w:b/>
          <w:noProof/>
        </w:rPr>
        <w:t>）</w:t>
      </w:r>
      <w:r w:rsidRPr="00A92789">
        <w:rPr>
          <w:rFonts w:hint="eastAsia"/>
          <w:b/>
          <w:noProof/>
        </w:rPr>
        <w:t>博士</w:t>
      </w:r>
      <w:r w:rsidRPr="00A92789">
        <w:rPr>
          <w:rFonts w:hint="eastAsia"/>
          <w:noProof/>
        </w:rPr>
        <w:t>是斯坦福大学弗里曼·史波格利国际问题研究所（</w:t>
      </w:r>
      <w:r w:rsidRPr="00A92789">
        <w:rPr>
          <w:rFonts w:hint="eastAsia"/>
          <w:noProof/>
        </w:rPr>
        <w:t>Freeman Spogli Institute for International Studies</w:t>
      </w:r>
      <w:r w:rsidRPr="00A92789">
        <w:rPr>
          <w:rFonts w:hint="eastAsia"/>
          <w:noProof/>
        </w:rPr>
        <w:t>）研究员，兼任斯坦福大学政治学系助理教授，主要从事中国军事与安全政策、亚太安全、战争终止和强制外交等方面的研究。梅博士曾于乔治城大学担任安全研究助理教授，目前，她还服役于印太司令部的美国空军预备役。鉴于她为美国的亚洲战略所作出的贡献，梅博士于</w:t>
      </w:r>
      <w:r w:rsidRPr="00A92789">
        <w:rPr>
          <w:rFonts w:hint="eastAsia"/>
          <w:noProof/>
        </w:rPr>
        <w:t>2016</w:t>
      </w:r>
      <w:r w:rsidRPr="00A92789">
        <w:rPr>
          <w:rFonts w:hint="eastAsia"/>
          <w:noProof/>
        </w:rPr>
        <w:t>年及</w:t>
      </w:r>
      <w:r w:rsidRPr="00A92789">
        <w:rPr>
          <w:rFonts w:hint="eastAsia"/>
          <w:noProof/>
        </w:rPr>
        <w:t>2022</w:t>
      </w:r>
      <w:r w:rsidRPr="00A92789">
        <w:rPr>
          <w:rFonts w:hint="eastAsia"/>
          <w:noProof/>
        </w:rPr>
        <w:t>年荣获年度预备役杰出个人奖。梅博士常在《国际安全》（</w:t>
      </w:r>
      <w:r w:rsidRPr="00A92789">
        <w:rPr>
          <w:rFonts w:hint="eastAsia"/>
          <w:i/>
          <w:noProof/>
        </w:rPr>
        <w:t>International Security</w:t>
      </w:r>
      <w:r w:rsidRPr="00A92789">
        <w:rPr>
          <w:rFonts w:hint="eastAsia"/>
          <w:noProof/>
        </w:rPr>
        <w:t>）、《安全研究》（</w:t>
      </w:r>
      <w:r w:rsidRPr="00A92789">
        <w:rPr>
          <w:rFonts w:hint="eastAsia"/>
          <w:i/>
          <w:noProof/>
        </w:rPr>
        <w:t>Security Studies</w:t>
      </w:r>
      <w:r w:rsidRPr="00A92789">
        <w:rPr>
          <w:rFonts w:hint="eastAsia"/>
          <w:noProof/>
        </w:rPr>
        <w:t>）、《外交事务》（</w:t>
      </w:r>
      <w:r w:rsidRPr="00A92789">
        <w:rPr>
          <w:rFonts w:hint="eastAsia"/>
          <w:i/>
          <w:noProof/>
        </w:rPr>
        <w:t>Foreign Affairs</w:t>
      </w:r>
      <w:r w:rsidRPr="00A92789">
        <w:rPr>
          <w:rFonts w:hint="eastAsia"/>
          <w:noProof/>
        </w:rPr>
        <w:t>）、《战略研究学刊》（</w:t>
      </w:r>
      <w:r w:rsidRPr="00A92789">
        <w:rPr>
          <w:rFonts w:hint="eastAsia"/>
          <w:i/>
          <w:noProof/>
        </w:rPr>
        <w:t>Journal of Strategic Studies</w:t>
      </w:r>
      <w:r w:rsidRPr="00A92789">
        <w:rPr>
          <w:rFonts w:hint="eastAsia"/>
          <w:noProof/>
        </w:rPr>
        <w:t>）、《华盛顿季刊》（</w:t>
      </w:r>
      <w:r w:rsidRPr="00A92789">
        <w:rPr>
          <w:rFonts w:hint="eastAsia"/>
          <w:i/>
          <w:noProof/>
        </w:rPr>
        <w:t>The Washington Quarterly</w:t>
      </w:r>
      <w:r w:rsidRPr="00A92789">
        <w:rPr>
          <w:rFonts w:hint="eastAsia"/>
          <w:noProof/>
        </w:rPr>
        <w:t>）、《经济学人》（</w:t>
      </w:r>
      <w:r w:rsidRPr="00A92789">
        <w:rPr>
          <w:rFonts w:hint="eastAsia"/>
          <w:i/>
          <w:noProof/>
        </w:rPr>
        <w:t>the Economist</w:t>
      </w:r>
      <w:r w:rsidRPr="00A92789">
        <w:rPr>
          <w:rFonts w:hint="eastAsia"/>
          <w:noProof/>
        </w:rPr>
        <w:t>）和《纽约时报》（</w:t>
      </w:r>
      <w:r w:rsidRPr="00A92789">
        <w:rPr>
          <w:rFonts w:hint="eastAsia"/>
          <w:i/>
          <w:noProof/>
        </w:rPr>
        <w:t>the New York Times</w:t>
      </w:r>
      <w:r w:rsidRPr="00A92789">
        <w:rPr>
          <w:rFonts w:hint="eastAsia"/>
          <w:noProof/>
        </w:rPr>
        <w:t>）等期刊和媒体广泛发表文章。梅博士的著作《对话的代价</w:t>
      </w:r>
      <w:r w:rsidRPr="00A92789">
        <w:rPr>
          <w:rFonts w:hint="eastAsia"/>
          <w:noProof/>
        </w:rPr>
        <w:t xml:space="preserve">: </w:t>
      </w:r>
      <w:r w:rsidRPr="00A92789">
        <w:rPr>
          <w:rFonts w:hint="eastAsia"/>
          <w:noProof/>
        </w:rPr>
        <w:t>战时和平谈判之障碍》（</w:t>
      </w:r>
      <w:r w:rsidRPr="00A92789">
        <w:rPr>
          <w:rFonts w:hint="eastAsia"/>
          <w:i/>
          <w:noProof/>
        </w:rPr>
        <w:t>The Costs of Conversation: Obstacles to Peace Talks in Wartime</w:t>
      </w:r>
      <w:r w:rsidRPr="00A92789">
        <w:rPr>
          <w:rFonts w:hint="eastAsia"/>
          <w:noProof/>
        </w:rPr>
        <w:t>）一书在</w:t>
      </w:r>
      <w:r w:rsidRPr="00A92789">
        <w:rPr>
          <w:rFonts w:hint="eastAsia"/>
          <w:noProof/>
        </w:rPr>
        <w:t>2019</w:t>
      </w:r>
      <w:r w:rsidRPr="00A92789">
        <w:rPr>
          <w:rFonts w:hint="eastAsia"/>
          <w:noProof/>
        </w:rPr>
        <w:t>年由康奈尔大学出版社出版，并于</w:t>
      </w:r>
      <w:r w:rsidRPr="00A92789">
        <w:rPr>
          <w:rFonts w:hint="eastAsia"/>
          <w:noProof/>
        </w:rPr>
        <w:t>2020</w:t>
      </w:r>
      <w:r w:rsidRPr="00A92789">
        <w:rPr>
          <w:rFonts w:hint="eastAsia"/>
          <w:noProof/>
        </w:rPr>
        <w:t>年被美国政治学协会国际安全分会评为非终身教职作者的最佳书籍。梅博士在斯坦佛大学获得东亚研究学士学位，并在普利斯顿大学获得政治学硕士与博士学位。若需了解梅博士的著作、文章及时评，可访问她的推特账号（</w:t>
      </w:r>
      <w:r w:rsidRPr="00A92789">
        <w:rPr>
          <w:rFonts w:hint="eastAsia"/>
          <w:noProof/>
        </w:rPr>
        <w:t>@osmastro</w:t>
      </w:r>
      <w:r w:rsidRPr="00A92789">
        <w:rPr>
          <w:rFonts w:hint="eastAsia"/>
          <w:noProof/>
        </w:rPr>
        <w:t>）和个人网站（</w:t>
      </w:r>
      <w:hyperlink r:id="rId10" w:history="1">
        <w:r w:rsidRPr="00A92789">
          <w:rPr>
            <w:rStyle w:val="ab"/>
            <w:rFonts w:hint="eastAsia"/>
            <w:noProof/>
          </w:rPr>
          <w:t>www.orianaskylarmastro.com</w:t>
        </w:r>
      </w:hyperlink>
      <w:r w:rsidRPr="00A92789">
        <w:rPr>
          <w:rFonts w:hint="eastAsia"/>
          <w:noProof/>
        </w:rPr>
        <w:t>）。</w:t>
      </w:r>
    </w:p>
    <w:p w:rsidR="002978E2" w:rsidRDefault="002978E2" w:rsidP="002978E2">
      <w:pPr>
        <w:rPr>
          <w:noProof/>
        </w:rPr>
      </w:pPr>
    </w:p>
    <w:p w:rsidR="008520C3" w:rsidRDefault="008520C3" w:rsidP="002978E2">
      <w:pPr>
        <w:rPr>
          <w:noProof/>
        </w:rPr>
      </w:pPr>
    </w:p>
    <w:p w:rsidR="008520C3" w:rsidRDefault="008520C3" w:rsidP="002978E2">
      <w:pPr>
        <w:rPr>
          <w:b/>
          <w:noProof/>
        </w:rPr>
      </w:pPr>
      <w:r>
        <w:rPr>
          <w:b/>
          <w:noProof/>
        </w:rPr>
        <w:t>媒体评价：</w:t>
      </w:r>
    </w:p>
    <w:p w:rsidR="008520C3" w:rsidRDefault="008520C3" w:rsidP="002978E2">
      <w:pPr>
        <w:rPr>
          <w:b/>
          <w:noProof/>
        </w:rPr>
      </w:pPr>
    </w:p>
    <w:p w:rsidR="00125D6C" w:rsidRDefault="00125D6C" w:rsidP="008520C3">
      <w:pPr>
        <w:ind w:firstLineChars="200" w:firstLine="420"/>
        <w:rPr>
          <w:rFonts w:ascii="宋体" w:hAnsi="宋体"/>
          <w:noProof/>
        </w:rPr>
      </w:pPr>
      <w:r w:rsidRPr="00125D6C">
        <w:rPr>
          <w:rFonts w:ascii="宋体" w:hAnsi="宋体"/>
          <w:noProof/>
        </w:rPr>
        <w:t>“</w:t>
      </w:r>
      <w:r w:rsidR="00A92789" w:rsidRPr="00A92789">
        <w:rPr>
          <w:rFonts w:hint="eastAsia"/>
          <w:noProof/>
        </w:rPr>
        <w:t>《后起之秀》是一本必读书。梅惠琳提供了一种新的方式来理解中国在过去三十年中是如何</w:t>
      </w:r>
      <w:r w:rsidR="00A92789">
        <w:rPr>
          <w:rFonts w:hint="eastAsia"/>
          <w:noProof/>
        </w:rPr>
        <w:t>崛起</w:t>
      </w:r>
      <w:r w:rsidR="00A92789" w:rsidRPr="00A92789">
        <w:rPr>
          <w:rFonts w:hint="eastAsia"/>
          <w:noProof/>
        </w:rPr>
        <w:t>的。</w:t>
      </w:r>
      <w:r w:rsidR="00A92789">
        <w:rPr>
          <w:rFonts w:hint="eastAsia"/>
          <w:noProof/>
        </w:rPr>
        <w:t>以此</w:t>
      </w:r>
      <w:r w:rsidR="00A92789" w:rsidRPr="00A92789">
        <w:rPr>
          <w:rFonts w:hint="eastAsia"/>
          <w:noProof/>
        </w:rPr>
        <w:t>，她为希望正确对待中国的政策制定者提供了更清晰的前进方向</w:t>
      </w:r>
      <w:r w:rsidRPr="00125D6C">
        <w:rPr>
          <w:noProof/>
        </w:rPr>
        <w:t>。</w:t>
      </w:r>
      <w:r w:rsidRPr="00125D6C">
        <w:rPr>
          <w:rFonts w:ascii="宋体" w:hAnsi="宋体"/>
          <w:noProof/>
        </w:rPr>
        <w:t>”</w:t>
      </w:r>
    </w:p>
    <w:p w:rsidR="00A92789" w:rsidRDefault="00A92789" w:rsidP="00A92789">
      <w:pPr>
        <w:ind w:firstLineChars="200" w:firstLine="420"/>
        <w:jc w:val="right"/>
        <w:rPr>
          <w:noProof/>
        </w:rPr>
      </w:pPr>
      <w:r w:rsidRPr="00A92789">
        <w:rPr>
          <w:noProof/>
        </w:rPr>
        <w:t>----</w:t>
      </w:r>
      <w:r w:rsidRPr="00A92789">
        <w:rPr>
          <w:noProof/>
        </w:rPr>
        <w:t>斯蒂芬</w:t>
      </w:r>
      <w:r>
        <w:rPr>
          <w:rFonts w:hint="eastAsia"/>
          <w:noProof/>
        </w:rPr>
        <w:t>·</w:t>
      </w:r>
      <w:r w:rsidRPr="00A92789">
        <w:rPr>
          <w:noProof/>
        </w:rPr>
        <w:t>哈德利（</w:t>
      </w:r>
      <w:r w:rsidRPr="00A92789">
        <w:rPr>
          <w:noProof/>
        </w:rPr>
        <w:t>Stephen Hadley</w:t>
      </w:r>
      <w:r w:rsidRPr="00A92789">
        <w:rPr>
          <w:noProof/>
        </w:rPr>
        <w:t>）</w:t>
      </w:r>
      <w:r>
        <w:rPr>
          <w:noProof/>
        </w:rPr>
        <w:t>，</w:t>
      </w:r>
      <w:r w:rsidRPr="00A92789">
        <w:rPr>
          <w:rFonts w:hint="eastAsia"/>
          <w:noProof/>
        </w:rPr>
        <w:t>美国前国家安全顾问</w:t>
      </w:r>
    </w:p>
    <w:p w:rsidR="00A92789" w:rsidRDefault="00A92789" w:rsidP="008520C3">
      <w:pPr>
        <w:ind w:firstLineChars="200" w:firstLine="420"/>
        <w:rPr>
          <w:noProof/>
        </w:rPr>
      </w:pPr>
    </w:p>
    <w:p w:rsidR="00A92789" w:rsidRDefault="00A92789" w:rsidP="008520C3">
      <w:pPr>
        <w:ind w:firstLineChars="200" w:firstLine="420"/>
        <w:rPr>
          <w:noProof/>
        </w:rPr>
      </w:pPr>
      <w:r>
        <w:rPr>
          <w:rFonts w:hint="eastAsia"/>
          <w:noProof/>
        </w:rPr>
        <w:t>“</w:t>
      </w:r>
      <w:r w:rsidRPr="00A92789">
        <w:rPr>
          <w:rFonts w:hint="eastAsia"/>
          <w:noProof/>
        </w:rPr>
        <w:t>《后起之秀》将商业竞争的逻辑应用于中国对大国地位的追求，这一框架为中美关系提供了一个新颖而富有启发性的视角。根据梅惠琳的观点，尽管中国正在以美国作为</w:t>
      </w:r>
      <w:r>
        <w:rPr>
          <w:rFonts w:hint="eastAsia"/>
          <w:noProof/>
        </w:rPr>
        <w:t>‘</w:t>
      </w:r>
      <w:r w:rsidRPr="00A92789">
        <w:rPr>
          <w:rFonts w:hint="eastAsia"/>
          <w:noProof/>
        </w:rPr>
        <w:t>大国</w:t>
      </w:r>
      <w:r>
        <w:rPr>
          <w:rFonts w:hint="eastAsia"/>
          <w:noProof/>
        </w:rPr>
        <w:t>’</w:t>
      </w:r>
      <w:r w:rsidRPr="00A92789">
        <w:rPr>
          <w:rFonts w:hint="eastAsia"/>
          <w:noProof/>
        </w:rPr>
        <w:t>的榜样，但它往往选择不效仿美国式的力量投射，以避免激起反弹。我从梅惠琳的分析中得到的启示是，虽然中国的野心不可避免，但聪明的美国战略可以通过将其引导到和平竞争中来避免战争。</w:t>
      </w:r>
      <w:r>
        <w:rPr>
          <w:rFonts w:hint="eastAsia"/>
          <w:noProof/>
        </w:rPr>
        <w:t>”</w:t>
      </w:r>
    </w:p>
    <w:p w:rsidR="00A92789" w:rsidRDefault="00A92789" w:rsidP="00442F7B">
      <w:pPr>
        <w:ind w:firstLineChars="200" w:firstLine="420"/>
        <w:jc w:val="right"/>
        <w:rPr>
          <w:noProof/>
        </w:rPr>
      </w:pPr>
      <w:r>
        <w:rPr>
          <w:noProof/>
        </w:rPr>
        <w:t>----</w:t>
      </w:r>
      <w:r w:rsidRPr="00A92789">
        <w:rPr>
          <w:rFonts w:hint="eastAsia"/>
          <w:noProof/>
        </w:rPr>
        <w:t>谢淑丽（</w:t>
      </w:r>
      <w:r w:rsidRPr="00A92789">
        <w:rPr>
          <w:rFonts w:hint="eastAsia"/>
          <w:noProof/>
        </w:rPr>
        <w:t>Susan Shirk</w:t>
      </w:r>
      <w:r w:rsidRPr="00A92789">
        <w:rPr>
          <w:rFonts w:hint="eastAsia"/>
          <w:noProof/>
        </w:rPr>
        <w:t>），美国国务卿助理、东亚暨太平洋事务局副助理国务卿</w:t>
      </w:r>
      <w:r>
        <w:rPr>
          <w:rFonts w:hint="eastAsia"/>
          <w:noProof/>
        </w:rPr>
        <w:t>，</w:t>
      </w:r>
      <w:r w:rsidRPr="00A92789">
        <w:rPr>
          <w:rFonts w:hint="eastAsia"/>
          <w:noProof/>
        </w:rPr>
        <w:t>21</w:t>
      </w:r>
      <w:r w:rsidRPr="00A92789">
        <w:rPr>
          <w:rFonts w:hint="eastAsia"/>
          <w:noProof/>
        </w:rPr>
        <w:t>世纪中国项目主任</w:t>
      </w:r>
      <w:r>
        <w:rPr>
          <w:rFonts w:hint="eastAsia"/>
          <w:noProof/>
        </w:rPr>
        <w:t>，</w:t>
      </w:r>
      <w:r w:rsidR="00442F7B">
        <w:rPr>
          <w:rFonts w:hint="eastAsia"/>
          <w:noProof/>
        </w:rPr>
        <w:t>《</w:t>
      </w:r>
      <w:r w:rsidR="00442F7B" w:rsidRPr="00442F7B">
        <w:rPr>
          <w:rFonts w:hint="eastAsia"/>
          <w:noProof/>
        </w:rPr>
        <w:t>过度扩张：中国如何破坏其和平崛起</w:t>
      </w:r>
      <w:r w:rsidR="00442F7B">
        <w:rPr>
          <w:rFonts w:hint="eastAsia"/>
          <w:noProof/>
        </w:rPr>
        <w:t>》（</w:t>
      </w:r>
      <w:r w:rsidR="00442F7B" w:rsidRPr="00442F7B">
        <w:rPr>
          <w:i/>
          <w:noProof/>
        </w:rPr>
        <w:t>Overreach: How China Derailed Its Peaceful Rise</w:t>
      </w:r>
      <w:r w:rsidR="00442F7B">
        <w:rPr>
          <w:rFonts w:hint="eastAsia"/>
          <w:noProof/>
        </w:rPr>
        <w:t>）的作者</w:t>
      </w:r>
    </w:p>
    <w:p w:rsidR="00442F7B" w:rsidRDefault="00442F7B" w:rsidP="008520C3">
      <w:pPr>
        <w:ind w:firstLineChars="200" w:firstLine="420"/>
        <w:rPr>
          <w:noProof/>
        </w:rPr>
      </w:pPr>
    </w:p>
    <w:p w:rsidR="00442F7B" w:rsidRDefault="00442F7B" w:rsidP="008520C3">
      <w:pPr>
        <w:ind w:firstLineChars="200" w:firstLine="420"/>
        <w:rPr>
          <w:noProof/>
        </w:rPr>
      </w:pPr>
      <w:r>
        <w:rPr>
          <w:rFonts w:hint="eastAsia"/>
          <w:noProof/>
        </w:rPr>
        <w:t>“</w:t>
      </w:r>
      <w:r w:rsidRPr="00442F7B">
        <w:rPr>
          <w:rFonts w:hint="eastAsia"/>
          <w:noProof/>
        </w:rPr>
        <w:t>这是理解中国崛起的一种新颖而富有洞察力的方法。</w:t>
      </w:r>
      <w:r w:rsidRPr="00A92789">
        <w:rPr>
          <w:rFonts w:hint="eastAsia"/>
          <w:noProof/>
        </w:rPr>
        <w:t>《后起之秀》</w:t>
      </w:r>
      <w:r w:rsidRPr="00442F7B">
        <w:rPr>
          <w:rFonts w:hint="eastAsia"/>
          <w:noProof/>
        </w:rPr>
        <w:t>借鉴了有关竞争的商业文献，在理论上具有启发性，在实证上具有合理性。该书值得学者和从业者一读</w:t>
      </w:r>
      <w:r>
        <w:rPr>
          <w:rFonts w:hint="eastAsia"/>
          <w:noProof/>
        </w:rPr>
        <w:t>。”</w:t>
      </w:r>
    </w:p>
    <w:p w:rsidR="00442F7B" w:rsidRDefault="00442F7B" w:rsidP="00442F7B">
      <w:pPr>
        <w:ind w:firstLineChars="200" w:firstLine="420"/>
        <w:jc w:val="right"/>
        <w:rPr>
          <w:noProof/>
        </w:rPr>
      </w:pPr>
      <w:r>
        <w:rPr>
          <w:rFonts w:hint="eastAsia"/>
          <w:noProof/>
        </w:rPr>
        <w:t>-</w:t>
      </w:r>
      <w:r>
        <w:rPr>
          <w:noProof/>
        </w:rPr>
        <w:t>---</w:t>
      </w:r>
      <w:r w:rsidRPr="00442F7B">
        <w:rPr>
          <w:rFonts w:hint="eastAsia"/>
          <w:noProof/>
        </w:rPr>
        <w:t>沈大伟（</w:t>
      </w:r>
      <w:r w:rsidRPr="00442F7B">
        <w:rPr>
          <w:rFonts w:hint="eastAsia"/>
          <w:noProof/>
        </w:rPr>
        <w:t>David Shambaugh</w:t>
      </w:r>
      <w:r w:rsidRPr="00442F7B">
        <w:rPr>
          <w:rFonts w:hint="eastAsia"/>
          <w:noProof/>
        </w:rPr>
        <w:t>）</w:t>
      </w:r>
      <w:r>
        <w:rPr>
          <w:rFonts w:hint="eastAsia"/>
          <w:noProof/>
        </w:rPr>
        <w:t>，</w:t>
      </w:r>
      <w:r w:rsidRPr="00442F7B">
        <w:rPr>
          <w:rFonts w:hint="eastAsia"/>
          <w:noProof/>
        </w:rPr>
        <w:t>乔治·华盛顿大学国际关系教授</w:t>
      </w:r>
      <w:r>
        <w:rPr>
          <w:rFonts w:hint="eastAsia"/>
          <w:noProof/>
        </w:rPr>
        <w:t>，</w:t>
      </w:r>
      <w:r w:rsidRPr="00442F7B">
        <w:rPr>
          <w:rFonts w:hint="eastAsia"/>
          <w:noProof/>
        </w:rPr>
        <w:t>《中国走向世界》</w:t>
      </w:r>
      <w:r>
        <w:rPr>
          <w:rFonts w:hint="eastAsia"/>
          <w:noProof/>
        </w:rPr>
        <w:t>（</w:t>
      </w:r>
      <w:r w:rsidRPr="00442F7B">
        <w:rPr>
          <w:i/>
          <w:noProof/>
        </w:rPr>
        <w:t>China Goes Global</w:t>
      </w:r>
      <w:r>
        <w:rPr>
          <w:rFonts w:hint="eastAsia"/>
          <w:noProof/>
        </w:rPr>
        <w:t>）的作者</w:t>
      </w:r>
    </w:p>
    <w:p w:rsidR="00442F7B" w:rsidRDefault="00442F7B" w:rsidP="00442F7B">
      <w:pPr>
        <w:rPr>
          <w:noProof/>
        </w:rPr>
      </w:pPr>
    </w:p>
    <w:p w:rsidR="00442F7B" w:rsidRDefault="00442F7B" w:rsidP="00442F7B">
      <w:pPr>
        <w:rPr>
          <w:noProof/>
        </w:rPr>
      </w:pPr>
    </w:p>
    <w:p w:rsidR="00442F7B" w:rsidRPr="00442F7B" w:rsidRDefault="00442F7B" w:rsidP="00442F7B">
      <w:pPr>
        <w:jc w:val="center"/>
        <w:rPr>
          <w:b/>
          <w:noProof/>
          <w:sz w:val="30"/>
          <w:szCs w:val="30"/>
        </w:rPr>
      </w:pPr>
      <w:r w:rsidRPr="00442F7B">
        <w:rPr>
          <w:rFonts w:hint="eastAsia"/>
          <w:b/>
          <w:bCs/>
          <w:color w:val="000000"/>
          <w:sz w:val="30"/>
          <w:szCs w:val="30"/>
        </w:rPr>
        <w:t>《后起之秀：中国的崛起之路》</w:t>
      </w:r>
    </w:p>
    <w:p w:rsidR="00442F7B" w:rsidRDefault="00442F7B" w:rsidP="00442F7B">
      <w:pPr>
        <w:jc w:val="center"/>
        <w:rPr>
          <w:noProof/>
        </w:rPr>
      </w:pPr>
    </w:p>
    <w:p w:rsidR="00442F7B" w:rsidRDefault="00442F7B" w:rsidP="00442F7B">
      <w:pPr>
        <w:jc w:val="center"/>
        <w:rPr>
          <w:noProof/>
        </w:rPr>
      </w:pPr>
      <w:r>
        <w:rPr>
          <w:rFonts w:hint="eastAsia"/>
          <w:noProof/>
        </w:rPr>
        <w:t>致谢</w:t>
      </w:r>
    </w:p>
    <w:p w:rsidR="00442F7B" w:rsidRDefault="00442F7B" w:rsidP="00442F7B">
      <w:pPr>
        <w:jc w:val="center"/>
        <w:rPr>
          <w:noProof/>
        </w:rPr>
      </w:pPr>
      <w:r>
        <w:rPr>
          <w:rFonts w:hint="eastAsia"/>
          <w:noProof/>
        </w:rPr>
        <w:t>缩略词表</w:t>
      </w:r>
    </w:p>
    <w:p w:rsidR="00442F7B" w:rsidRDefault="00442F7B" w:rsidP="00442F7B">
      <w:pPr>
        <w:jc w:val="center"/>
        <w:rPr>
          <w:noProof/>
        </w:rPr>
      </w:pPr>
      <w:r>
        <w:rPr>
          <w:rFonts w:hint="eastAsia"/>
          <w:noProof/>
        </w:rPr>
        <w:t>图表</w:t>
      </w:r>
    </w:p>
    <w:p w:rsidR="00442F7B" w:rsidRDefault="00442F7B" w:rsidP="00442F7B">
      <w:pPr>
        <w:jc w:val="center"/>
        <w:rPr>
          <w:noProof/>
        </w:rPr>
      </w:pPr>
      <w:r>
        <w:rPr>
          <w:rFonts w:hint="eastAsia"/>
          <w:noProof/>
        </w:rPr>
        <w:t>中国崛起为大国俱乐部的一员</w:t>
      </w:r>
    </w:p>
    <w:p w:rsidR="00442F7B" w:rsidRDefault="00442F7B" w:rsidP="00442F7B">
      <w:pPr>
        <w:jc w:val="center"/>
        <w:rPr>
          <w:noProof/>
        </w:rPr>
      </w:pPr>
      <w:r>
        <w:rPr>
          <w:rFonts w:hint="eastAsia"/>
          <w:noProof/>
        </w:rPr>
        <w:t>第一章：后起之秀战略</w:t>
      </w:r>
    </w:p>
    <w:p w:rsidR="00442F7B" w:rsidRDefault="00442F7B" w:rsidP="00442F7B">
      <w:pPr>
        <w:jc w:val="center"/>
        <w:rPr>
          <w:noProof/>
        </w:rPr>
      </w:pPr>
      <w:r>
        <w:rPr>
          <w:rFonts w:hint="eastAsia"/>
          <w:noProof/>
        </w:rPr>
        <w:t>第二章：外交政策中的效仿与利用</w:t>
      </w:r>
    </w:p>
    <w:p w:rsidR="00442F7B" w:rsidRDefault="00442F7B" w:rsidP="00442F7B">
      <w:pPr>
        <w:jc w:val="center"/>
        <w:rPr>
          <w:noProof/>
        </w:rPr>
      </w:pPr>
      <w:r>
        <w:rPr>
          <w:rFonts w:hint="eastAsia"/>
          <w:noProof/>
        </w:rPr>
        <w:t>第三章：中国外交政策中的企业家精神</w:t>
      </w:r>
    </w:p>
    <w:p w:rsidR="00442F7B" w:rsidRDefault="00442F7B" w:rsidP="00442F7B">
      <w:pPr>
        <w:jc w:val="center"/>
        <w:rPr>
          <w:noProof/>
        </w:rPr>
      </w:pPr>
      <w:r>
        <w:rPr>
          <w:rFonts w:hint="eastAsia"/>
          <w:noProof/>
        </w:rPr>
        <w:t>第四章：中国军事战略中的效仿与利用</w:t>
      </w:r>
    </w:p>
    <w:p w:rsidR="00442F7B" w:rsidRDefault="00442F7B" w:rsidP="00442F7B">
      <w:pPr>
        <w:jc w:val="center"/>
        <w:rPr>
          <w:noProof/>
        </w:rPr>
      </w:pPr>
      <w:r>
        <w:rPr>
          <w:rFonts w:hint="eastAsia"/>
          <w:noProof/>
        </w:rPr>
        <w:t>第五章：军事战略中的企业家精神</w:t>
      </w:r>
    </w:p>
    <w:p w:rsidR="00442F7B" w:rsidRDefault="00442F7B" w:rsidP="00442F7B">
      <w:pPr>
        <w:jc w:val="center"/>
        <w:rPr>
          <w:noProof/>
        </w:rPr>
      </w:pPr>
      <w:r>
        <w:rPr>
          <w:rFonts w:hint="eastAsia"/>
          <w:noProof/>
        </w:rPr>
        <w:t>第六章：中国经济政策中的效仿与利用</w:t>
      </w:r>
    </w:p>
    <w:p w:rsidR="00442F7B" w:rsidRDefault="00442F7B" w:rsidP="00442F7B">
      <w:pPr>
        <w:jc w:val="center"/>
        <w:rPr>
          <w:noProof/>
        </w:rPr>
      </w:pPr>
      <w:r>
        <w:rPr>
          <w:rFonts w:hint="eastAsia"/>
          <w:noProof/>
        </w:rPr>
        <w:t>第七章：中国经济实力中的企业家精神</w:t>
      </w:r>
    </w:p>
    <w:p w:rsidR="00442F7B" w:rsidRPr="00A92789" w:rsidRDefault="00442F7B" w:rsidP="00442F7B">
      <w:pPr>
        <w:jc w:val="center"/>
        <w:rPr>
          <w:noProof/>
        </w:rPr>
      </w:pPr>
      <w:r>
        <w:rPr>
          <w:rFonts w:hint="eastAsia"/>
          <w:noProof/>
        </w:rPr>
        <w:t>结论：对大国竞争的启示</w:t>
      </w:r>
    </w:p>
    <w:p w:rsidR="002978E2" w:rsidRPr="00B84BB6" w:rsidRDefault="002978E2" w:rsidP="002978E2">
      <w:pPr>
        <w:rPr>
          <w:noProof/>
        </w:rPr>
      </w:pPr>
    </w:p>
    <w:p w:rsidR="00636ECB" w:rsidRDefault="00636ECB" w:rsidP="00636ECB">
      <w:pPr>
        <w:rPr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50E60ED" wp14:editId="1B7C7BA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692" w:rsidRDefault="00926692">
      <w:r>
        <w:separator/>
      </w:r>
    </w:p>
  </w:endnote>
  <w:endnote w:type="continuationSeparator" w:id="0">
    <w:p w:rsidR="00926692" w:rsidRDefault="0092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692" w:rsidRDefault="00926692">
      <w:r>
        <w:separator/>
      </w:r>
    </w:p>
  </w:footnote>
  <w:footnote w:type="continuationSeparator" w:id="0">
    <w:p w:rsidR="00926692" w:rsidRDefault="00926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2D3E72" wp14:editId="282A65DC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41F"/>
    <w:rsid w:val="00013D7A"/>
    <w:rsid w:val="00014408"/>
    <w:rsid w:val="000226FA"/>
    <w:rsid w:val="00025FB2"/>
    <w:rsid w:val="00030D63"/>
    <w:rsid w:val="000312A7"/>
    <w:rsid w:val="00040304"/>
    <w:rsid w:val="00061C2C"/>
    <w:rsid w:val="000655A2"/>
    <w:rsid w:val="0006601A"/>
    <w:rsid w:val="000803A7"/>
    <w:rsid w:val="000809EA"/>
    <w:rsid w:val="00080CD8"/>
    <w:rsid w:val="000810D5"/>
    <w:rsid w:val="00082504"/>
    <w:rsid w:val="0008781E"/>
    <w:rsid w:val="000A01BD"/>
    <w:rsid w:val="000A57E2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34C3"/>
    <w:rsid w:val="000D3D3A"/>
    <w:rsid w:val="000D5F8D"/>
    <w:rsid w:val="000E0585"/>
    <w:rsid w:val="000E600B"/>
    <w:rsid w:val="000F50D0"/>
    <w:rsid w:val="001017C7"/>
    <w:rsid w:val="00102500"/>
    <w:rsid w:val="00110260"/>
    <w:rsid w:val="0011264B"/>
    <w:rsid w:val="00121268"/>
    <w:rsid w:val="00125D6C"/>
    <w:rsid w:val="00132397"/>
    <w:rsid w:val="00132921"/>
    <w:rsid w:val="00134987"/>
    <w:rsid w:val="0014260B"/>
    <w:rsid w:val="001467D7"/>
    <w:rsid w:val="00146F1E"/>
    <w:rsid w:val="0015144D"/>
    <w:rsid w:val="00156770"/>
    <w:rsid w:val="00163F80"/>
    <w:rsid w:val="00167007"/>
    <w:rsid w:val="00170BE3"/>
    <w:rsid w:val="001726C7"/>
    <w:rsid w:val="00181BA9"/>
    <w:rsid w:val="00193733"/>
    <w:rsid w:val="00195D6F"/>
    <w:rsid w:val="001A0EE1"/>
    <w:rsid w:val="001B2196"/>
    <w:rsid w:val="001B679D"/>
    <w:rsid w:val="001C512C"/>
    <w:rsid w:val="001C6D65"/>
    <w:rsid w:val="001D0115"/>
    <w:rsid w:val="001D0FAF"/>
    <w:rsid w:val="001D4E4F"/>
    <w:rsid w:val="001D6C23"/>
    <w:rsid w:val="001E03D0"/>
    <w:rsid w:val="001F0F15"/>
    <w:rsid w:val="002068EA"/>
    <w:rsid w:val="00215BF8"/>
    <w:rsid w:val="002234B7"/>
    <w:rsid w:val="002243E8"/>
    <w:rsid w:val="00227E6E"/>
    <w:rsid w:val="00236060"/>
    <w:rsid w:val="00236B97"/>
    <w:rsid w:val="00243F61"/>
    <w:rsid w:val="00244604"/>
    <w:rsid w:val="00244F8F"/>
    <w:rsid w:val="002516C3"/>
    <w:rsid w:val="002523C1"/>
    <w:rsid w:val="0025514A"/>
    <w:rsid w:val="002551EE"/>
    <w:rsid w:val="00261231"/>
    <w:rsid w:val="00265795"/>
    <w:rsid w:val="002727E9"/>
    <w:rsid w:val="0027765C"/>
    <w:rsid w:val="00281D83"/>
    <w:rsid w:val="00295FD8"/>
    <w:rsid w:val="0029676A"/>
    <w:rsid w:val="002978E2"/>
    <w:rsid w:val="00297BD7"/>
    <w:rsid w:val="002A0C2F"/>
    <w:rsid w:val="002B5ADD"/>
    <w:rsid w:val="002C0257"/>
    <w:rsid w:val="002D009B"/>
    <w:rsid w:val="002D1A14"/>
    <w:rsid w:val="002E13E2"/>
    <w:rsid w:val="002E21FA"/>
    <w:rsid w:val="002E25C3"/>
    <w:rsid w:val="002E4527"/>
    <w:rsid w:val="002F564D"/>
    <w:rsid w:val="002F5DE6"/>
    <w:rsid w:val="002F7D55"/>
    <w:rsid w:val="00304C83"/>
    <w:rsid w:val="00310AD2"/>
    <w:rsid w:val="00312D3B"/>
    <w:rsid w:val="00314D8C"/>
    <w:rsid w:val="00315BCD"/>
    <w:rsid w:val="003169AA"/>
    <w:rsid w:val="00317D09"/>
    <w:rsid w:val="003212C8"/>
    <w:rsid w:val="003250A9"/>
    <w:rsid w:val="0033179B"/>
    <w:rsid w:val="00334EC5"/>
    <w:rsid w:val="00336416"/>
    <w:rsid w:val="00340C73"/>
    <w:rsid w:val="00341881"/>
    <w:rsid w:val="0034331D"/>
    <w:rsid w:val="00351479"/>
    <w:rsid w:val="003514A6"/>
    <w:rsid w:val="00357F6D"/>
    <w:rsid w:val="003646A1"/>
    <w:rsid w:val="00365966"/>
    <w:rsid w:val="003702ED"/>
    <w:rsid w:val="00374360"/>
    <w:rsid w:val="003803C5"/>
    <w:rsid w:val="00387E71"/>
    <w:rsid w:val="003935E9"/>
    <w:rsid w:val="00394CAC"/>
    <w:rsid w:val="0039543C"/>
    <w:rsid w:val="0039597D"/>
    <w:rsid w:val="003A3423"/>
    <w:rsid w:val="003A3601"/>
    <w:rsid w:val="003A5B82"/>
    <w:rsid w:val="003C524C"/>
    <w:rsid w:val="003D49B4"/>
    <w:rsid w:val="003F4DC2"/>
    <w:rsid w:val="003F745B"/>
    <w:rsid w:val="004039C9"/>
    <w:rsid w:val="00403BF3"/>
    <w:rsid w:val="00407188"/>
    <w:rsid w:val="00415275"/>
    <w:rsid w:val="00422383"/>
    <w:rsid w:val="00422BE4"/>
    <w:rsid w:val="00427236"/>
    <w:rsid w:val="00435906"/>
    <w:rsid w:val="00442F7B"/>
    <w:rsid w:val="004655CB"/>
    <w:rsid w:val="00470F14"/>
    <w:rsid w:val="00476503"/>
    <w:rsid w:val="00477097"/>
    <w:rsid w:val="00485E2E"/>
    <w:rsid w:val="00486E31"/>
    <w:rsid w:val="004A1E2E"/>
    <w:rsid w:val="004A2E5F"/>
    <w:rsid w:val="004B0B31"/>
    <w:rsid w:val="004C4664"/>
    <w:rsid w:val="004D5ADA"/>
    <w:rsid w:val="004F1C04"/>
    <w:rsid w:val="004F6FDA"/>
    <w:rsid w:val="00500312"/>
    <w:rsid w:val="0050133A"/>
    <w:rsid w:val="0050298B"/>
    <w:rsid w:val="00507886"/>
    <w:rsid w:val="00512B81"/>
    <w:rsid w:val="005130F0"/>
    <w:rsid w:val="00515A85"/>
    <w:rsid w:val="00516879"/>
    <w:rsid w:val="005176F4"/>
    <w:rsid w:val="00520594"/>
    <w:rsid w:val="00521409"/>
    <w:rsid w:val="00527595"/>
    <w:rsid w:val="00531E34"/>
    <w:rsid w:val="00534163"/>
    <w:rsid w:val="005346B8"/>
    <w:rsid w:val="00542854"/>
    <w:rsid w:val="0054434C"/>
    <w:rsid w:val="005508BD"/>
    <w:rsid w:val="005526FF"/>
    <w:rsid w:val="00552B92"/>
    <w:rsid w:val="00552EF3"/>
    <w:rsid w:val="00553CE6"/>
    <w:rsid w:val="00554EB4"/>
    <w:rsid w:val="00564FD9"/>
    <w:rsid w:val="005661DF"/>
    <w:rsid w:val="005878BC"/>
    <w:rsid w:val="005B2CF5"/>
    <w:rsid w:val="005B444D"/>
    <w:rsid w:val="005C244E"/>
    <w:rsid w:val="005C27DC"/>
    <w:rsid w:val="005D167F"/>
    <w:rsid w:val="005D1AE9"/>
    <w:rsid w:val="005D3FD9"/>
    <w:rsid w:val="005D743E"/>
    <w:rsid w:val="005E31E5"/>
    <w:rsid w:val="005E6DEC"/>
    <w:rsid w:val="005E70B8"/>
    <w:rsid w:val="005F2EC6"/>
    <w:rsid w:val="005F4D4D"/>
    <w:rsid w:val="005F5420"/>
    <w:rsid w:val="00604E54"/>
    <w:rsid w:val="0061388D"/>
    <w:rsid w:val="00616A0F"/>
    <w:rsid w:val="006176AA"/>
    <w:rsid w:val="00624740"/>
    <w:rsid w:val="006247F7"/>
    <w:rsid w:val="00626B30"/>
    <w:rsid w:val="00636ECB"/>
    <w:rsid w:val="00641A9F"/>
    <w:rsid w:val="00655FA9"/>
    <w:rsid w:val="006656BA"/>
    <w:rsid w:val="00667C85"/>
    <w:rsid w:val="00680EFB"/>
    <w:rsid w:val="006A4F4B"/>
    <w:rsid w:val="006A5F5C"/>
    <w:rsid w:val="006B6CAB"/>
    <w:rsid w:val="006D37ED"/>
    <w:rsid w:val="006D4FC0"/>
    <w:rsid w:val="006E2E2E"/>
    <w:rsid w:val="006E7473"/>
    <w:rsid w:val="006F1E29"/>
    <w:rsid w:val="006F234E"/>
    <w:rsid w:val="00701B34"/>
    <w:rsid w:val="007078E0"/>
    <w:rsid w:val="00713329"/>
    <w:rsid w:val="007146A9"/>
    <w:rsid w:val="00715F9D"/>
    <w:rsid w:val="00716293"/>
    <w:rsid w:val="007230DA"/>
    <w:rsid w:val="0072726F"/>
    <w:rsid w:val="00733BEE"/>
    <w:rsid w:val="007419C0"/>
    <w:rsid w:val="007460A9"/>
    <w:rsid w:val="00747520"/>
    <w:rsid w:val="0075002B"/>
    <w:rsid w:val="0075196D"/>
    <w:rsid w:val="00761403"/>
    <w:rsid w:val="00771BAB"/>
    <w:rsid w:val="00774233"/>
    <w:rsid w:val="00792AB2"/>
    <w:rsid w:val="007962CA"/>
    <w:rsid w:val="007A1107"/>
    <w:rsid w:val="007A15FA"/>
    <w:rsid w:val="007A513F"/>
    <w:rsid w:val="007A5AA6"/>
    <w:rsid w:val="007B1AFA"/>
    <w:rsid w:val="007B5222"/>
    <w:rsid w:val="007B6993"/>
    <w:rsid w:val="007C3170"/>
    <w:rsid w:val="007C4BA4"/>
    <w:rsid w:val="007C5D7D"/>
    <w:rsid w:val="007C68DC"/>
    <w:rsid w:val="007D262A"/>
    <w:rsid w:val="007D5288"/>
    <w:rsid w:val="007D69A1"/>
    <w:rsid w:val="007D6EEC"/>
    <w:rsid w:val="007E108E"/>
    <w:rsid w:val="007E2BA6"/>
    <w:rsid w:val="007E2C73"/>
    <w:rsid w:val="007E348E"/>
    <w:rsid w:val="007E44C1"/>
    <w:rsid w:val="007F01FB"/>
    <w:rsid w:val="007F1B8C"/>
    <w:rsid w:val="007F652C"/>
    <w:rsid w:val="00805ED5"/>
    <w:rsid w:val="0080605C"/>
    <w:rsid w:val="00811253"/>
    <w:rsid w:val="008129CA"/>
    <w:rsid w:val="00816558"/>
    <w:rsid w:val="00817C6D"/>
    <w:rsid w:val="00824FC6"/>
    <w:rsid w:val="00835EF9"/>
    <w:rsid w:val="008520C3"/>
    <w:rsid w:val="00852DF8"/>
    <w:rsid w:val="00865331"/>
    <w:rsid w:val="00867535"/>
    <w:rsid w:val="008833DC"/>
    <w:rsid w:val="00895CB6"/>
    <w:rsid w:val="008A6811"/>
    <w:rsid w:val="008A7AE7"/>
    <w:rsid w:val="008B18DA"/>
    <w:rsid w:val="008C0420"/>
    <w:rsid w:val="008C2DD2"/>
    <w:rsid w:val="008C4BCC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60FE"/>
    <w:rsid w:val="00903AB1"/>
    <w:rsid w:val="00906691"/>
    <w:rsid w:val="00907DFE"/>
    <w:rsid w:val="00910BEB"/>
    <w:rsid w:val="009163D0"/>
    <w:rsid w:val="00916A50"/>
    <w:rsid w:val="009222F0"/>
    <w:rsid w:val="00925931"/>
    <w:rsid w:val="009261E6"/>
    <w:rsid w:val="00926692"/>
    <w:rsid w:val="00931DDB"/>
    <w:rsid w:val="00937973"/>
    <w:rsid w:val="00943659"/>
    <w:rsid w:val="0095366B"/>
    <w:rsid w:val="00953C63"/>
    <w:rsid w:val="0095747D"/>
    <w:rsid w:val="009736A9"/>
    <w:rsid w:val="00973993"/>
    <w:rsid w:val="00973E1A"/>
    <w:rsid w:val="00981D4C"/>
    <w:rsid w:val="009836C5"/>
    <w:rsid w:val="00986039"/>
    <w:rsid w:val="00995581"/>
    <w:rsid w:val="00996023"/>
    <w:rsid w:val="009A1093"/>
    <w:rsid w:val="009B01A7"/>
    <w:rsid w:val="009B3943"/>
    <w:rsid w:val="009C536D"/>
    <w:rsid w:val="009C66BB"/>
    <w:rsid w:val="009D09AC"/>
    <w:rsid w:val="009D7EA7"/>
    <w:rsid w:val="009E2906"/>
    <w:rsid w:val="009E3884"/>
    <w:rsid w:val="009E5739"/>
    <w:rsid w:val="009F0757"/>
    <w:rsid w:val="00A05112"/>
    <w:rsid w:val="00A10F0C"/>
    <w:rsid w:val="00A1225E"/>
    <w:rsid w:val="00A13476"/>
    <w:rsid w:val="00A14DF2"/>
    <w:rsid w:val="00A2587A"/>
    <w:rsid w:val="00A45A3D"/>
    <w:rsid w:val="00A52D94"/>
    <w:rsid w:val="00A54A8E"/>
    <w:rsid w:val="00A54B52"/>
    <w:rsid w:val="00A67AC4"/>
    <w:rsid w:val="00A71EAE"/>
    <w:rsid w:val="00A7604E"/>
    <w:rsid w:val="00A866EC"/>
    <w:rsid w:val="00A90D6D"/>
    <w:rsid w:val="00A90FC8"/>
    <w:rsid w:val="00A91D49"/>
    <w:rsid w:val="00A92789"/>
    <w:rsid w:val="00AA508E"/>
    <w:rsid w:val="00AB060D"/>
    <w:rsid w:val="00AB7588"/>
    <w:rsid w:val="00AB762B"/>
    <w:rsid w:val="00AC6720"/>
    <w:rsid w:val="00AC7610"/>
    <w:rsid w:val="00AD1193"/>
    <w:rsid w:val="00AD23A3"/>
    <w:rsid w:val="00AE574A"/>
    <w:rsid w:val="00AF0671"/>
    <w:rsid w:val="00B057F1"/>
    <w:rsid w:val="00B05A00"/>
    <w:rsid w:val="00B254DB"/>
    <w:rsid w:val="00B262C1"/>
    <w:rsid w:val="00B3203A"/>
    <w:rsid w:val="00B34A5C"/>
    <w:rsid w:val="00B46E7C"/>
    <w:rsid w:val="00B47582"/>
    <w:rsid w:val="00B54288"/>
    <w:rsid w:val="00B5540C"/>
    <w:rsid w:val="00B5587F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73C1"/>
    <w:rsid w:val="00B82CB7"/>
    <w:rsid w:val="00B84BB6"/>
    <w:rsid w:val="00B928DA"/>
    <w:rsid w:val="00BA25D1"/>
    <w:rsid w:val="00BA2F96"/>
    <w:rsid w:val="00BA3D13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36D7"/>
    <w:rsid w:val="00BE6763"/>
    <w:rsid w:val="00BF20A3"/>
    <w:rsid w:val="00BF237B"/>
    <w:rsid w:val="00BF39E0"/>
    <w:rsid w:val="00BF523C"/>
    <w:rsid w:val="00C01700"/>
    <w:rsid w:val="00C061D1"/>
    <w:rsid w:val="00C117A9"/>
    <w:rsid w:val="00C12D15"/>
    <w:rsid w:val="00C1399B"/>
    <w:rsid w:val="00C160F7"/>
    <w:rsid w:val="00C16D2E"/>
    <w:rsid w:val="00C308BC"/>
    <w:rsid w:val="00C323FE"/>
    <w:rsid w:val="00C348D1"/>
    <w:rsid w:val="00C40DC8"/>
    <w:rsid w:val="00C71CE9"/>
    <w:rsid w:val="00C71DBF"/>
    <w:rsid w:val="00C73E8B"/>
    <w:rsid w:val="00C835AD"/>
    <w:rsid w:val="00C9021F"/>
    <w:rsid w:val="00CA032E"/>
    <w:rsid w:val="00CA1DDF"/>
    <w:rsid w:val="00CB6027"/>
    <w:rsid w:val="00CC69DA"/>
    <w:rsid w:val="00CD3036"/>
    <w:rsid w:val="00CD409A"/>
    <w:rsid w:val="00CE590F"/>
    <w:rsid w:val="00D068E5"/>
    <w:rsid w:val="00D1678C"/>
    <w:rsid w:val="00D17732"/>
    <w:rsid w:val="00D24A70"/>
    <w:rsid w:val="00D24E00"/>
    <w:rsid w:val="00D2732C"/>
    <w:rsid w:val="00D341FB"/>
    <w:rsid w:val="00D500BB"/>
    <w:rsid w:val="00D5176B"/>
    <w:rsid w:val="00D55CF3"/>
    <w:rsid w:val="00D56A6F"/>
    <w:rsid w:val="00D56DBD"/>
    <w:rsid w:val="00D63010"/>
    <w:rsid w:val="00D64EE2"/>
    <w:rsid w:val="00D65331"/>
    <w:rsid w:val="00D738A1"/>
    <w:rsid w:val="00D75FE8"/>
    <w:rsid w:val="00D762D4"/>
    <w:rsid w:val="00D76715"/>
    <w:rsid w:val="00D84C0D"/>
    <w:rsid w:val="00DA29AD"/>
    <w:rsid w:val="00DB3297"/>
    <w:rsid w:val="00DB6D5C"/>
    <w:rsid w:val="00DB7750"/>
    <w:rsid w:val="00DB7D8F"/>
    <w:rsid w:val="00DD4F03"/>
    <w:rsid w:val="00DE34D0"/>
    <w:rsid w:val="00DE74B1"/>
    <w:rsid w:val="00DF0BB7"/>
    <w:rsid w:val="00E00CC0"/>
    <w:rsid w:val="00E132E9"/>
    <w:rsid w:val="00E13770"/>
    <w:rsid w:val="00E15659"/>
    <w:rsid w:val="00E3263F"/>
    <w:rsid w:val="00E35440"/>
    <w:rsid w:val="00E43598"/>
    <w:rsid w:val="00E43D51"/>
    <w:rsid w:val="00E509A5"/>
    <w:rsid w:val="00E54E5E"/>
    <w:rsid w:val="00E557C1"/>
    <w:rsid w:val="00E65115"/>
    <w:rsid w:val="00E725A1"/>
    <w:rsid w:val="00E74A65"/>
    <w:rsid w:val="00E74E90"/>
    <w:rsid w:val="00E81AB5"/>
    <w:rsid w:val="00E8393C"/>
    <w:rsid w:val="00E86708"/>
    <w:rsid w:val="00E92DB2"/>
    <w:rsid w:val="00EA6987"/>
    <w:rsid w:val="00EA74CC"/>
    <w:rsid w:val="00EB27B1"/>
    <w:rsid w:val="00EC129D"/>
    <w:rsid w:val="00ED1D72"/>
    <w:rsid w:val="00EE4676"/>
    <w:rsid w:val="00EF60DB"/>
    <w:rsid w:val="00F033EC"/>
    <w:rsid w:val="00F0464D"/>
    <w:rsid w:val="00F25456"/>
    <w:rsid w:val="00F26218"/>
    <w:rsid w:val="00F331B4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A4"/>
    <w:rsid w:val="00F76AFD"/>
    <w:rsid w:val="00F80E8A"/>
    <w:rsid w:val="00FA2346"/>
    <w:rsid w:val="00FA2810"/>
    <w:rsid w:val="00FB277E"/>
    <w:rsid w:val="00FB5963"/>
    <w:rsid w:val="00FC07E0"/>
    <w:rsid w:val="00FC3699"/>
    <w:rsid w:val="00FC71A7"/>
    <w:rsid w:val="00FD049B"/>
    <w:rsid w:val="00FD2972"/>
    <w:rsid w:val="00FD3BC4"/>
    <w:rsid w:val="00FE00CD"/>
    <w:rsid w:val="00FF01D6"/>
    <w:rsid w:val="00FF322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www.orianaskylarmastro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518</Words>
  <Characters>2959</Characters>
  <Application>Microsoft Office Word</Application>
  <DocSecurity>0</DocSecurity>
  <Lines>24</Lines>
  <Paragraphs>6</Paragraphs>
  <ScaleCrop>false</ScaleCrop>
  <Company>2ndSpAcE</Company>
  <LinksUpToDate>false</LinksUpToDate>
  <CharactersWithSpaces>3471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5</cp:revision>
  <cp:lastPrinted>2005-06-10T06:33:00Z</cp:lastPrinted>
  <dcterms:created xsi:type="dcterms:W3CDTF">2024-03-12T04:07:00Z</dcterms:created>
  <dcterms:modified xsi:type="dcterms:W3CDTF">2024-03-12T07:12:00Z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