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A1304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4036695</wp:posOffset>
            </wp:positionH>
            <wp:positionV relativeFrom="paragraph">
              <wp:posOffset>12065</wp:posOffset>
            </wp:positionV>
            <wp:extent cx="1353820" cy="2057400"/>
            <wp:effectExtent l="0" t="0" r="0" b="0"/>
            <wp:wrapSquare wrapText="bothSides"/>
            <wp:docPr id="5" name="图片 5" descr="https://global.oup.com/academic/covers/pop-up/9780197686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obal.oup.com/academic/covers/pop-up/97801976863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255178">
        <w:rPr>
          <w:rFonts w:hint="eastAsia"/>
          <w:b/>
          <w:bCs/>
          <w:color w:val="000000"/>
          <w:szCs w:val="21"/>
        </w:rPr>
        <w:t>不同种的野兽</w:t>
      </w:r>
      <w:r w:rsidRPr="00A1304F">
        <w:rPr>
          <w:rFonts w:hint="eastAsia"/>
          <w:b/>
          <w:bCs/>
          <w:color w:val="000000"/>
          <w:szCs w:val="21"/>
        </w:rPr>
        <w:t>：斯宾诺莎</w:t>
      </w:r>
      <w:r>
        <w:rPr>
          <w:rFonts w:hint="eastAsia"/>
          <w:b/>
          <w:bCs/>
          <w:color w:val="000000"/>
          <w:szCs w:val="21"/>
        </w:rPr>
        <w:t>作品</w:t>
      </w:r>
      <w:r w:rsidRPr="00A1304F">
        <w:rPr>
          <w:rFonts w:hint="eastAsia"/>
          <w:b/>
          <w:bCs/>
          <w:color w:val="000000"/>
          <w:szCs w:val="21"/>
        </w:rPr>
        <w:t>和〈庄子〉中的人与动物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903AB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E364A" w:rsidRPr="00AE364A">
        <w:rPr>
          <w:b/>
          <w:bCs/>
          <w:color w:val="000000"/>
          <w:szCs w:val="21"/>
        </w:rPr>
        <w:t>DIFFERENT BEASTS: Humans and Animals in Spinoza and the Zhuangzi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1304F" w:rsidRPr="00A1304F">
        <w:rPr>
          <w:b/>
          <w:bCs/>
          <w:color w:val="000000"/>
          <w:szCs w:val="21"/>
        </w:rPr>
        <w:t xml:space="preserve">Sonya N. </w:t>
      </w:r>
      <w:proofErr w:type="spellStart"/>
      <w:r w:rsidR="00A1304F" w:rsidRPr="00A1304F">
        <w:rPr>
          <w:b/>
          <w:bCs/>
          <w:color w:val="000000"/>
          <w:szCs w:val="21"/>
        </w:rPr>
        <w:t>Özbey</w:t>
      </w:r>
      <w:proofErr w:type="spellEnd"/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334EC5" w:rsidRPr="00334EC5">
        <w:rPr>
          <w:b/>
          <w:bCs/>
          <w:color w:val="000000"/>
          <w:szCs w:val="21"/>
        </w:rPr>
        <w:t>Oxford University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1304F">
        <w:rPr>
          <w:b/>
          <w:bCs/>
          <w:color w:val="000000"/>
          <w:szCs w:val="21"/>
        </w:rPr>
        <w:t>344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A51D15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A1304F">
        <w:rPr>
          <w:b/>
          <w:bCs/>
          <w:color w:val="000000"/>
          <w:szCs w:val="21"/>
        </w:rPr>
        <w:t>1</w:t>
      </w:r>
      <w:r w:rsidRPr="00774233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C6F0C" w:rsidRPr="00A1304F" w:rsidRDefault="00774233" w:rsidP="00FC6F0C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255178">
        <w:rPr>
          <w:b/>
          <w:bCs/>
          <w:szCs w:val="21"/>
        </w:rPr>
        <w:t>大众哲学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0149A0" w:rsidRDefault="00A1304F" w:rsidP="00FC6F0C">
      <w:pPr>
        <w:ind w:firstLineChars="200" w:firstLine="420"/>
        <w:rPr>
          <w:bCs/>
          <w:color w:val="000000"/>
          <w:szCs w:val="21"/>
        </w:rPr>
      </w:pPr>
      <w:r w:rsidRPr="00A1304F">
        <w:rPr>
          <w:rFonts w:hint="eastAsia"/>
          <w:bCs/>
          <w:color w:val="000000"/>
          <w:szCs w:val="21"/>
        </w:rPr>
        <w:t>《</w:t>
      </w:r>
      <w:r w:rsidR="00255178" w:rsidRPr="00255178">
        <w:rPr>
          <w:rFonts w:hint="eastAsia"/>
          <w:bCs/>
          <w:color w:val="000000"/>
          <w:szCs w:val="21"/>
        </w:rPr>
        <w:t>不同种的野兽</w:t>
      </w:r>
      <w:r w:rsidRPr="00A1304F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探讨了</w:t>
      </w:r>
      <w:r w:rsidRPr="00A1304F">
        <w:rPr>
          <w:rFonts w:hint="eastAsia"/>
          <w:bCs/>
          <w:color w:val="000000"/>
          <w:szCs w:val="21"/>
        </w:rPr>
        <w:t>中国古代典籍《庄子》和十七世纪欧洲哲学家本尼狄克·德·斯宾诺莎（</w:t>
      </w:r>
      <w:r w:rsidRPr="00A1304F">
        <w:rPr>
          <w:bCs/>
          <w:color w:val="000000"/>
          <w:szCs w:val="21"/>
        </w:rPr>
        <w:t>Benedict de Spinoza</w:t>
      </w:r>
      <w:r>
        <w:rPr>
          <w:rFonts w:hint="eastAsia"/>
          <w:bCs/>
          <w:color w:val="000000"/>
          <w:szCs w:val="21"/>
        </w:rPr>
        <w:t>）</w:t>
      </w:r>
      <w:r w:rsidRPr="00A1304F">
        <w:rPr>
          <w:rFonts w:hint="eastAsia"/>
          <w:bCs/>
          <w:color w:val="000000"/>
          <w:szCs w:val="21"/>
        </w:rPr>
        <w:t>作品中</w:t>
      </w:r>
      <w:r>
        <w:rPr>
          <w:rFonts w:hint="eastAsia"/>
          <w:bCs/>
          <w:color w:val="000000"/>
          <w:szCs w:val="21"/>
        </w:rPr>
        <w:t>关于人类与动物身份的</w:t>
      </w:r>
      <w:r w:rsidRPr="00A1304F">
        <w:rPr>
          <w:rFonts w:hint="eastAsia"/>
          <w:bCs/>
          <w:color w:val="000000"/>
          <w:szCs w:val="21"/>
        </w:rPr>
        <w:t>概念。通过研究在这些截然不同的哲学</w:t>
      </w:r>
      <w:r>
        <w:rPr>
          <w:rFonts w:hint="eastAsia"/>
          <w:bCs/>
          <w:color w:val="000000"/>
          <w:szCs w:val="21"/>
        </w:rPr>
        <w:t>体系</w:t>
      </w:r>
      <w:r w:rsidRPr="00A1304F">
        <w:rPr>
          <w:rFonts w:hint="eastAsia"/>
          <w:bCs/>
          <w:color w:val="000000"/>
          <w:szCs w:val="21"/>
        </w:rPr>
        <w:t>中，</w:t>
      </w:r>
      <w:r>
        <w:rPr>
          <w:rFonts w:hint="eastAsia"/>
          <w:bCs/>
          <w:color w:val="000000"/>
          <w:szCs w:val="21"/>
        </w:rPr>
        <w:t>人性和兽性</w:t>
      </w:r>
      <w:r w:rsidRPr="00A1304F">
        <w:rPr>
          <w:rFonts w:hint="eastAsia"/>
          <w:bCs/>
          <w:color w:val="000000"/>
          <w:szCs w:val="21"/>
        </w:rPr>
        <w:t>的概念是如何与有关人类统一性和团结、社会秩序以及社会差异类别（如性别、血统和能力）的思想交织在一起的，《</w:t>
      </w:r>
      <w:r w:rsidR="00255178" w:rsidRPr="00255178">
        <w:rPr>
          <w:rFonts w:hint="eastAsia"/>
          <w:bCs/>
          <w:color w:val="000000"/>
          <w:szCs w:val="21"/>
        </w:rPr>
        <w:t>不同种的野兽</w:t>
      </w:r>
      <w:r w:rsidRPr="00A1304F">
        <w:rPr>
          <w:rFonts w:hint="eastAsia"/>
          <w:bCs/>
          <w:color w:val="000000"/>
          <w:szCs w:val="21"/>
        </w:rPr>
        <w:t>》为理解斯宾诺莎</w:t>
      </w:r>
      <w:r w:rsidR="00476C79">
        <w:rPr>
          <w:rFonts w:hint="eastAsia"/>
          <w:bCs/>
          <w:color w:val="000000"/>
          <w:szCs w:val="21"/>
        </w:rPr>
        <w:t>与</w:t>
      </w:r>
      <w:r w:rsidRPr="00A1304F">
        <w:rPr>
          <w:rFonts w:hint="eastAsia"/>
          <w:bCs/>
          <w:color w:val="000000"/>
          <w:szCs w:val="21"/>
        </w:rPr>
        <w:t>《庄子》开辟了新的道路，同时也为跨文化比较哲学的实践提供了方法论上的启示。</w:t>
      </w:r>
    </w:p>
    <w:p w:rsidR="00476C79" w:rsidRDefault="00476C79" w:rsidP="00FC6F0C">
      <w:pPr>
        <w:ind w:firstLineChars="200" w:firstLine="420"/>
        <w:rPr>
          <w:bCs/>
          <w:color w:val="000000"/>
          <w:szCs w:val="21"/>
        </w:rPr>
      </w:pPr>
    </w:p>
    <w:p w:rsidR="00476C79" w:rsidRPr="00A1304F" w:rsidRDefault="00476C79" w:rsidP="00FC6F0C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</w:t>
      </w:r>
      <w:r w:rsidRPr="00476C79">
        <w:rPr>
          <w:rFonts w:hint="eastAsia"/>
          <w:bCs/>
          <w:color w:val="000000"/>
          <w:szCs w:val="21"/>
        </w:rPr>
        <w:t>以批判性的视角探讨了将斯宾诺莎与亚洲</w:t>
      </w:r>
      <w:r>
        <w:rPr>
          <w:rFonts w:hint="eastAsia"/>
          <w:bCs/>
          <w:color w:val="000000"/>
          <w:szCs w:val="21"/>
        </w:rPr>
        <w:t>“</w:t>
      </w:r>
      <w:r w:rsidRPr="00476C79">
        <w:rPr>
          <w:rFonts w:hint="eastAsia"/>
          <w:bCs/>
          <w:color w:val="000000"/>
          <w:szCs w:val="21"/>
        </w:rPr>
        <w:t>智慧文学</w:t>
      </w:r>
      <w:r>
        <w:rPr>
          <w:rFonts w:hint="eastAsia"/>
          <w:bCs/>
          <w:color w:val="000000"/>
          <w:szCs w:val="21"/>
        </w:rPr>
        <w:t>”</w:t>
      </w:r>
      <w:r w:rsidRPr="00476C79">
        <w:rPr>
          <w:rFonts w:hint="eastAsia"/>
          <w:bCs/>
          <w:color w:val="000000"/>
          <w:szCs w:val="21"/>
        </w:rPr>
        <w:t>，尤其是中国</w:t>
      </w:r>
      <w:r>
        <w:rPr>
          <w:rFonts w:hint="eastAsia"/>
          <w:bCs/>
          <w:color w:val="000000"/>
          <w:szCs w:val="21"/>
        </w:rPr>
        <w:t>典籍一同阅读</w:t>
      </w:r>
      <w:r w:rsidRPr="00476C79">
        <w:rPr>
          <w:rFonts w:hint="eastAsia"/>
          <w:bCs/>
          <w:color w:val="000000"/>
          <w:szCs w:val="21"/>
        </w:rPr>
        <w:t>的悠久传统。对这些作品的解读不属于主流哲学典籍（从某种欧美视角定义），通常认为它们以和谐的世界观为前提，没有人类与非人类世界之间的紧张关系。</w:t>
      </w:r>
      <w:r>
        <w:rPr>
          <w:rFonts w:hint="eastAsia"/>
          <w:bCs/>
          <w:color w:val="000000"/>
          <w:szCs w:val="21"/>
        </w:rPr>
        <w:t>本书丰富了</w:t>
      </w:r>
      <w:r w:rsidRPr="00476C79">
        <w:rPr>
          <w:rFonts w:hint="eastAsia"/>
          <w:bCs/>
          <w:color w:val="000000"/>
          <w:szCs w:val="21"/>
        </w:rPr>
        <w:t>动物性文学，也是对将注意力转向</w:t>
      </w:r>
      <w:r w:rsidR="00255178">
        <w:rPr>
          <w:rFonts w:hint="eastAsia"/>
          <w:bCs/>
          <w:color w:val="000000"/>
          <w:szCs w:val="21"/>
        </w:rPr>
        <w:t>“</w:t>
      </w:r>
      <w:r w:rsidRPr="00476C79">
        <w:rPr>
          <w:rFonts w:hint="eastAsia"/>
          <w:bCs/>
          <w:color w:val="000000"/>
          <w:szCs w:val="21"/>
        </w:rPr>
        <w:t>非经典</w:t>
      </w:r>
      <w:r w:rsidR="00255178">
        <w:rPr>
          <w:rFonts w:hint="eastAsia"/>
          <w:bCs/>
          <w:color w:val="000000"/>
          <w:szCs w:val="21"/>
        </w:rPr>
        <w:t>”</w:t>
      </w:r>
      <w:r w:rsidR="00255178">
        <w:rPr>
          <w:rFonts w:hint="eastAsia"/>
          <w:bCs/>
          <w:color w:val="000000"/>
          <w:szCs w:val="21"/>
        </w:rPr>
        <w:t>哲学文本以寻求新理解这一实践</w:t>
      </w:r>
      <w:r w:rsidRPr="00476C79">
        <w:rPr>
          <w:rFonts w:hint="eastAsia"/>
          <w:bCs/>
          <w:color w:val="000000"/>
          <w:szCs w:val="21"/>
        </w:rPr>
        <w:t>的补充。然而，该书认为，研究这些文本的变革潜力并不在于它们所谓的和谐世界观，而在于它们以</w:t>
      </w:r>
      <w:r w:rsidR="00255178">
        <w:rPr>
          <w:rFonts w:hint="eastAsia"/>
          <w:bCs/>
          <w:color w:val="000000"/>
          <w:szCs w:val="21"/>
        </w:rPr>
        <w:t>多</w:t>
      </w:r>
      <w:r w:rsidRPr="00476C79">
        <w:rPr>
          <w:rFonts w:hint="eastAsia"/>
          <w:bCs/>
          <w:color w:val="000000"/>
          <w:szCs w:val="21"/>
        </w:rPr>
        <w:t>种方式展</w:t>
      </w:r>
      <w:r w:rsidR="00255178">
        <w:rPr>
          <w:rFonts w:hint="eastAsia"/>
          <w:bCs/>
          <w:color w:val="000000"/>
          <w:szCs w:val="21"/>
        </w:rPr>
        <w:t>现</w:t>
      </w:r>
      <w:r w:rsidRPr="00476C79">
        <w:rPr>
          <w:rFonts w:hint="eastAsia"/>
          <w:bCs/>
          <w:color w:val="000000"/>
          <w:szCs w:val="21"/>
        </w:rPr>
        <w:t>了人类的独特性、愚昧</w:t>
      </w:r>
      <w:r w:rsidR="00255178">
        <w:rPr>
          <w:rFonts w:hint="eastAsia"/>
          <w:bCs/>
          <w:color w:val="000000"/>
          <w:szCs w:val="21"/>
        </w:rPr>
        <w:t>性</w:t>
      </w:r>
      <w:r w:rsidRPr="00476C79">
        <w:rPr>
          <w:rFonts w:hint="eastAsia"/>
          <w:bCs/>
          <w:color w:val="000000"/>
          <w:szCs w:val="21"/>
        </w:rPr>
        <w:t>或优越性，这有助于我们进一步理解我们自己在人类与动物</w:t>
      </w:r>
      <w:r w:rsidR="00255178">
        <w:rPr>
          <w:rFonts w:hint="eastAsia"/>
          <w:bCs/>
          <w:color w:val="000000"/>
          <w:szCs w:val="21"/>
        </w:rPr>
        <w:t>的</w:t>
      </w:r>
      <w:r w:rsidRPr="00476C79">
        <w:rPr>
          <w:rFonts w:hint="eastAsia"/>
          <w:bCs/>
          <w:color w:val="000000"/>
          <w:szCs w:val="21"/>
        </w:rPr>
        <w:t>二元对立中往往自相矛盾的</w:t>
      </w:r>
      <w:r w:rsidR="00727E19">
        <w:rPr>
          <w:rFonts w:hint="eastAsia"/>
          <w:bCs/>
          <w:color w:val="000000"/>
          <w:szCs w:val="21"/>
        </w:rPr>
        <w:t>投资</w:t>
      </w:r>
      <w:r w:rsidRPr="00476C79">
        <w:rPr>
          <w:rFonts w:hint="eastAsia"/>
          <w:bCs/>
          <w:color w:val="000000"/>
          <w:szCs w:val="21"/>
        </w:rPr>
        <w:t>。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981D4C" w:rsidRPr="00981D4C" w:rsidRDefault="00981D4C" w:rsidP="00981D4C">
      <w:pPr>
        <w:rPr>
          <w:b/>
          <w:szCs w:val="21"/>
        </w:rPr>
      </w:pPr>
      <w:r>
        <w:rPr>
          <w:b/>
          <w:szCs w:val="21"/>
        </w:rPr>
        <w:t>营销亮点：</w:t>
      </w:r>
    </w:p>
    <w:p w:rsidR="00981D4C" w:rsidRDefault="00981D4C" w:rsidP="00334EC5">
      <w:pPr>
        <w:ind w:firstLineChars="200" w:firstLine="420"/>
        <w:rPr>
          <w:szCs w:val="21"/>
        </w:rPr>
      </w:pPr>
    </w:p>
    <w:p w:rsidR="00255178" w:rsidRPr="00255178" w:rsidRDefault="00255178" w:rsidP="00255178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首部</w:t>
      </w:r>
      <w:r w:rsidRPr="00255178">
        <w:rPr>
          <w:rFonts w:hint="eastAsia"/>
          <w:szCs w:val="21"/>
        </w:rPr>
        <w:t>对斯宾诺莎和《庄子》进行比较研究的长篇著作</w:t>
      </w:r>
    </w:p>
    <w:p w:rsidR="00255178" w:rsidRPr="00255178" w:rsidRDefault="00255178" w:rsidP="00255178">
      <w:pPr>
        <w:pStyle w:val="ac"/>
        <w:numPr>
          <w:ilvl w:val="0"/>
          <w:numId w:val="12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研究我们在人与动物二元对立中的矛盾</w:t>
      </w:r>
      <w:r w:rsidR="00727E19">
        <w:rPr>
          <w:rFonts w:hint="eastAsia"/>
          <w:szCs w:val="21"/>
        </w:rPr>
        <w:t>投资</w:t>
      </w:r>
      <w:bookmarkStart w:id="0" w:name="_GoBack"/>
      <w:bookmarkEnd w:id="0"/>
    </w:p>
    <w:p w:rsidR="00C55DB9" w:rsidRDefault="00255178" w:rsidP="00255178">
      <w:pPr>
        <w:pStyle w:val="ac"/>
        <w:numPr>
          <w:ilvl w:val="0"/>
          <w:numId w:val="12"/>
        </w:numPr>
        <w:ind w:firstLineChars="0"/>
        <w:rPr>
          <w:szCs w:val="21"/>
        </w:rPr>
      </w:pPr>
      <w:r w:rsidRPr="00255178">
        <w:rPr>
          <w:rFonts w:hint="eastAsia"/>
          <w:szCs w:val="21"/>
        </w:rPr>
        <w:t>为跨文化比较哲学的实践提出</w:t>
      </w:r>
      <w:r>
        <w:rPr>
          <w:rFonts w:hint="eastAsia"/>
          <w:szCs w:val="21"/>
        </w:rPr>
        <w:t>了</w:t>
      </w:r>
      <w:r w:rsidRPr="00255178">
        <w:rPr>
          <w:rFonts w:hint="eastAsia"/>
          <w:szCs w:val="21"/>
        </w:rPr>
        <w:t>方法论</w:t>
      </w:r>
      <w:r>
        <w:rPr>
          <w:rFonts w:hint="eastAsia"/>
          <w:szCs w:val="21"/>
        </w:rPr>
        <w:t>上的</w:t>
      </w:r>
      <w:r w:rsidRPr="00255178">
        <w:rPr>
          <w:rFonts w:hint="eastAsia"/>
          <w:szCs w:val="21"/>
        </w:rPr>
        <w:t>见解</w:t>
      </w:r>
    </w:p>
    <w:p w:rsidR="009E3884" w:rsidRDefault="009E3884">
      <w:pPr>
        <w:rPr>
          <w:szCs w:val="21"/>
        </w:rPr>
      </w:pPr>
    </w:p>
    <w:p w:rsidR="00981D4C" w:rsidRPr="00981D4C" w:rsidRDefault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61388D" w:rsidRDefault="0061388D">
      <w:pPr>
        <w:rPr>
          <w:color w:val="000000"/>
          <w:szCs w:val="21"/>
        </w:rPr>
      </w:pPr>
    </w:p>
    <w:p w:rsidR="009219BB" w:rsidRPr="00255178" w:rsidRDefault="0010226D" w:rsidP="00494390">
      <w:pPr>
        <w:widowControl/>
        <w:ind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03910" cy="942975"/>
            <wp:effectExtent l="0" t="0" r="0" b="0"/>
            <wp:wrapTight wrapText="bothSides">
              <wp:wrapPolygon edited="0">
                <wp:start x="0" y="0"/>
                <wp:lineTo x="0" y="20945"/>
                <wp:lineTo x="20986" y="20945"/>
                <wp:lineTo x="20986" y="0"/>
                <wp:lineTo x="0" y="0"/>
              </wp:wrapPolygon>
            </wp:wrapTight>
            <wp:docPr id="6" name="图片 6" descr="Sonya Özb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ya Özbe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4" b="15184"/>
                    <a:stretch/>
                  </pic:blipFill>
                  <pic:spPr bwMode="auto">
                    <a:xfrm>
                      <a:off x="0" y="0"/>
                      <a:ext cx="806459" cy="94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178" w:rsidRPr="00255178">
        <w:rPr>
          <w:rFonts w:hint="eastAsia"/>
          <w:b/>
          <w:noProof/>
        </w:rPr>
        <w:t>索尼娅·厄兹贝（</w:t>
      </w:r>
      <w:r w:rsidR="00255178" w:rsidRPr="00255178">
        <w:rPr>
          <w:b/>
          <w:noProof/>
        </w:rPr>
        <w:t>Sonya Özbey</w:t>
      </w:r>
      <w:r w:rsidR="00255178" w:rsidRPr="00255178">
        <w:rPr>
          <w:rFonts w:hint="eastAsia"/>
          <w:b/>
          <w:noProof/>
        </w:rPr>
        <w:t>）</w:t>
      </w:r>
      <w:r w:rsidR="00255178" w:rsidRPr="00255178">
        <w:rPr>
          <w:rFonts w:hint="eastAsia"/>
          <w:noProof/>
        </w:rPr>
        <w:t>是密歇根大学</w:t>
      </w:r>
      <w:r w:rsidR="00255178">
        <w:rPr>
          <w:rFonts w:hint="eastAsia"/>
          <w:noProof/>
        </w:rPr>
        <w:t>（</w:t>
      </w:r>
      <w:r w:rsidR="00255178" w:rsidRPr="00255178">
        <w:rPr>
          <w:noProof/>
        </w:rPr>
        <w:t>University of Michigan</w:t>
      </w:r>
      <w:r w:rsidR="00255178">
        <w:rPr>
          <w:rFonts w:hint="eastAsia"/>
          <w:noProof/>
        </w:rPr>
        <w:t>）亚洲语言文化系和哲学系的助理教授。她是</w:t>
      </w:r>
      <w:r w:rsidR="00255178" w:rsidRPr="00255178">
        <w:rPr>
          <w:rFonts w:hint="eastAsia"/>
          <w:noProof/>
        </w:rPr>
        <w:t>研究中国古典哲学和欧洲早期现代哲学的学者。在专题方面，她的研究重点是不同哲学文本中关于人类和动物身份的概念，以及动物性、性别和种族类别的交叉。由于她的研究来自不同的哲学传统，索尼娅对跨文化哲学的方法论也很感兴趣。</w:t>
      </w:r>
    </w:p>
    <w:p w:rsidR="002B3ACA" w:rsidRDefault="002B3ACA" w:rsidP="002B3ACA">
      <w:pPr>
        <w:widowControl/>
        <w:rPr>
          <w:noProof/>
        </w:rPr>
      </w:pPr>
    </w:p>
    <w:p w:rsidR="002B3ACA" w:rsidRDefault="002B3ACA" w:rsidP="002B3ACA">
      <w:pPr>
        <w:widowControl/>
        <w:rPr>
          <w:noProof/>
        </w:rPr>
      </w:pPr>
    </w:p>
    <w:p w:rsidR="00442F7B" w:rsidRPr="00CB6AE8" w:rsidRDefault="0010226D" w:rsidP="00442F7B">
      <w:pPr>
        <w:jc w:val="center"/>
        <w:rPr>
          <w:b/>
          <w:noProof/>
          <w:sz w:val="30"/>
          <w:szCs w:val="30"/>
        </w:rPr>
      </w:pPr>
      <w:r w:rsidRPr="0010226D">
        <w:rPr>
          <w:rFonts w:hint="eastAsia"/>
          <w:b/>
          <w:bCs/>
          <w:color w:val="000000"/>
          <w:sz w:val="30"/>
          <w:szCs w:val="30"/>
        </w:rPr>
        <w:t>《不同种的野兽：斯宾诺莎作品和〈庄子〉中的人与动物》</w:t>
      </w:r>
    </w:p>
    <w:p w:rsidR="00442F7B" w:rsidRDefault="00442F7B" w:rsidP="00442F7B">
      <w:pPr>
        <w:jc w:val="center"/>
        <w:rPr>
          <w:noProof/>
        </w:rPr>
      </w:pP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致谢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缩略</w:t>
      </w:r>
      <w:r>
        <w:rPr>
          <w:rFonts w:hint="eastAsia"/>
          <w:noProof/>
        </w:rPr>
        <w:t>词</w:t>
      </w:r>
      <w:r>
        <w:rPr>
          <w:rFonts w:hint="eastAsia"/>
          <w:noProof/>
        </w:rPr>
        <w:t>表</w:t>
      </w:r>
    </w:p>
    <w:p w:rsidR="001F2454" w:rsidRDefault="001F2454" w:rsidP="0010226D">
      <w:pPr>
        <w:jc w:val="center"/>
        <w:rPr>
          <w:noProof/>
        </w:rPr>
      </w:pP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引言</w:t>
      </w:r>
      <w:r>
        <w:rPr>
          <w:rFonts w:hint="eastAsia"/>
          <w:noProof/>
        </w:rPr>
        <w:t>：跨文化哲学与动物性批判研究</w:t>
      </w:r>
    </w:p>
    <w:p w:rsidR="0010226D" w:rsidRDefault="0010226D" w:rsidP="0010226D">
      <w:pPr>
        <w:jc w:val="center"/>
        <w:rPr>
          <w:noProof/>
        </w:rPr>
      </w:pP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第一部分：用《庄子》阅读斯宾诺莎：对话与工具包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1. </w:t>
      </w:r>
      <w:r>
        <w:rPr>
          <w:rFonts w:hint="eastAsia"/>
          <w:noProof/>
        </w:rPr>
        <w:t>解读《庄子》的语境与</w:t>
      </w:r>
      <w:r>
        <w:rPr>
          <w:rFonts w:hint="eastAsia"/>
          <w:noProof/>
        </w:rPr>
        <w:t>方法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2. </w:t>
      </w:r>
      <w:r>
        <w:rPr>
          <w:rFonts w:hint="eastAsia"/>
          <w:noProof/>
        </w:rPr>
        <w:t>解读斯宾诺莎的语境与方法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结论：奇怪的同伴</w:t>
      </w:r>
      <w:r>
        <w:rPr>
          <w:rFonts w:hint="eastAsia"/>
          <w:noProof/>
        </w:rPr>
        <w:t>——与</w:t>
      </w:r>
      <w:r>
        <w:rPr>
          <w:rFonts w:hint="eastAsia"/>
          <w:noProof/>
        </w:rPr>
        <w:t>斯宾诺莎和《庄子》</w:t>
      </w:r>
      <w:r>
        <w:rPr>
          <w:rFonts w:hint="eastAsia"/>
          <w:noProof/>
        </w:rPr>
        <w:t>一起</w:t>
      </w:r>
      <w:r>
        <w:rPr>
          <w:rFonts w:hint="eastAsia"/>
          <w:noProof/>
        </w:rPr>
        <w:t>思考动物</w:t>
      </w:r>
    </w:p>
    <w:p w:rsidR="0010226D" w:rsidRDefault="0010226D" w:rsidP="0010226D">
      <w:pPr>
        <w:jc w:val="center"/>
        <w:rPr>
          <w:noProof/>
        </w:rPr>
      </w:pP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二</w:t>
      </w:r>
      <w:r>
        <w:rPr>
          <w:rFonts w:hint="eastAsia"/>
          <w:noProof/>
        </w:rPr>
        <w:t>部分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对人类独特性的描绘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3. </w:t>
      </w:r>
      <w:r>
        <w:rPr>
          <w:rFonts w:hint="eastAsia"/>
          <w:noProof/>
        </w:rPr>
        <w:t>丰富的复杂性：斯宾诺莎笔下的人类特质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4. </w:t>
      </w:r>
      <w:r>
        <w:rPr>
          <w:rFonts w:hint="eastAsia"/>
          <w:noProof/>
        </w:rPr>
        <w:t>多变的巅峰：《庄子》中人的独特性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结论：对人性的敬仰与谦卑</w:t>
      </w:r>
    </w:p>
    <w:p w:rsidR="0010226D" w:rsidRDefault="0010226D" w:rsidP="0010226D">
      <w:pPr>
        <w:jc w:val="center"/>
        <w:rPr>
          <w:noProof/>
        </w:rPr>
      </w:pP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第三部分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动物情感：好奇与威胁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5. </w:t>
      </w:r>
      <w:r>
        <w:rPr>
          <w:rFonts w:hint="eastAsia"/>
          <w:noProof/>
        </w:rPr>
        <w:t>庄子与快乐的鱼</w:t>
      </w:r>
      <w:r>
        <w:rPr>
          <w:rFonts w:hint="eastAsia"/>
          <w:noProof/>
        </w:rPr>
        <w:t>：《</w:t>
      </w:r>
      <w:r>
        <w:rPr>
          <w:rFonts w:hint="eastAsia"/>
          <w:noProof/>
        </w:rPr>
        <w:t>庄子》中的动物情感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6. </w:t>
      </w:r>
      <w:r>
        <w:rPr>
          <w:rFonts w:hint="eastAsia"/>
          <w:noProof/>
        </w:rPr>
        <w:t>斯宾诺莎的蛇蝎心肠：斯宾诺莎的动物情感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结论：情感、团结与权力</w:t>
      </w:r>
    </w:p>
    <w:p w:rsidR="0010226D" w:rsidRDefault="0010226D" w:rsidP="0010226D">
      <w:pPr>
        <w:jc w:val="center"/>
        <w:rPr>
          <w:noProof/>
        </w:rPr>
      </w:pP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第四部分</w:t>
      </w:r>
      <w:r>
        <w:rPr>
          <w:rFonts w:hint="eastAsia"/>
          <w:noProof/>
        </w:rPr>
        <w:t>：秩序</w:t>
      </w:r>
      <w:r>
        <w:rPr>
          <w:rFonts w:hint="eastAsia"/>
          <w:noProof/>
        </w:rPr>
        <w:t>与混乱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7.</w:t>
      </w:r>
      <w:r>
        <w:rPr>
          <w:noProof/>
        </w:rPr>
        <w:t xml:space="preserve"> </w:t>
      </w:r>
      <w:r>
        <w:rPr>
          <w:rFonts w:hint="eastAsia"/>
          <w:noProof/>
        </w:rPr>
        <w:t>从自然秩序到公民秩序：斯宾诺莎的本体政治形式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8. </w:t>
      </w:r>
      <w:r>
        <w:rPr>
          <w:rFonts w:hint="eastAsia"/>
          <w:noProof/>
        </w:rPr>
        <w:t>《</w:t>
      </w:r>
      <w:r>
        <w:rPr>
          <w:rFonts w:hint="eastAsia"/>
          <w:noProof/>
        </w:rPr>
        <w:t>庄子》中的个人与政治体的统一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结论：世界的现状：</w:t>
      </w:r>
      <w:r>
        <w:rPr>
          <w:rFonts w:hint="eastAsia"/>
          <w:noProof/>
        </w:rPr>
        <w:t>杂乱</w:t>
      </w:r>
      <w:r>
        <w:rPr>
          <w:rFonts w:hint="eastAsia"/>
          <w:noProof/>
        </w:rPr>
        <w:t>与</w:t>
      </w:r>
      <w:r>
        <w:rPr>
          <w:rFonts w:hint="eastAsia"/>
          <w:noProof/>
        </w:rPr>
        <w:t>有序</w:t>
      </w:r>
    </w:p>
    <w:p w:rsidR="0010226D" w:rsidRDefault="0010226D" w:rsidP="0010226D">
      <w:pPr>
        <w:jc w:val="center"/>
        <w:rPr>
          <w:noProof/>
        </w:rPr>
      </w:pP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第五部分：人类的动物性：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文本痕迹与缺失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9. </w:t>
      </w:r>
      <w:r>
        <w:rPr>
          <w:rFonts w:hint="eastAsia"/>
          <w:noProof/>
        </w:rPr>
        <w:t>反思《庄子》中的动物意象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 xml:space="preserve">10. </w:t>
      </w:r>
      <w:r>
        <w:rPr>
          <w:rFonts w:hint="eastAsia"/>
          <w:noProof/>
        </w:rPr>
        <w:t>斯宾诺莎</w:t>
      </w:r>
      <w:r>
        <w:rPr>
          <w:rFonts w:hint="eastAsia"/>
          <w:noProof/>
        </w:rPr>
        <w:t>“</w:t>
      </w:r>
      <w:r>
        <w:rPr>
          <w:rFonts w:hint="eastAsia"/>
          <w:noProof/>
        </w:rPr>
        <w:t>想象”中的动物化他人</w:t>
      </w: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结论：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我们的同类</w:t>
      </w:r>
    </w:p>
    <w:p w:rsidR="0010226D" w:rsidRDefault="0010226D" w:rsidP="0010226D">
      <w:pPr>
        <w:jc w:val="center"/>
        <w:rPr>
          <w:noProof/>
        </w:rPr>
      </w:pPr>
    </w:p>
    <w:p w:rsidR="0010226D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lastRenderedPageBreak/>
        <w:t>尾声：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回顾过去，反思现在</w:t>
      </w:r>
    </w:p>
    <w:p w:rsidR="0010226D" w:rsidRPr="00A92789" w:rsidRDefault="0010226D" w:rsidP="0010226D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索引</w:t>
      </w:r>
    </w:p>
    <w:p w:rsidR="002978E2" w:rsidRPr="00B84BB6" w:rsidRDefault="002978E2" w:rsidP="002978E2">
      <w:pPr>
        <w:rPr>
          <w:noProof/>
        </w:rPr>
      </w:pPr>
    </w:p>
    <w:p w:rsidR="00636ECB" w:rsidRDefault="00636ECB" w:rsidP="00636ECB">
      <w:pPr>
        <w:rPr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FD" w:rsidRDefault="00A53EFD">
      <w:r>
        <w:separator/>
      </w:r>
    </w:p>
  </w:endnote>
  <w:endnote w:type="continuationSeparator" w:id="0">
    <w:p w:rsidR="00A53EFD" w:rsidRDefault="00A5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FD" w:rsidRDefault="00A53EFD">
      <w:r>
        <w:separator/>
      </w:r>
    </w:p>
  </w:footnote>
  <w:footnote w:type="continuationSeparator" w:id="0">
    <w:p w:rsidR="00A53EFD" w:rsidRDefault="00A5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149A0"/>
    <w:rsid w:val="000226FA"/>
    <w:rsid w:val="00025FB2"/>
    <w:rsid w:val="00030D63"/>
    <w:rsid w:val="000312A7"/>
    <w:rsid w:val="00040304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9087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26D"/>
    <w:rsid w:val="00102500"/>
    <w:rsid w:val="00110260"/>
    <w:rsid w:val="0011264B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6770"/>
    <w:rsid w:val="00160A17"/>
    <w:rsid w:val="00163F80"/>
    <w:rsid w:val="00167007"/>
    <w:rsid w:val="00170BE3"/>
    <w:rsid w:val="001726C7"/>
    <w:rsid w:val="00181BA9"/>
    <w:rsid w:val="00193733"/>
    <w:rsid w:val="00195D6F"/>
    <w:rsid w:val="001A0EE1"/>
    <w:rsid w:val="001B2196"/>
    <w:rsid w:val="001B679D"/>
    <w:rsid w:val="001C512C"/>
    <w:rsid w:val="001C6D65"/>
    <w:rsid w:val="001D0115"/>
    <w:rsid w:val="001D0FAF"/>
    <w:rsid w:val="001D4E4F"/>
    <w:rsid w:val="001D6C23"/>
    <w:rsid w:val="001E03D0"/>
    <w:rsid w:val="001F0F15"/>
    <w:rsid w:val="001F2454"/>
    <w:rsid w:val="002068EA"/>
    <w:rsid w:val="00215BF8"/>
    <w:rsid w:val="002234B7"/>
    <w:rsid w:val="002243E8"/>
    <w:rsid w:val="00227E6E"/>
    <w:rsid w:val="00233BE0"/>
    <w:rsid w:val="00236060"/>
    <w:rsid w:val="00236B97"/>
    <w:rsid w:val="00243F61"/>
    <w:rsid w:val="00244604"/>
    <w:rsid w:val="00244F8F"/>
    <w:rsid w:val="002516C3"/>
    <w:rsid w:val="002523C1"/>
    <w:rsid w:val="00252FD1"/>
    <w:rsid w:val="0025514A"/>
    <w:rsid w:val="00255178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B3ACA"/>
    <w:rsid w:val="002B5ADD"/>
    <w:rsid w:val="002C0257"/>
    <w:rsid w:val="002D009B"/>
    <w:rsid w:val="002D1A14"/>
    <w:rsid w:val="002E13E2"/>
    <w:rsid w:val="002E21FA"/>
    <w:rsid w:val="002E25C3"/>
    <w:rsid w:val="002E4527"/>
    <w:rsid w:val="002E7068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4EC5"/>
    <w:rsid w:val="00336416"/>
    <w:rsid w:val="00340C73"/>
    <w:rsid w:val="00341881"/>
    <w:rsid w:val="0034331D"/>
    <w:rsid w:val="00351479"/>
    <w:rsid w:val="003514A6"/>
    <w:rsid w:val="00357F6D"/>
    <w:rsid w:val="003646A1"/>
    <w:rsid w:val="00365966"/>
    <w:rsid w:val="003702ED"/>
    <w:rsid w:val="00374360"/>
    <w:rsid w:val="00374C56"/>
    <w:rsid w:val="003803C5"/>
    <w:rsid w:val="00387E71"/>
    <w:rsid w:val="003935E9"/>
    <w:rsid w:val="00394CAC"/>
    <w:rsid w:val="0039543C"/>
    <w:rsid w:val="0039597D"/>
    <w:rsid w:val="003A3423"/>
    <w:rsid w:val="003A3601"/>
    <w:rsid w:val="003A5B82"/>
    <w:rsid w:val="003C524C"/>
    <w:rsid w:val="003D49B4"/>
    <w:rsid w:val="003E004D"/>
    <w:rsid w:val="003F49DB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55CB"/>
    <w:rsid w:val="00470F14"/>
    <w:rsid w:val="00476503"/>
    <w:rsid w:val="00476C79"/>
    <w:rsid w:val="00477097"/>
    <w:rsid w:val="00485E2E"/>
    <w:rsid w:val="00486E31"/>
    <w:rsid w:val="00494390"/>
    <w:rsid w:val="004A1E2E"/>
    <w:rsid w:val="004A2E5F"/>
    <w:rsid w:val="004B0B31"/>
    <w:rsid w:val="004C4664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7595"/>
    <w:rsid w:val="00531E34"/>
    <w:rsid w:val="00534163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78BC"/>
    <w:rsid w:val="005B2CF5"/>
    <w:rsid w:val="005B444D"/>
    <w:rsid w:val="005C244E"/>
    <w:rsid w:val="005C27DC"/>
    <w:rsid w:val="005D167F"/>
    <w:rsid w:val="005D1AE9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388D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4F4B"/>
    <w:rsid w:val="006A5F5C"/>
    <w:rsid w:val="006B6CAB"/>
    <w:rsid w:val="006C74DD"/>
    <w:rsid w:val="006D37ED"/>
    <w:rsid w:val="006D4FC0"/>
    <w:rsid w:val="006E2E2E"/>
    <w:rsid w:val="006E7473"/>
    <w:rsid w:val="006F1E29"/>
    <w:rsid w:val="006F234E"/>
    <w:rsid w:val="006F76A6"/>
    <w:rsid w:val="00701B34"/>
    <w:rsid w:val="007078E0"/>
    <w:rsid w:val="00713329"/>
    <w:rsid w:val="007146A9"/>
    <w:rsid w:val="00715F9D"/>
    <w:rsid w:val="00716293"/>
    <w:rsid w:val="007230DA"/>
    <w:rsid w:val="0072726F"/>
    <w:rsid w:val="00727E19"/>
    <w:rsid w:val="00733BEE"/>
    <w:rsid w:val="00733D31"/>
    <w:rsid w:val="007419C0"/>
    <w:rsid w:val="007460A9"/>
    <w:rsid w:val="00747520"/>
    <w:rsid w:val="0075002B"/>
    <w:rsid w:val="0075196D"/>
    <w:rsid w:val="00761403"/>
    <w:rsid w:val="00771BAB"/>
    <w:rsid w:val="0077423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4FC6"/>
    <w:rsid w:val="00835EF9"/>
    <w:rsid w:val="008520C3"/>
    <w:rsid w:val="00852DF8"/>
    <w:rsid w:val="00865331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3AB1"/>
    <w:rsid w:val="00906691"/>
    <w:rsid w:val="00907DFE"/>
    <w:rsid w:val="00910BEB"/>
    <w:rsid w:val="009163D0"/>
    <w:rsid w:val="00916A50"/>
    <w:rsid w:val="009219BB"/>
    <w:rsid w:val="009222F0"/>
    <w:rsid w:val="00925931"/>
    <w:rsid w:val="009261E6"/>
    <w:rsid w:val="00931DDB"/>
    <w:rsid w:val="0093671F"/>
    <w:rsid w:val="00937973"/>
    <w:rsid w:val="00943659"/>
    <w:rsid w:val="0095366B"/>
    <w:rsid w:val="00953C63"/>
    <w:rsid w:val="0095747D"/>
    <w:rsid w:val="009736A9"/>
    <w:rsid w:val="00973993"/>
    <w:rsid w:val="00973E1A"/>
    <w:rsid w:val="00981D4C"/>
    <w:rsid w:val="009836C5"/>
    <w:rsid w:val="00983B2D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658"/>
    <w:rsid w:val="00A10F0C"/>
    <w:rsid w:val="00A1225E"/>
    <w:rsid w:val="00A1304F"/>
    <w:rsid w:val="00A13476"/>
    <w:rsid w:val="00A14DF2"/>
    <w:rsid w:val="00A2587A"/>
    <w:rsid w:val="00A32454"/>
    <w:rsid w:val="00A4265E"/>
    <w:rsid w:val="00A45A3D"/>
    <w:rsid w:val="00A51D15"/>
    <w:rsid w:val="00A52D94"/>
    <w:rsid w:val="00A53EFD"/>
    <w:rsid w:val="00A54A8E"/>
    <w:rsid w:val="00A54B52"/>
    <w:rsid w:val="00A67AC4"/>
    <w:rsid w:val="00A71EAE"/>
    <w:rsid w:val="00A7604E"/>
    <w:rsid w:val="00A863F6"/>
    <w:rsid w:val="00A866EC"/>
    <w:rsid w:val="00A90D6D"/>
    <w:rsid w:val="00A90FC8"/>
    <w:rsid w:val="00A91D49"/>
    <w:rsid w:val="00A92789"/>
    <w:rsid w:val="00AA508E"/>
    <w:rsid w:val="00AB060D"/>
    <w:rsid w:val="00AB7588"/>
    <w:rsid w:val="00AB762B"/>
    <w:rsid w:val="00AC6720"/>
    <w:rsid w:val="00AC7610"/>
    <w:rsid w:val="00AD1193"/>
    <w:rsid w:val="00AD23A3"/>
    <w:rsid w:val="00AE364A"/>
    <w:rsid w:val="00AE574A"/>
    <w:rsid w:val="00AF0671"/>
    <w:rsid w:val="00B057F1"/>
    <w:rsid w:val="00B05A00"/>
    <w:rsid w:val="00B254DB"/>
    <w:rsid w:val="00B262C1"/>
    <w:rsid w:val="00B3203A"/>
    <w:rsid w:val="00B34A5C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2CB7"/>
    <w:rsid w:val="00B84BB6"/>
    <w:rsid w:val="00B928DA"/>
    <w:rsid w:val="00BA25D1"/>
    <w:rsid w:val="00BA2F96"/>
    <w:rsid w:val="00BA3D13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23FE"/>
    <w:rsid w:val="00C348D1"/>
    <w:rsid w:val="00C40DC8"/>
    <w:rsid w:val="00C5134B"/>
    <w:rsid w:val="00C55DB9"/>
    <w:rsid w:val="00C71CE9"/>
    <w:rsid w:val="00C71DBF"/>
    <w:rsid w:val="00C73E8B"/>
    <w:rsid w:val="00C835AD"/>
    <w:rsid w:val="00C84AE9"/>
    <w:rsid w:val="00C9021F"/>
    <w:rsid w:val="00CA032E"/>
    <w:rsid w:val="00CA1DDF"/>
    <w:rsid w:val="00CB6027"/>
    <w:rsid w:val="00CB6AE8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84C0D"/>
    <w:rsid w:val="00DA29AD"/>
    <w:rsid w:val="00DB3297"/>
    <w:rsid w:val="00DB6D5C"/>
    <w:rsid w:val="00DB7750"/>
    <w:rsid w:val="00DB7D8F"/>
    <w:rsid w:val="00DD32CA"/>
    <w:rsid w:val="00DD4F03"/>
    <w:rsid w:val="00DE34D0"/>
    <w:rsid w:val="00DE74B1"/>
    <w:rsid w:val="00DF0BB7"/>
    <w:rsid w:val="00E00CC0"/>
    <w:rsid w:val="00E132E9"/>
    <w:rsid w:val="00E13770"/>
    <w:rsid w:val="00E15659"/>
    <w:rsid w:val="00E22F90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6987"/>
    <w:rsid w:val="00EA74CC"/>
    <w:rsid w:val="00EB27B1"/>
    <w:rsid w:val="00EB2ED8"/>
    <w:rsid w:val="00EC129D"/>
    <w:rsid w:val="00ED1D72"/>
    <w:rsid w:val="00EE4676"/>
    <w:rsid w:val="00EF60DB"/>
    <w:rsid w:val="00F033EC"/>
    <w:rsid w:val="00F0464D"/>
    <w:rsid w:val="00F06B87"/>
    <w:rsid w:val="00F162C7"/>
    <w:rsid w:val="00F25456"/>
    <w:rsid w:val="00F26218"/>
    <w:rsid w:val="00F331B4"/>
    <w:rsid w:val="00F34420"/>
    <w:rsid w:val="00F34483"/>
    <w:rsid w:val="00F347E3"/>
    <w:rsid w:val="00F349FA"/>
    <w:rsid w:val="00F466C2"/>
    <w:rsid w:val="00F5113F"/>
    <w:rsid w:val="00F522A4"/>
    <w:rsid w:val="00F54836"/>
    <w:rsid w:val="00F55047"/>
    <w:rsid w:val="00F57001"/>
    <w:rsid w:val="00F573FD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6F0C"/>
    <w:rsid w:val="00FC71A7"/>
    <w:rsid w:val="00FD049B"/>
    <w:rsid w:val="00FD2972"/>
    <w:rsid w:val="00FD3BC4"/>
    <w:rsid w:val="00FE00CD"/>
    <w:rsid w:val="00FF01D6"/>
    <w:rsid w:val="00FF3227"/>
    <w:rsid w:val="00FF4012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348</Words>
  <Characters>1989</Characters>
  <Application>Microsoft Office Word</Application>
  <DocSecurity>0</DocSecurity>
  <Lines>16</Lines>
  <Paragraphs>4</Paragraphs>
  <ScaleCrop>false</ScaleCrop>
  <Company>2ndSpAcE</Company>
  <LinksUpToDate>false</LinksUpToDate>
  <CharactersWithSpaces>2333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2024-03-15T02:35:00Z</dcterms:created>
  <dcterms:modified xsi:type="dcterms:W3CDTF">2024-03-15T03:24:00Z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