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 书 推 荐</w:t>
      </w:r>
    </w:p>
    <w:p>
      <w:pPr>
        <w:rPr>
          <w:b/>
          <w:szCs w:val="21"/>
        </w:rPr>
      </w:pPr>
      <w:bookmarkStart w:id="3" w:name="_GoBack"/>
      <w:bookmarkStart w:id="0" w:name="OLE_LINK2"/>
    </w:p>
    <w:p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36830</wp:posOffset>
            </wp:positionV>
            <wp:extent cx="1239520" cy="1800225"/>
            <wp:effectExtent l="0" t="0" r="17780" b="9525"/>
            <wp:wrapSquare wrapText="bothSides"/>
            <wp:docPr id="1894476189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76189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670" r="670"/>
                    <a:stretch>
                      <a:fillRect/>
                    </a:stretch>
                  </pic:blipFill>
                  <pic:spPr>
                    <a:xfrm>
                      <a:off x="0" y="0"/>
                      <a:ext cx="123958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大脑宇宙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</w:rPr>
        <w:t>学会优化你的六个大脑</w:t>
      </w:r>
      <w:r>
        <w:rPr>
          <w:rFonts w:hint="eastAsia"/>
          <w:b/>
          <w:szCs w:val="21"/>
          <w:lang w:val="en-US" w:eastAsia="zh-CN"/>
        </w:rPr>
        <w:t>以延年益寿</w:t>
      </w:r>
      <w:r>
        <w:rPr>
          <w:b/>
          <w:szCs w:val="21"/>
        </w:rPr>
        <w:t>》</w:t>
      </w:r>
    </w:p>
    <w:p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</w:t>
      </w:r>
      <w:bookmarkStart w:id="1" w:name="OLE_LINK1"/>
      <w:r>
        <w:rPr>
          <w:b/>
          <w:caps/>
          <w:szCs w:val="21"/>
        </w:rPr>
        <w:t>THE BRAINVERSE</w:t>
      </w:r>
      <w:bookmarkEnd w:id="1"/>
      <w:r>
        <w:rPr>
          <w:b/>
          <w:caps/>
          <w:szCs w:val="21"/>
        </w:rPr>
        <w:t>: Learn to Optimise Your Six Brains for Longevity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作    者：Nasri Faith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出 版 社：Bonnier</w:t>
      </w:r>
    </w:p>
    <w:p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Rachel Mills</w:t>
      </w:r>
      <w:r>
        <w:rPr>
          <w:b/>
          <w:szCs w:val="21"/>
        </w:rPr>
        <w:t>/ANA/ Z</w:t>
      </w:r>
      <w:r>
        <w:rPr>
          <w:rFonts w:hint="eastAsia"/>
          <w:b/>
          <w:szCs w:val="21"/>
        </w:rPr>
        <w:t>oey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待定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</w:t>
      </w:r>
      <w:r>
        <w:rPr>
          <w:rFonts w:hint="eastAsia"/>
          <w:b/>
          <w:szCs w:val="21"/>
          <w:lang w:val="en-US" w:eastAsia="zh-CN"/>
        </w:rPr>
        <w:t>6年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大纲和样章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科普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 w:val="0"/>
          <w:szCs w:val="21"/>
        </w:rPr>
      </w:pPr>
      <w:r>
        <w:rPr>
          <w:rFonts w:hint="default" w:ascii="Times New Roman" w:hAnsi="Times New Roman" w:cs="Times New Roman"/>
          <w:b/>
          <w:bCs w:val="0"/>
          <w:szCs w:val="21"/>
        </w:rPr>
        <w:t>研究证明，</w:t>
      </w:r>
      <w:r>
        <w:rPr>
          <w:rFonts w:hint="eastAsia" w:cs="Times New Roman"/>
          <w:b/>
          <w:bCs w:val="0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/>
          <w:bCs w:val="0"/>
          <w:szCs w:val="21"/>
        </w:rPr>
        <w:t>大脑和宇宙有着惊人的相似之处，两者</w:t>
      </w:r>
      <w:r>
        <w:rPr>
          <w:rFonts w:hint="eastAsia" w:cs="Times New Roman"/>
          <w:b/>
          <w:bCs w:val="0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b/>
          <w:bCs w:val="0"/>
          <w:szCs w:val="21"/>
        </w:rPr>
        <w:t>由相同的原理形成。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 w:val="0"/>
          <w:szCs w:val="21"/>
        </w:rPr>
      </w:pPr>
      <w:r>
        <w:rPr>
          <w:rFonts w:hint="default" w:ascii="Times New Roman" w:hAnsi="Times New Roman" w:cs="Times New Roman"/>
          <w:b/>
          <w:bCs w:val="0"/>
          <w:szCs w:val="21"/>
        </w:rPr>
        <w:t>在</w:t>
      </w:r>
      <w:r>
        <w:rPr>
          <w:rFonts w:hint="eastAsia" w:cs="Times New Roman"/>
          <w:b/>
          <w:bCs w:val="0"/>
          <w:szCs w:val="21"/>
          <w:lang w:val="en-US" w:eastAsia="zh-CN"/>
        </w:rPr>
        <w:t>探索</w:t>
      </w:r>
      <w:r>
        <w:rPr>
          <w:rFonts w:hint="default" w:ascii="Times New Roman" w:hAnsi="Times New Roman" w:cs="Times New Roman"/>
          <w:b/>
          <w:bCs w:val="0"/>
          <w:szCs w:val="21"/>
        </w:rPr>
        <w:t>多元宇宙</w:t>
      </w:r>
      <w:r>
        <w:rPr>
          <w:rFonts w:hint="eastAsia" w:cs="Times New Roman"/>
          <w:b/>
          <w:bCs w:val="0"/>
          <w:szCs w:val="21"/>
          <w:lang w:val="en-US" w:eastAsia="zh-CN"/>
        </w:rPr>
        <w:t>论是否正确的同时，</w:t>
      </w:r>
      <w:r>
        <w:rPr>
          <w:rFonts w:hint="default" w:ascii="Times New Roman" w:hAnsi="Times New Roman" w:cs="Times New Roman"/>
          <w:b/>
          <w:bCs w:val="0"/>
          <w:szCs w:val="21"/>
        </w:rPr>
        <w:t>越来越多的证据表明，大脑也是多维的。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纳斯里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·菲斯（</w:t>
      </w:r>
      <w:r>
        <w:rPr>
          <w:rFonts w:hint="default" w:ascii="Times New Roman" w:hAnsi="Times New Roman" w:cs="Times New Roman"/>
          <w:b w:val="0"/>
          <w:bCs/>
          <w:szCs w:val="21"/>
        </w:rPr>
        <w:t>Nasri Fatih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</w:rPr>
        <w:t>将</w:t>
      </w:r>
      <w:r>
        <w:rPr>
          <w:rFonts w:hint="eastAsia" w:cs="Times New Roman"/>
          <w:b w:val="0"/>
          <w:bCs/>
          <w:szCs w:val="21"/>
          <w:lang w:val="en-US" w:eastAsia="zh-CN"/>
        </w:rPr>
        <w:t>在这本书中</w:t>
      </w:r>
      <w:r>
        <w:rPr>
          <w:rFonts w:hint="default" w:ascii="Times New Roman" w:hAnsi="Times New Roman" w:cs="Times New Roman"/>
          <w:b w:val="0"/>
          <w:bCs/>
          <w:szCs w:val="21"/>
        </w:rPr>
        <w:t>解开并解释我们大脑的宇宙属性，以及</w:t>
      </w:r>
      <w:r>
        <w:rPr>
          <w:rFonts w:hint="eastAsia" w:cs="Times New Roman"/>
          <w:b w:val="0"/>
          <w:bCs/>
          <w:szCs w:val="21"/>
          <w:lang w:val="en-US" w:eastAsia="zh-CN"/>
        </w:rPr>
        <w:t>大脑</w:t>
      </w:r>
      <w:r>
        <w:rPr>
          <w:rFonts w:hint="default" w:ascii="Times New Roman" w:hAnsi="Times New Roman" w:cs="Times New Roman"/>
          <w:b w:val="0"/>
          <w:bCs/>
          <w:szCs w:val="21"/>
        </w:rPr>
        <w:t>如何与身体不同部位建立多维关系。纳斯里目前的研究工作与这个“</w:t>
      </w:r>
      <w:r>
        <w:rPr>
          <w:rFonts w:hint="eastAsia" w:cs="Times New Roman"/>
          <w:b w:val="0"/>
          <w:bCs/>
          <w:szCs w:val="21"/>
          <w:lang w:val="en-US" w:eastAsia="zh-CN"/>
        </w:rPr>
        <w:t>多</w:t>
      </w:r>
      <w:r>
        <w:rPr>
          <w:rFonts w:hint="default" w:ascii="Times New Roman" w:hAnsi="Times New Roman" w:cs="Times New Roman"/>
          <w:b w:val="0"/>
          <w:bCs/>
          <w:szCs w:val="21"/>
        </w:rPr>
        <w:t>脑”的前提一致，这本书将总结最新研究，提供简单的科学工具，</w:t>
      </w:r>
      <w:r>
        <w:rPr>
          <w:rFonts w:hint="default" w:ascii="Times New Roman" w:hAnsi="Times New Roman" w:cs="Times New Roman"/>
          <w:b w:val="0"/>
          <w:bCs/>
          <w:szCs w:val="21"/>
        </w:rPr>
        <w:t>可以</w:t>
      </w:r>
      <w:r>
        <w:rPr>
          <w:rFonts w:hint="eastAsia" w:cs="Times New Roman"/>
          <w:b w:val="0"/>
          <w:bCs/>
          <w:szCs w:val="21"/>
          <w:lang w:val="en-US" w:eastAsia="zh-CN"/>
        </w:rPr>
        <w:t>让</w:t>
      </w:r>
      <w:r>
        <w:rPr>
          <w:rFonts w:hint="default" w:ascii="Times New Roman" w:hAnsi="Times New Roman" w:cs="Times New Roman"/>
          <w:b w:val="0"/>
          <w:bCs/>
          <w:szCs w:val="21"/>
        </w:rPr>
        <w:t>读者在生活中应用，</w:t>
      </w:r>
      <w:r>
        <w:rPr>
          <w:rFonts w:hint="eastAsia" w:cs="Times New Roman"/>
          <w:b w:val="0"/>
          <w:bCs/>
          <w:szCs w:val="21"/>
          <w:lang w:val="en-US" w:eastAsia="zh-CN"/>
        </w:rPr>
        <w:t>让生活</w:t>
      </w:r>
      <w:r>
        <w:rPr>
          <w:rFonts w:hint="default" w:ascii="Times New Roman" w:hAnsi="Times New Roman" w:cs="Times New Roman"/>
          <w:b w:val="0"/>
          <w:bCs/>
          <w:szCs w:val="21"/>
        </w:rPr>
        <w:t>更快乐，更有联系。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</w:rPr>
        <w:t>长期以来，我们一直认为</w:t>
      </w:r>
      <w:r>
        <w:rPr>
          <w:rFonts w:hint="eastAsia" w:cs="Times New Roman"/>
          <w:b w:val="0"/>
          <w:bCs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 w:val="0"/>
          <w:bCs/>
          <w:szCs w:val="21"/>
        </w:rPr>
        <w:t>大脑是静态的、孤立的黑盒子，被限制在头骨壁上。</w:t>
      </w:r>
      <w:r>
        <w:rPr>
          <w:rFonts w:hint="eastAsia"/>
          <w:b w:val="0"/>
          <w:bCs/>
          <w:szCs w:val="21"/>
        </w:rPr>
        <w:t>是时候抛弃</w:t>
      </w:r>
      <w:r>
        <w:rPr>
          <w:rFonts w:hint="eastAsia"/>
          <w:b w:val="0"/>
          <w:bCs/>
          <w:szCs w:val="21"/>
          <w:lang w:val="en-US" w:eastAsia="zh-CN"/>
        </w:rPr>
        <w:t>这种</w:t>
      </w:r>
      <w:r>
        <w:rPr>
          <w:rFonts w:hint="eastAsia"/>
          <w:b w:val="0"/>
          <w:bCs/>
          <w:szCs w:val="21"/>
        </w:rPr>
        <w:t>过时的观念了</w:t>
      </w:r>
      <w:r>
        <w:rPr>
          <w:rFonts w:hint="eastAsia"/>
          <w:b w:val="0"/>
          <w:bCs/>
          <w:szCs w:val="21"/>
          <w:lang w:eastAsia="zh-CN"/>
        </w:rPr>
        <w:t>。</w:t>
      </w:r>
      <w:r>
        <w:rPr>
          <w:rFonts w:hint="eastAsia"/>
          <w:b w:val="0"/>
          <w:bCs/>
          <w:szCs w:val="21"/>
          <w:lang w:val="en-US" w:eastAsia="zh-CN"/>
        </w:rPr>
        <w:t>人</w:t>
      </w:r>
      <w:r>
        <w:rPr>
          <w:rFonts w:hint="eastAsia"/>
          <w:b w:val="0"/>
          <w:bCs/>
          <w:szCs w:val="21"/>
        </w:rPr>
        <w:t>的两耳之间</w:t>
      </w:r>
      <w:r>
        <w:rPr>
          <w:rFonts w:hint="eastAsia"/>
          <w:b w:val="0"/>
          <w:bCs/>
          <w:szCs w:val="21"/>
          <w:lang w:val="en-US" w:eastAsia="zh-CN"/>
        </w:rPr>
        <w:t>也</w:t>
      </w:r>
      <w:r>
        <w:rPr>
          <w:rFonts w:hint="eastAsia"/>
          <w:b w:val="0"/>
          <w:bCs/>
          <w:szCs w:val="21"/>
        </w:rPr>
        <w:t>有多个宇宙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过去几十年的神经科学研究表明，</w:t>
      </w:r>
      <w:r>
        <w:rPr>
          <w:rFonts w:hint="eastAsia"/>
          <w:b w:val="0"/>
          <w:bCs/>
          <w:szCs w:val="21"/>
          <w:lang w:val="en-US" w:eastAsia="zh-CN"/>
        </w:rPr>
        <w:t>一个人</w:t>
      </w:r>
      <w:r>
        <w:rPr>
          <w:rFonts w:hint="eastAsia"/>
          <w:b w:val="0"/>
          <w:bCs/>
          <w:szCs w:val="21"/>
        </w:rPr>
        <w:t>独特的想法、情绪和行为产生于</w:t>
      </w:r>
      <w:r>
        <w:rPr>
          <w:rFonts w:hint="eastAsia"/>
          <w:b w:val="0"/>
          <w:bCs/>
          <w:szCs w:val="21"/>
          <w:lang w:val="en-US" w:eastAsia="zh-CN"/>
        </w:rPr>
        <w:t>人脑</w:t>
      </w:r>
      <w:r>
        <w:rPr>
          <w:rFonts w:hint="eastAsia"/>
          <w:b w:val="0"/>
          <w:bCs/>
          <w:szCs w:val="21"/>
        </w:rPr>
        <w:t>不同回路之间复杂的交流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而这些回路连接着大脑和身体各处</w:t>
      </w:r>
      <w:r>
        <w:rPr>
          <w:rFonts w:hint="eastAsia"/>
          <w:b w:val="0"/>
          <w:bCs/>
          <w:szCs w:val="21"/>
        </w:rPr>
        <w:t>。我们知道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</w:rPr>
        <w:t>星系和星团来自于物质和能量之间的持续相互作用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大脑也有类似的机制。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</w:rPr>
        <w:t>要深入了解</w:t>
      </w:r>
      <w:r>
        <w:rPr>
          <w:rFonts w:hint="eastAsia"/>
          <w:b w:val="0"/>
          <w:bCs/>
          <w:szCs w:val="21"/>
          <w:lang w:val="en-US" w:eastAsia="zh-CN"/>
        </w:rPr>
        <w:t>大脑中的</w:t>
      </w:r>
      <w:r>
        <w:rPr>
          <w:rFonts w:hint="eastAsia"/>
          <w:b w:val="0"/>
          <w:bCs/>
          <w:szCs w:val="21"/>
        </w:rPr>
        <w:t>这些宇宙，一个简单的方法就是考虑一些非常简单的问题，比如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为什么吃完烤肉串的第二天早上会感觉很糟糕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为什么去健身房锻炼肌肉会让人感觉如此振奋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为什么当在自己喜欢的人身边时，会感到紧张不安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</w:t>
      </w:r>
      <w:r>
        <w:rPr>
          <w:rFonts w:hint="eastAsia"/>
          <w:b w:val="0"/>
          <w:bCs/>
          <w:szCs w:val="21"/>
          <w:lang w:val="en-US" w:eastAsia="zh-CN"/>
        </w:rPr>
        <w:t>你的</w:t>
      </w:r>
      <w:r>
        <w:rPr>
          <w:rFonts w:hint="eastAsia"/>
          <w:b w:val="0"/>
          <w:bCs/>
          <w:szCs w:val="21"/>
        </w:rPr>
        <w:t>能量水平在一个月的不同时间波动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为什么在大自然中</w:t>
      </w:r>
      <w:r>
        <w:rPr>
          <w:rFonts w:hint="eastAsia"/>
          <w:b w:val="0"/>
          <w:bCs/>
          <w:szCs w:val="21"/>
          <w:lang w:val="en-US" w:eastAsia="zh-CN"/>
        </w:rPr>
        <w:t>会感到被疗愈</w:t>
      </w:r>
      <w:r>
        <w:rPr>
          <w:rFonts w:hint="eastAsia"/>
          <w:b w:val="0"/>
          <w:bCs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这些问题的答案突出表明，大脑必须与身体其他部位以及外部世界保持持续对话。为了过上更快乐、更有联系的生活，</w:t>
      </w:r>
      <w:r>
        <w:rPr>
          <w:rFonts w:hint="eastAsia"/>
          <w:b w:val="0"/>
          <w:bCs/>
          <w:szCs w:val="21"/>
          <w:lang w:val="en-US" w:eastAsia="zh-CN"/>
        </w:rPr>
        <w:t>我们就</w:t>
      </w:r>
      <w:r>
        <w:rPr>
          <w:rFonts w:hint="eastAsia"/>
          <w:b w:val="0"/>
          <w:bCs/>
          <w:szCs w:val="21"/>
        </w:rPr>
        <w:t>需要了解这些多维关系，</w:t>
      </w:r>
      <w:r>
        <w:rPr>
          <w:rFonts w:hint="eastAsia"/>
          <w:b w:val="0"/>
          <w:bCs/>
          <w:szCs w:val="21"/>
          <w:lang w:val="en-US" w:eastAsia="zh-CN"/>
        </w:rPr>
        <w:t>及其</w:t>
      </w:r>
      <w:r>
        <w:rPr>
          <w:rFonts w:hint="eastAsia"/>
          <w:b w:val="0"/>
          <w:bCs/>
          <w:szCs w:val="21"/>
        </w:rPr>
        <w:t>如何发挥作用，</w:t>
      </w:r>
      <w:r>
        <w:rPr>
          <w:rFonts w:hint="eastAsia"/>
          <w:b w:val="0"/>
          <w:bCs/>
          <w:szCs w:val="21"/>
          <w:lang w:val="en-US" w:eastAsia="zh-CN"/>
        </w:rPr>
        <w:t>好让大脑为己所用</w:t>
      </w:r>
      <w:r>
        <w:rPr>
          <w:rFonts w:hint="eastAsia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《大脑宇宙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学会优化你的六个大脑</w:t>
      </w:r>
      <w:r>
        <w:rPr>
          <w:rFonts w:hint="eastAsia"/>
          <w:b w:val="0"/>
          <w:bCs/>
          <w:szCs w:val="21"/>
          <w:lang w:val="en-US" w:eastAsia="zh-CN"/>
        </w:rPr>
        <w:t>以延年益寿</w:t>
      </w:r>
      <w:r>
        <w:rPr>
          <w:rFonts w:hint="eastAsia"/>
          <w:b w:val="0"/>
          <w:bCs/>
          <w:szCs w:val="21"/>
        </w:rPr>
        <w:t>》将通过剖析和探索大脑中</w:t>
      </w:r>
      <w:r>
        <w:rPr>
          <w:rFonts w:hint="eastAsia"/>
          <w:b w:val="0"/>
          <w:bCs/>
          <w:szCs w:val="21"/>
          <w:lang w:val="en-US" w:eastAsia="zh-CN"/>
        </w:rPr>
        <w:t>诸多</w:t>
      </w:r>
      <w:r>
        <w:rPr>
          <w:rFonts w:hint="eastAsia"/>
          <w:b w:val="0"/>
          <w:bCs/>
          <w:szCs w:val="21"/>
        </w:rPr>
        <w:t>相互关联的宇宙来</w:t>
      </w:r>
      <w:r>
        <w:rPr>
          <w:rFonts w:hint="eastAsia"/>
          <w:b w:val="0"/>
          <w:bCs/>
          <w:szCs w:val="21"/>
          <w:lang w:val="en-US" w:eastAsia="zh-CN"/>
        </w:rPr>
        <w:t>帮助读者打造更快乐、更健康的生活</w:t>
      </w:r>
      <w:r>
        <w:rPr>
          <w:rFonts w:hint="eastAsia"/>
          <w:b w:val="0"/>
          <w:bCs/>
          <w:szCs w:val="21"/>
        </w:rPr>
        <w:t>。</w:t>
      </w:r>
      <w:r>
        <w:rPr>
          <w:rFonts w:hint="eastAsia"/>
          <w:b w:val="0"/>
          <w:bCs/>
          <w:szCs w:val="21"/>
          <w:lang w:val="en-US" w:eastAsia="zh-CN"/>
        </w:rPr>
        <w:t>该书谈及的连接将涉及：</w:t>
      </w:r>
      <w:r>
        <w:rPr>
          <w:rFonts w:hint="eastAsia"/>
          <w:b w:val="0"/>
          <w:bCs/>
          <w:szCs w:val="21"/>
        </w:rPr>
        <w:t>内脏-大脑、大脑-心脏、大脑-肌肉、大脑-卵巢、大脑-世界和大脑-思想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以及</w:t>
      </w:r>
      <w:r>
        <w:rPr>
          <w:rFonts w:hint="eastAsia"/>
          <w:b w:val="0"/>
          <w:bCs/>
          <w:szCs w:val="21"/>
        </w:rPr>
        <w:t>最近发现</w:t>
      </w:r>
      <w:r>
        <w:rPr>
          <w:rFonts w:hint="eastAsia"/>
          <w:b w:val="0"/>
          <w:bCs/>
          <w:szCs w:val="21"/>
          <w:lang w:val="en-US" w:eastAsia="zh-CN"/>
        </w:rPr>
        <w:t>的</w:t>
      </w:r>
      <w:r>
        <w:rPr>
          <w:rFonts w:hint="eastAsia"/>
          <w:b w:val="0"/>
          <w:bCs/>
          <w:szCs w:val="21"/>
        </w:rPr>
        <w:t>全新宇宙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神经发散性大脑。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总的来说，这本书将提供全新的整体视角，</w:t>
      </w:r>
      <w:r>
        <w:rPr>
          <w:rFonts w:hint="eastAsia"/>
          <w:b w:val="0"/>
          <w:bCs/>
          <w:szCs w:val="21"/>
          <w:lang w:val="en-US" w:eastAsia="zh-CN"/>
        </w:rPr>
        <w:t>指出</w:t>
      </w:r>
      <w:r>
        <w:rPr>
          <w:rFonts w:hint="eastAsia"/>
          <w:b w:val="0"/>
          <w:bCs/>
          <w:szCs w:val="21"/>
        </w:rPr>
        <w:t>通往最佳生活的道路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一个超越头骨界限，团结不同的大脑，提高精神敏锐度和情感健康的道路。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shd w:val="clear" w:color="auto" w:fill="FFFFFF"/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shd w:val="clear" w:color="auto" w:fill="FFFFFF"/>
        <w:ind w:firstLine="422" w:firstLineChars="200"/>
        <w:jc w:val="both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894715" cy="1222375"/>
            <wp:effectExtent l="0" t="0" r="635" b="15875"/>
            <wp:wrapSquare wrapText="bothSides"/>
            <wp:docPr id="1" name="图片 1" descr="H:/客户资料/RML/Nas Neuro/THE BRAINVERSE/images.jp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客户资料/RML/Nas Neuro/THE BRAINVERSE/images.jpgimages"/>
                    <pic:cNvPicPr>
                      <a:picLocks noChangeAspect="1"/>
                    </pic:cNvPicPr>
                  </pic:nvPicPr>
                  <pic:blipFill>
                    <a:blip r:embed="rId7"/>
                    <a:srcRect l="13411" r="13411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纳斯里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·菲斯（</w:t>
      </w:r>
      <w:r>
        <w:rPr>
          <w:rFonts w:hint="default" w:ascii="Times New Roman" w:hAnsi="Times New Roman" w:cs="Times New Roman"/>
          <w:b/>
          <w:bCs/>
          <w:szCs w:val="21"/>
        </w:rPr>
        <w:t>Nasri Fatih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，UCL在读</w:t>
      </w:r>
      <w:r>
        <w:rPr>
          <w:rFonts w:hint="eastAsia"/>
          <w:b w:val="0"/>
          <w:bCs w:val="0"/>
          <w:color w:val="000000"/>
          <w:szCs w:val="21"/>
        </w:rPr>
        <w:t>神经科学/心脏健康博士(2024年4月毕业)。过去十年里，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他一</w:t>
      </w:r>
      <w:r>
        <w:rPr>
          <w:rFonts w:hint="eastAsia"/>
          <w:b w:val="0"/>
          <w:bCs w:val="0"/>
          <w:color w:val="000000"/>
          <w:szCs w:val="21"/>
        </w:rPr>
        <w:t>直在研究脑科学的不同分支领域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</w:t>
      </w:r>
      <w:r>
        <w:rPr>
          <w:rFonts w:hint="eastAsia"/>
          <w:b w:val="0"/>
          <w:bCs w:val="0"/>
          <w:color w:val="000000"/>
          <w:szCs w:val="21"/>
        </w:rPr>
        <w:t>在伦敦大学学院的实验室获得了实践研究经验，在多个领域(记忆、中风、神经成像、痴呆、遗传学、大脑发育、精神病学等)开展前沿科学研究。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攻读</w:t>
      </w:r>
      <w:r>
        <w:rPr>
          <w:rFonts w:hint="eastAsia"/>
          <w:b w:val="0"/>
          <w:bCs w:val="0"/>
          <w:color w:val="000000"/>
          <w:szCs w:val="21"/>
        </w:rPr>
        <w:t>博士学位期间，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也</w:t>
      </w:r>
      <w:r>
        <w:rPr>
          <w:rFonts w:hint="eastAsia"/>
          <w:b w:val="0"/>
          <w:bCs w:val="0"/>
          <w:color w:val="000000"/>
          <w:szCs w:val="21"/>
        </w:rPr>
        <w:t>一直在研究心脏/胰腺和大脑之间的关系(以及为什么这种关系可能是在女性中观察到的较高痴呆率的根源)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这期间的</w:t>
      </w:r>
      <w:r>
        <w:rPr>
          <w:rFonts w:hint="eastAsia"/>
          <w:b w:val="0"/>
          <w:bCs w:val="0"/>
          <w:color w:val="000000"/>
          <w:szCs w:val="21"/>
        </w:rPr>
        <w:t>日常研究工作与《大脑宇宙》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一书</w:t>
      </w:r>
      <w:r>
        <w:rPr>
          <w:rFonts w:hint="eastAsia"/>
          <w:b w:val="0"/>
          <w:bCs w:val="0"/>
          <w:color w:val="000000"/>
          <w:szCs w:val="21"/>
        </w:rPr>
        <w:t>背后的“多脑”前提一致。截至2024年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/>
          <w:b w:val="0"/>
          <w:bCs w:val="0"/>
          <w:color w:val="000000"/>
          <w:szCs w:val="21"/>
        </w:rPr>
        <w:t>月，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纳斯里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>Instagram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账户</w:t>
      </w:r>
      <w:r>
        <w:rPr>
          <w:rFonts w:hint="eastAsia"/>
          <w:b w:val="0"/>
          <w:bCs w:val="0"/>
          <w:color w:val="000000"/>
          <w:szCs w:val="21"/>
        </w:rPr>
        <w:t>@nasneuro 粉丝数量为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15.6</w:t>
      </w:r>
      <w:r>
        <w:rPr>
          <w:rFonts w:hint="eastAsia"/>
          <w:b w:val="0"/>
          <w:bCs w:val="0"/>
          <w:color w:val="000000"/>
          <w:szCs w:val="21"/>
        </w:rPr>
        <w:t>万人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在TikTok上粉丝有23.9万。</w:t>
      </w:r>
    </w:p>
    <w:p>
      <w:pPr>
        <w:shd w:val="clear" w:color="auto" w:fill="FFFFFF"/>
        <w:rPr>
          <w:b/>
          <w:bCs/>
          <w:color w:val="000000"/>
          <w:szCs w:val="21"/>
        </w:rPr>
      </w:pPr>
      <w:bookmarkEnd w:id="0"/>
    </w:p>
    <w:bookmarkEnd w:id="3"/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975F8"/>
    <w:rsid w:val="000A276C"/>
    <w:rsid w:val="000A29A9"/>
    <w:rsid w:val="000A2E1D"/>
    <w:rsid w:val="000A73C3"/>
    <w:rsid w:val="000B0918"/>
    <w:rsid w:val="000B22DE"/>
    <w:rsid w:val="000B7DF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C432C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1A92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6EB1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1B4B"/>
    <w:rsid w:val="00AB5463"/>
    <w:rsid w:val="00AC075C"/>
    <w:rsid w:val="00AC3399"/>
    <w:rsid w:val="00AD1FE2"/>
    <w:rsid w:val="00AD250E"/>
    <w:rsid w:val="00AE009F"/>
    <w:rsid w:val="00AE2760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0BBC40D1"/>
    <w:rsid w:val="1AF119FB"/>
    <w:rsid w:val="2FE04785"/>
    <w:rsid w:val="3518359B"/>
    <w:rsid w:val="57897A67"/>
    <w:rsid w:val="60D23CEC"/>
    <w:rsid w:val="6D507DDD"/>
    <w:rsid w:val="74D749C1"/>
    <w:rsid w:val="76BC29CE"/>
    <w:rsid w:val="7DA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iPriority w:val="0"/>
    <w:pPr>
      <w:jc w:val="left"/>
    </w:pPr>
  </w:style>
  <w:style w:type="paragraph" w:styleId="4">
    <w:name w:val="Balloon Text"/>
    <w:basedOn w:val="1"/>
    <w:link w:val="39"/>
    <w:autoRedefine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autoRedefine/>
    <w:uiPriority w:val="0"/>
  </w:style>
  <w:style w:type="character" w:customStyle="1" w:styleId="39">
    <w:name w:val="批注框文本 字符"/>
    <w:basedOn w:val="10"/>
    <w:link w:val="4"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430</Words>
  <Characters>2454</Characters>
  <Lines>20</Lines>
  <Paragraphs>5</Paragraphs>
  <TotalTime>53</TotalTime>
  <ScaleCrop>false</ScaleCrop>
  <LinksUpToDate>false</LinksUpToDate>
  <CharactersWithSpaces>2879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2024-03-25T13:46:00Z</dcterms:created>
  <dc:creator>Image</dc:creator>
  <cp:lastModifiedBy>堀  达</cp:lastModifiedBy>
  <cp:lastPrinted>2004-04-23T07:06:00Z</cp:lastPrinted>
  <dcterms:modified xsi:type="dcterms:W3CDTF">2024-03-26T10:00:17Z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22B96EBD6D23446F840335D181E83CCA_13</vt:lpwstr>
  </property>
</Properties>
</file>