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64F7D01C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5125838F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2734F0EC" w:rsidR="00590357" w:rsidRPr="005D01A5" w:rsidRDefault="00EC01EC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C0D4D1" wp14:editId="27237E15">
            <wp:simplePos x="0" y="0"/>
            <wp:positionH relativeFrom="column">
              <wp:posOffset>4226731</wp:posOffset>
            </wp:positionH>
            <wp:positionV relativeFrom="paragraph">
              <wp:posOffset>64634</wp:posOffset>
            </wp:positionV>
            <wp:extent cx="1171350" cy="1800000"/>
            <wp:effectExtent l="0" t="0" r="0" b="0"/>
            <wp:wrapSquare wrapText="bothSides"/>
            <wp:docPr id="80281891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>
        <w:rPr>
          <w:rFonts w:hint="eastAsia"/>
          <w:b/>
          <w:color w:val="000000" w:themeColor="text1"/>
          <w:szCs w:val="21"/>
        </w:rPr>
        <w:t>更年期谋杀案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11B43F48" w:rsidR="00760BD0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D838D9" w:rsidRPr="00D838D9">
        <w:rPr>
          <w:b/>
          <w:caps/>
          <w:color w:val="000000" w:themeColor="text1"/>
          <w:szCs w:val="21"/>
        </w:rPr>
        <w:t>Murder in Menopause</w:t>
      </w:r>
    </w:p>
    <w:p w14:paraId="42F648DA" w14:textId="6EB25F91" w:rsidR="00D838D9" w:rsidRPr="005D01A5" w:rsidRDefault="00D838D9" w:rsidP="00D65D67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Pr="00D838D9">
        <w:rPr>
          <w:b/>
          <w:caps/>
          <w:color w:val="000000" w:themeColor="text1"/>
          <w:szCs w:val="21"/>
        </w:rPr>
        <w:t>Morden in der Menopause</w:t>
      </w:r>
    </w:p>
    <w:p w14:paraId="664DAFC4" w14:textId="57885226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A60725" w:rsidRPr="00EC01EC">
        <w:rPr>
          <w:rFonts w:hint="eastAsia"/>
          <w:b/>
          <w:bCs/>
          <w:color w:val="000000" w:themeColor="text1"/>
          <w:szCs w:val="21"/>
        </w:rPr>
        <w:t>Tine Dreyer</w:t>
      </w:r>
    </w:p>
    <w:p w14:paraId="06736D19" w14:textId="77777777" w:rsidR="00314AE0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proofErr w:type="spellStart"/>
      <w:r w:rsidR="00314AE0" w:rsidRPr="00314AE0">
        <w:rPr>
          <w:b/>
          <w:color w:val="000000" w:themeColor="text1"/>
          <w:szCs w:val="21"/>
        </w:rPr>
        <w:t>DuMont</w:t>
      </w:r>
      <w:proofErr w:type="spellEnd"/>
      <w:r w:rsidR="00314AE0" w:rsidRPr="00314AE0">
        <w:rPr>
          <w:b/>
          <w:color w:val="000000" w:themeColor="text1"/>
          <w:szCs w:val="21"/>
        </w:rPr>
        <w:t xml:space="preserve"> </w:t>
      </w:r>
      <w:proofErr w:type="spellStart"/>
      <w:r w:rsidR="00314AE0" w:rsidRPr="00314AE0">
        <w:rPr>
          <w:b/>
          <w:color w:val="000000" w:themeColor="text1"/>
          <w:szCs w:val="21"/>
        </w:rPr>
        <w:t>Buchverlag</w:t>
      </w:r>
      <w:proofErr w:type="spellEnd"/>
      <w:r w:rsidR="00314AE0" w:rsidRPr="00314AE0">
        <w:rPr>
          <w:b/>
          <w:color w:val="000000" w:themeColor="text1"/>
          <w:szCs w:val="21"/>
        </w:rPr>
        <w:t xml:space="preserve"> GmbH &amp; Co. KG</w:t>
      </w:r>
    </w:p>
    <w:p w14:paraId="2297F9F0" w14:textId="473990C3" w:rsidR="00EC01EC" w:rsidRPr="005D01A5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EC01EC">
        <w:rPr>
          <w:rFonts w:hint="eastAsia"/>
          <w:b/>
          <w:color w:val="000000" w:themeColor="text1"/>
          <w:szCs w:val="21"/>
        </w:rPr>
        <w:t>/</w:t>
      </w:r>
      <w:r w:rsidR="00EC01EC">
        <w:rPr>
          <w:b/>
          <w:color w:val="000000" w:themeColor="text1"/>
          <w:szCs w:val="21"/>
        </w:rPr>
        <w:t>L</w:t>
      </w:r>
      <w:r w:rsidR="00EC01EC">
        <w:rPr>
          <w:rFonts w:hint="eastAsia"/>
          <w:b/>
          <w:color w:val="000000" w:themeColor="text1"/>
          <w:szCs w:val="21"/>
        </w:rPr>
        <w:t>auren</w:t>
      </w:r>
    </w:p>
    <w:p w14:paraId="171106EF" w14:textId="3DFD1AFD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EC01EC">
        <w:rPr>
          <w:rFonts w:hint="eastAsia"/>
          <w:b/>
          <w:color w:val="000000" w:themeColor="text1"/>
          <w:szCs w:val="21"/>
        </w:rPr>
        <w:t>304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19DA86E3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EC01EC">
        <w:rPr>
          <w:rFonts w:hint="eastAsia"/>
          <w:b/>
          <w:color w:val="000000" w:themeColor="text1"/>
          <w:szCs w:val="21"/>
        </w:rPr>
        <w:t>春</w:t>
      </w:r>
    </w:p>
    <w:p w14:paraId="5855578C" w14:textId="2C497F52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7440BC5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2071BA1A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A60725">
        <w:rPr>
          <w:rFonts w:hint="eastAsia"/>
          <w:b/>
          <w:color w:val="000000" w:themeColor="text1"/>
          <w:szCs w:val="21"/>
        </w:rPr>
        <w:t>惊悚悬疑</w:t>
      </w:r>
    </w:p>
    <w:p w14:paraId="3DE9B757" w14:textId="77777777" w:rsidR="00065788" w:rsidRPr="00065788" w:rsidRDefault="00065788" w:rsidP="00065788">
      <w:pPr>
        <w:jc w:val="center"/>
        <w:rPr>
          <w:color w:val="FF0000"/>
          <w:szCs w:val="21"/>
          <w:u w:val="single"/>
        </w:rPr>
      </w:pPr>
    </w:p>
    <w:p w14:paraId="1B50C5E8" w14:textId="090C02DF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77777777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2B0944C1" w14:textId="1F9012A7" w:rsidR="00D838D9" w:rsidRPr="00EC01EC" w:rsidRDefault="00D838D9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EC01EC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“尸横遍野”的更年期：一个</w:t>
      </w:r>
      <w:r w:rsidR="00EC01EC" w:rsidRPr="00EC01EC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生活失控的女人的生活，有趣、快节奏、令人愉悦</w:t>
      </w:r>
    </w:p>
    <w:p w14:paraId="40800FF2" w14:textId="77777777" w:rsidR="00D838D9" w:rsidRDefault="00D838D9" w:rsidP="002E7F68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09B64442" w14:textId="59275667" w:rsidR="00D838D9" w:rsidRDefault="00D838D9" w:rsidP="00D838D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48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岁的丽芙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Liv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="003E3F50">
        <w:rPr>
          <w:rFonts w:hint="eastAsia"/>
          <w:color w:val="000000" w:themeColor="text1"/>
          <w:kern w:val="0"/>
          <w:szCs w:val="21"/>
          <w:shd w:val="clear" w:color="auto" w:fill="FFFFFF"/>
        </w:rPr>
        <w:t>是</w:t>
      </w:r>
      <w:bookmarkStart w:id="0" w:name="_GoBack"/>
      <w:bookmarkEnd w:id="0"/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三个孩子的母亲，并成功地成为厨房规划师。她对更年期了解不多。情绪波动和潮热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（</w:t>
      </w:r>
      <w:r w:rsidRPr="00D838D9">
        <w:rPr>
          <w:color w:val="000000" w:themeColor="text1"/>
          <w:kern w:val="0"/>
          <w:szCs w:val="21"/>
          <w:shd w:val="clear" w:color="auto" w:fill="FFFFFF"/>
        </w:rPr>
        <w:t>hot flashes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，好吧，她当然听说过。但事实上，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丽</w:t>
      </w:r>
      <w:proofErr w:type="gramStart"/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芙</w:t>
      </w:r>
      <w:proofErr w:type="gramEnd"/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第一次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经历潮热地时候也是她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第一次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实施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谋杀，这让她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不知所措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。那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男人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其实只是想向她青春期的儿子兜售毒品，丽</w:t>
      </w:r>
      <w:proofErr w:type="gramStart"/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芙</w:t>
      </w:r>
      <w:proofErr w:type="gramEnd"/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怒不可遏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，敲碎了他的头骨。从此，她井然有序的生活陷入了混乱。</w:t>
      </w:r>
    </w:p>
    <w:p w14:paraId="7FCF3E14" w14:textId="77777777" w:rsidR="00D838D9" w:rsidRPr="00D838D9" w:rsidRDefault="00D838D9" w:rsidP="00D838D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30655FD6" w14:textId="4B2CFF9C" w:rsidR="00D838D9" w:rsidRDefault="00D838D9" w:rsidP="00D838D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不幸的是，一切并没有因为谋杀案而停止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——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令人遗憾的是，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一事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不幸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造成事事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不幸。不过，这也让丽</w:t>
      </w:r>
      <w:proofErr w:type="gramStart"/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芙</w:t>
      </w:r>
      <w:proofErr w:type="gramEnd"/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终于正确认识到自己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“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血腥荷尔蒙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”如何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平衡，终于不再在家庭、工作和家务之间疲于奔命。</w:t>
      </w:r>
    </w:p>
    <w:p w14:paraId="28A402DC" w14:textId="77777777" w:rsidR="00D838D9" w:rsidRPr="00D838D9" w:rsidRDefault="00D838D9" w:rsidP="00D838D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05259038" w14:textId="05EF0FD3" w:rsidR="00D838D9" w:rsidRPr="00D838D9" w:rsidRDefault="00D838D9" w:rsidP="00D838D9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《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更年期谋杀案》讲述了一个女人陷入困境的故事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——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事实上，她的处境如此糟糕，以至于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让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一些人</w:t>
      </w:r>
      <w:r>
        <w:rPr>
          <w:rFonts w:hint="eastAsia"/>
          <w:color w:val="000000" w:themeColor="text1"/>
          <w:kern w:val="0"/>
          <w:szCs w:val="21"/>
          <w:shd w:val="clear" w:color="auto" w:fill="FFFFFF"/>
        </w:rPr>
        <w:t>不幸地走投无路</w:t>
      </w:r>
      <w:r w:rsidRPr="00D838D9">
        <w:rPr>
          <w:rFonts w:hint="eastAsia"/>
          <w:color w:val="000000" w:themeColor="text1"/>
          <w:kern w:val="0"/>
          <w:szCs w:val="21"/>
          <w:shd w:val="clear" w:color="auto" w:fill="FFFFFF"/>
        </w:rPr>
        <w:t>。本书精彩、有趣、新颖，是世界上第一部更年期犯罪小说！</w:t>
      </w:r>
    </w:p>
    <w:p w14:paraId="11A15E47" w14:textId="77777777" w:rsidR="00DC198C" w:rsidRDefault="00DC198C" w:rsidP="00D65D67">
      <w:pPr>
        <w:rPr>
          <w:b/>
          <w:color w:val="000000" w:themeColor="text1"/>
          <w:szCs w:val="21"/>
        </w:rPr>
      </w:pPr>
    </w:p>
    <w:p w14:paraId="3DC588EC" w14:textId="7B8753A8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1" w:name="productDetails"/>
      <w:bookmarkEnd w:id="1"/>
    </w:p>
    <w:p w14:paraId="430BD6B7" w14:textId="2C19E633" w:rsid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2D5F7777" w14:textId="61ED9853" w:rsidR="00EC01EC" w:rsidRDefault="00EC01EC" w:rsidP="00EC01EC">
      <w:pPr>
        <w:shd w:val="clear" w:color="auto" w:fill="FFFFFF"/>
        <w:ind w:firstLineChars="200" w:firstLine="420"/>
        <w:rPr>
          <w:b/>
          <w:bCs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2C5AE2" wp14:editId="71F38ADF">
            <wp:simplePos x="0" y="0"/>
            <wp:positionH relativeFrom="column">
              <wp:posOffset>2540</wp:posOffset>
            </wp:positionH>
            <wp:positionV relativeFrom="paragraph">
              <wp:posOffset>44894</wp:posOffset>
            </wp:positionV>
            <wp:extent cx="645129" cy="853110"/>
            <wp:effectExtent l="0" t="0" r="3175" b="4445"/>
            <wp:wrapSquare wrapText="bothSides"/>
            <wp:docPr id="159450564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29" cy="8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01EC">
        <w:rPr>
          <w:rFonts w:hint="eastAsia"/>
          <w:b/>
          <w:bCs/>
          <w:color w:val="000000" w:themeColor="text1"/>
          <w:szCs w:val="21"/>
        </w:rPr>
        <w:t>蒂娜</w:t>
      </w:r>
      <w:r>
        <w:rPr>
          <w:rFonts w:hint="eastAsia"/>
          <w:b/>
          <w:bCs/>
          <w:color w:val="000000" w:themeColor="text1"/>
          <w:szCs w:val="21"/>
        </w:rPr>
        <w:t>·</w:t>
      </w:r>
      <w:r w:rsidRPr="00EC01EC">
        <w:rPr>
          <w:rFonts w:hint="eastAsia"/>
          <w:b/>
          <w:bCs/>
          <w:color w:val="000000" w:themeColor="text1"/>
          <w:szCs w:val="21"/>
        </w:rPr>
        <w:t>德雷尔（</w:t>
      </w:r>
      <w:r w:rsidRPr="00EC01EC">
        <w:rPr>
          <w:rFonts w:hint="eastAsia"/>
          <w:b/>
          <w:bCs/>
          <w:color w:val="000000" w:themeColor="text1"/>
          <w:szCs w:val="21"/>
        </w:rPr>
        <w:t>Tine Dreyer</w:t>
      </w:r>
      <w:r w:rsidRPr="00EC01EC">
        <w:rPr>
          <w:rFonts w:hint="eastAsia"/>
          <w:b/>
          <w:bCs/>
          <w:color w:val="000000" w:themeColor="text1"/>
          <w:szCs w:val="21"/>
        </w:rPr>
        <w:t>）</w:t>
      </w:r>
      <w:r w:rsidRPr="00EC01EC">
        <w:rPr>
          <w:rFonts w:hint="eastAsia"/>
          <w:color w:val="000000" w:themeColor="text1"/>
          <w:szCs w:val="21"/>
        </w:rPr>
        <w:t>是笔名，她多年来成功创作犯罪小说、惊悚小说和电影剧本。蒂娜不仅与《更年期谋杀案》中的主人公年龄相仿，而且也熟悉有时会影响整个家庭的恐怖混乱</w:t>
      </w:r>
      <w:r>
        <w:rPr>
          <w:rFonts w:hint="eastAsia"/>
          <w:color w:val="000000" w:themeColor="text1"/>
          <w:szCs w:val="21"/>
        </w:rPr>
        <w:t>——</w:t>
      </w:r>
      <w:r w:rsidRPr="00EC01EC">
        <w:rPr>
          <w:rFonts w:hint="eastAsia"/>
          <w:color w:val="000000" w:themeColor="text1"/>
          <w:szCs w:val="21"/>
        </w:rPr>
        <w:t>包括所有荒诞的后果。不过，她更愿意把杀人的事留给小说中的女主人公丽</w:t>
      </w:r>
      <w:proofErr w:type="gramStart"/>
      <w:r w:rsidRPr="00EC01EC">
        <w:rPr>
          <w:rFonts w:hint="eastAsia"/>
          <w:color w:val="000000" w:themeColor="text1"/>
          <w:szCs w:val="21"/>
        </w:rPr>
        <w:t>芙</w:t>
      </w:r>
      <w:proofErr w:type="gramEnd"/>
      <w:r w:rsidRPr="00EC01EC">
        <w:rPr>
          <w:rFonts w:hint="eastAsia"/>
          <w:color w:val="000000" w:themeColor="text1"/>
          <w:szCs w:val="21"/>
        </w:rPr>
        <w:t>。和丽</w:t>
      </w:r>
      <w:proofErr w:type="gramStart"/>
      <w:r w:rsidRPr="00EC01EC">
        <w:rPr>
          <w:rFonts w:hint="eastAsia"/>
          <w:color w:val="000000" w:themeColor="text1"/>
          <w:szCs w:val="21"/>
        </w:rPr>
        <w:t>芙</w:t>
      </w:r>
      <w:proofErr w:type="gramEnd"/>
      <w:r w:rsidRPr="00EC01EC">
        <w:rPr>
          <w:rFonts w:hint="eastAsia"/>
          <w:color w:val="000000" w:themeColor="text1"/>
          <w:szCs w:val="21"/>
        </w:rPr>
        <w:t>一样，蒂娜</w:t>
      </w:r>
      <w:r>
        <w:rPr>
          <w:rFonts w:hint="eastAsia"/>
          <w:color w:val="000000" w:themeColor="text1"/>
          <w:szCs w:val="21"/>
        </w:rPr>
        <w:t>·</w:t>
      </w:r>
      <w:r w:rsidRPr="00EC01EC">
        <w:rPr>
          <w:rFonts w:hint="eastAsia"/>
          <w:color w:val="000000" w:themeColor="text1"/>
          <w:szCs w:val="21"/>
        </w:rPr>
        <w:t>德雷尔与丈夫、两个儿子和一条狗生活在科隆。</w:t>
      </w:r>
    </w:p>
    <w:p w14:paraId="6435A648" w14:textId="77777777" w:rsidR="00EC01EC" w:rsidRDefault="00EC01EC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4EDD1882" w14:textId="77777777" w:rsidR="00341A04" w:rsidRPr="00EC01EC" w:rsidRDefault="00341A04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EE499DF" w14:textId="77777777" w:rsidR="005D01A5" w:rsidRP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lastRenderedPageBreak/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0E264" w14:textId="77777777" w:rsidR="005A7979" w:rsidRDefault="005A7979">
      <w:r>
        <w:separator/>
      </w:r>
    </w:p>
  </w:endnote>
  <w:endnote w:type="continuationSeparator" w:id="0">
    <w:p w14:paraId="39105B7F" w14:textId="77777777" w:rsidR="005A7979" w:rsidRDefault="005A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3E3F5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129E4" w14:textId="77777777" w:rsidR="005A7979" w:rsidRDefault="005A7979">
      <w:r>
        <w:separator/>
      </w:r>
    </w:p>
  </w:footnote>
  <w:footnote w:type="continuationSeparator" w:id="0">
    <w:p w14:paraId="68866EF5" w14:textId="77777777" w:rsidR="005A7979" w:rsidRDefault="005A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3F50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A7979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0725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01EC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00EF-3AE1-4EE2-980D-65CE8E37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1397</Characters>
  <Application>Microsoft Office Word</Application>
  <DocSecurity>0</DocSecurity>
  <Lines>11</Lines>
  <Paragraphs>3</Paragraphs>
  <ScaleCrop>false</ScaleCrop>
  <Company>2ndSpAcE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</cp:revision>
  <cp:lastPrinted>2004-04-23T07:06:00Z</cp:lastPrinted>
  <dcterms:created xsi:type="dcterms:W3CDTF">2024-04-07T02:54:00Z</dcterms:created>
  <dcterms:modified xsi:type="dcterms:W3CDTF">2024-04-08T07:15:00Z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