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571348" w:rsidP="00774233">
      <w:pPr>
        <w:tabs>
          <w:tab w:val="left" w:pos="341"/>
          <w:tab w:val="left" w:pos="5235"/>
        </w:tabs>
        <w:rPr>
          <w:b/>
          <w:bCs/>
          <w:color w:val="000000"/>
          <w:szCs w:val="21"/>
        </w:rPr>
      </w:pPr>
      <w:r>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12065</wp:posOffset>
            </wp:positionV>
            <wp:extent cx="1438275" cy="2155190"/>
            <wp:effectExtent l="0" t="0" r="9525" b="0"/>
            <wp:wrapSquare wrapText="bothSides"/>
            <wp:docPr id="8" name="图片 8" descr="https://global.oup.com/academic/covers/pop-up/978019769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lobal.oup.com/academic/covers/pop-up/97801976913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215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205163">
        <w:rPr>
          <w:rFonts w:hint="eastAsia"/>
          <w:b/>
          <w:bCs/>
          <w:color w:val="000000"/>
          <w:szCs w:val="21"/>
        </w:rPr>
        <w:t>不仅是个体</w:t>
      </w:r>
      <w:r>
        <w:rPr>
          <w:b/>
          <w:bCs/>
          <w:color w:val="000000"/>
          <w:szCs w:val="21"/>
        </w:rPr>
        <w:t>：</w:t>
      </w:r>
      <w:r w:rsidRPr="00571348">
        <w:rPr>
          <w:rFonts w:hint="eastAsia"/>
          <w:b/>
          <w:bCs/>
          <w:color w:val="000000"/>
          <w:szCs w:val="21"/>
        </w:rPr>
        <w:t>社会生活中的</w:t>
      </w:r>
      <w:r>
        <w:rPr>
          <w:rFonts w:hint="eastAsia"/>
          <w:b/>
          <w:bCs/>
          <w:color w:val="000000"/>
          <w:szCs w:val="21"/>
        </w:rPr>
        <w:t>人格性</w:t>
      </w:r>
      <w:r w:rsidRPr="00571348">
        <w:rPr>
          <w:rFonts w:hint="eastAsia"/>
          <w:b/>
          <w:bCs/>
          <w:color w:val="000000"/>
          <w:szCs w:val="21"/>
        </w:rPr>
        <w:t>与</w:t>
      </w:r>
      <w:r>
        <w:rPr>
          <w:rFonts w:hint="eastAsia"/>
          <w:b/>
          <w:bCs/>
          <w:color w:val="000000"/>
          <w:szCs w:val="21"/>
        </w:rPr>
        <w:t>非人格性</w:t>
      </w:r>
      <w:r w:rsidR="009736A9">
        <w:rPr>
          <w:rFonts w:hint="eastAsia"/>
          <w:b/>
          <w:bCs/>
          <w:color w:val="000000"/>
          <w:szCs w:val="21"/>
        </w:rPr>
        <w:t>》</w:t>
      </w:r>
    </w:p>
    <w:p w:rsidR="00774233" w:rsidRPr="00774233" w:rsidRDefault="00774233" w:rsidP="000D563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953B5" w:rsidRPr="00D953B5">
        <w:rPr>
          <w:b/>
          <w:bCs/>
          <w:color w:val="000000"/>
          <w:szCs w:val="21"/>
        </w:rPr>
        <w:t>DON</w:t>
      </w:r>
      <w:r w:rsidR="0010482C">
        <w:rPr>
          <w:b/>
          <w:bCs/>
          <w:color w:val="000000"/>
          <w:szCs w:val="21"/>
        </w:rPr>
        <w:t>’</w:t>
      </w:r>
      <w:r w:rsidR="00D953B5" w:rsidRPr="00D953B5">
        <w:rPr>
          <w:b/>
          <w:bCs/>
          <w:color w:val="000000"/>
          <w:szCs w:val="21"/>
        </w:rPr>
        <w:t xml:space="preserve">T TAKE IT PERSONALLY: </w:t>
      </w:r>
      <w:proofErr w:type="spellStart"/>
      <w:r w:rsidR="00D953B5" w:rsidRPr="00D953B5">
        <w:rPr>
          <w:b/>
          <w:bCs/>
          <w:color w:val="000000"/>
          <w:szCs w:val="21"/>
        </w:rPr>
        <w:t>Personalness</w:t>
      </w:r>
      <w:proofErr w:type="spellEnd"/>
      <w:r w:rsidR="00D953B5" w:rsidRPr="00D953B5">
        <w:rPr>
          <w:b/>
          <w:bCs/>
          <w:color w:val="000000"/>
          <w:szCs w:val="21"/>
        </w:rPr>
        <w:t xml:space="preserve"> and Impersonality in Social Life</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00571348" w:rsidRPr="00571348">
        <w:rPr>
          <w:b/>
          <w:bCs/>
          <w:color w:val="000000"/>
          <w:szCs w:val="21"/>
        </w:rPr>
        <w:t>Eviatar</w:t>
      </w:r>
      <w:proofErr w:type="spellEnd"/>
      <w:r w:rsidR="00571348" w:rsidRPr="00571348">
        <w:rPr>
          <w:b/>
          <w:bCs/>
          <w:color w:val="000000"/>
          <w:szCs w:val="21"/>
        </w:rPr>
        <w:t xml:space="preserve"> </w:t>
      </w:r>
      <w:proofErr w:type="spellStart"/>
      <w:r w:rsidR="00571348" w:rsidRPr="00571348">
        <w:rPr>
          <w:b/>
          <w:bCs/>
          <w:color w:val="000000"/>
          <w:szCs w:val="21"/>
        </w:rPr>
        <w:t>Zerubavel</w:t>
      </w:r>
      <w:proofErr w:type="spellEnd"/>
      <w:r w:rsidR="005C3F7F">
        <w:fldChar w:fldCharType="begin"/>
      </w:r>
      <w:r w:rsidR="005C3F7F">
        <w:instrText xml:space="preserve"> HYPERLINK "http://www.penguin.com.au/lookinside/spotlight.cfm?SBN=9780143009177&amp;AuthId=0000004220&amp;Page=Profile" </w:instrText>
      </w:r>
      <w:r w:rsidR="005C3F7F">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9843E8" w:rsidRPr="009843E8">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71348">
        <w:rPr>
          <w:b/>
          <w:bCs/>
          <w:color w:val="000000"/>
          <w:szCs w:val="21"/>
        </w:rPr>
        <w:t>112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881FF4">
        <w:rPr>
          <w:b/>
          <w:bCs/>
          <w:color w:val="000000"/>
          <w:szCs w:val="21"/>
        </w:rPr>
        <w:t>4</w:t>
      </w:r>
      <w:r w:rsidRPr="00774233">
        <w:rPr>
          <w:b/>
          <w:bCs/>
          <w:color w:val="000000"/>
          <w:szCs w:val="21"/>
        </w:rPr>
        <w:t>年</w:t>
      </w:r>
      <w:r w:rsidR="00881FF4">
        <w:rPr>
          <w:b/>
          <w:bCs/>
          <w:color w:val="000000"/>
          <w:szCs w:val="21"/>
        </w:rPr>
        <w:t>1</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205163">
        <w:rPr>
          <w:rFonts w:hint="eastAsia"/>
          <w:b/>
          <w:bCs/>
          <w:szCs w:val="21"/>
        </w:rPr>
        <w:t>社会科学</w:t>
      </w:r>
    </w:p>
    <w:p w:rsidR="00F347E3" w:rsidRDefault="00F347E3">
      <w:pPr>
        <w:rPr>
          <w:b/>
          <w:bCs/>
          <w:color w:val="000000"/>
          <w:szCs w:val="21"/>
        </w:rPr>
      </w:pPr>
    </w:p>
    <w:p w:rsidR="00F97391" w:rsidRPr="00626B30" w:rsidRDefault="00F97391">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571348" w:rsidRPr="00571348" w:rsidRDefault="00571348" w:rsidP="00571348">
      <w:pPr>
        <w:ind w:firstLineChars="200" w:firstLine="420"/>
        <w:rPr>
          <w:rFonts w:hint="eastAsia"/>
          <w:bCs/>
          <w:color w:val="000000"/>
          <w:szCs w:val="21"/>
        </w:rPr>
      </w:pPr>
      <w:r w:rsidRPr="00571348">
        <w:rPr>
          <w:rFonts w:hint="eastAsia"/>
          <w:bCs/>
          <w:color w:val="000000"/>
          <w:szCs w:val="21"/>
        </w:rPr>
        <w:t>与社会角色、社会群体、社会网络、社会阶层和社会结构等概念一样，</w:t>
      </w:r>
      <w:r w:rsidR="00002D92" w:rsidRPr="00002D92">
        <w:rPr>
          <w:rFonts w:hint="eastAsia"/>
          <w:bCs/>
          <w:color w:val="000000"/>
          <w:szCs w:val="21"/>
        </w:rPr>
        <w:t>非人格性</w:t>
      </w:r>
      <w:r w:rsidRPr="00571348">
        <w:rPr>
          <w:rFonts w:hint="eastAsia"/>
          <w:bCs/>
          <w:color w:val="000000"/>
          <w:szCs w:val="21"/>
        </w:rPr>
        <w:t>概念也是社会学想象力的支柱之一：它能够超越</w:t>
      </w:r>
      <w:r w:rsidR="00002D92">
        <w:rPr>
          <w:rFonts w:hint="eastAsia"/>
          <w:bCs/>
          <w:color w:val="000000"/>
          <w:szCs w:val="21"/>
        </w:rPr>
        <w:t>个体</w:t>
      </w:r>
      <w:r w:rsidRPr="00571348">
        <w:rPr>
          <w:rFonts w:hint="eastAsia"/>
          <w:bCs/>
          <w:color w:val="000000"/>
          <w:szCs w:val="21"/>
        </w:rPr>
        <w:t>，将</w:t>
      </w:r>
      <w:r w:rsidR="00002D92">
        <w:rPr>
          <w:rFonts w:hint="eastAsia"/>
          <w:bCs/>
          <w:color w:val="000000"/>
          <w:szCs w:val="21"/>
        </w:rPr>
        <w:t>其</w:t>
      </w:r>
      <w:r w:rsidRPr="00571348">
        <w:rPr>
          <w:rFonts w:hint="eastAsia"/>
          <w:bCs/>
          <w:color w:val="000000"/>
          <w:szCs w:val="21"/>
        </w:rPr>
        <w:t>视为特定社会类别的成员。尽管几乎每一位社会学家都至少隐约认识到</w:t>
      </w:r>
      <w:r w:rsidR="00002D92">
        <w:rPr>
          <w:rFonts w:hint="eastAsia"/>
          <w:bCs/>
          <w:color w:val="000000"/>
          <w:szCs w:val="21"/>
        </w:rPr>
        <w:t>了</w:t>
      </w:r>
      <w:r w:rsidR="00002D92" w:rsidRPr="00002D92">
        <w:rPr>
          <w:rFonts w:hint="eastAsia"/>
          <w:bCs/>
          <w:color w:val="000000"/>
          <w:szCs w:val="21"/>
        </w:rPr>
        <w:t>人格性</w:t>
      </w:r>
      <w:r w:rsidRPr="00571348">
        <w:rPr>
          <w:rFonts w:hint="eastAsia"/>
          <w:bCs/>
          <w:color w:val="000000"/>
          <w:szCs w:val="21"/>
        </w:rPr>
        <w:t>与</w:t>
      </w:r>
      <w:r w:rsidR="00002D92" w:rsidRPr="00002D92">
        <w:rPr>
          <w:rFonts w:hint="eastAsia"/>
          <w:bCs/>
          <w:color w:val="000000"/>
          <w:szCs w:val="21"/>
        </w:rPr>
        <w:t>非人格性</w:t>
      </w:r>
      <w:r w:rsidRPr="00571348">
        <w:rPr>
          <w:rFonts w:hint="eastAsia"/>
          <w:bCs/>
          <w:color w:val="000000"/>
          <w:szCs w:val="21"/>
        </w:rPr>
        <w:t>之间的基本对比，但这一对比尚未被明确概念化。</w:t>
      </w:r>
    </w:p>
    <w:p w:rsidR="00571348" w:rsidRPr="00571348" w:rsidRDefault="00571348" w:rsidP="00571348">
      <w:pPr>
        <w:ind w:firstLineChars="200" w:firstLine="420"/>
        <w:rPr>
          <w:bCs/>
          <w:color w:val="000000"/>
          <w:szCs w:val="21"/>
        </w:rPr>
      </w:pPr>
    </w:p>
    <w:p w:rsidR="00571348" w:rsidRPr="00571348" w:rsidRDefault="00002D92" w:rsidP="00571348">
      <w:pPr>
        <w:ind w:firstLineChars="200" w:firstLine="420"/>
        <w:rPr>
          <w:rFonts w:hint="eastAsia"/>
          <w:bCs/>
          <w:color w:val="000000"/>
          <w:szCs w:val="21"/>
        </w:rPr>
      </w:pPr>
      <w:r>
        <w:rPr>
          <w:rFonts w:hint="eastAsia"/>
          <w:bCs/>
          <w:color w:val="000000"/>
          <w:szCs w:val="21"/>
        </w:rPr>
        <w:t>本书</w:t>
      </w:r>
      <w:r w:rsidR="00571348" w:rsidRPr="00571348">
        <w:rPr>
          <w:rFonts w:hint="eastAsia"/>
          <w:bCs/>
          <w:color w:val="000000"/>
          <w:szCs w:val="21"/>
        </w:rPr>
        <w:t>全面论述了人格的特殊性与一般性之间的根本区别。在</w:t>
      </w:r>
      <w:r>
        <w:rPr>
          <w:rFonts w:hint="eastAsia"/>
          <w:bCs/>
          <w:color w:val="000000"/>
          <w:szCs w:val="21"/>
        </w:rPr>
        <w:t>这本</w:t>
      </w:r>
      <w:r w:rsidR="00571348" w:rsidRPr="00571348">
        <w:rPr>
          <w:rFonts w:hint="eastAsia"/>
          <w:bCs/>
          <w:color w:val="000000"/>
          <w:szCs w:val="21"/>
        </w:rPr>
        <w:t>书中，</w:t>
      </w:r>
      <w:r w:rsidRPr="00002D92">
        <w:rPr>
          <w:rFonts w:hint="eastAsia"/>
          <w:bCs/>
          <w:color w:val="000000"/>
          <w:szCs w:val="21"/>
        </w:rPr>
        <w:t>伊维塔</w:t>
      </w:r>
      <w:r>
        <w:rPr>
          <w:rFonts w:hint="eastAsia"/>
          <w:bCs/>
          <w:color w:val="000000"/>
          <w:szCs w:val="21"/>
        </w:rPr>
        <w:t>·</w:t>
      </w:r>
      <w:r w:rsidRPr="00002D92">
        <w:rPr>
          <w:rFonts w:hint="eastAsia"/>
          <w:bCs/>
          <w:color w:val="000000"/>
          <w:szCs w:val="21"/>
        </w:rPr>
        <w:t>泽鲁巴维尔（</w:t>
      </w:r>
      <w:proofErr w:type="spellStart"/>
      <w:r w:rsidRPr="00002D92">
        <w:rPr>
          <w:rFonts w:hint="eastAsia"/>
          <w:bCs/>
          <w:color w:val="000000"/>
          <w:szCs w:val="21"/>
        </w:rPr>
        <w:t>Eviatar</w:t>
      </w:r>
      <w:proofErr w:type="spellEnd"/>
      <w:r w:rsidRPr="00002D92">
        <w:rPr>
          <w:rFonts w:hint="eastAsia"/>
          <w:bCs/>
          <w:color w:val="000000"/>
          <w:szCs w:val="21"/>
        </w:rPr>
        <w:t xml:space="preserve"> </w:t>
      </w:r>
      <w:proofErr w:type="spellStart"/>
      <w:r w:rsidRPr="00002D92">
        <w:rPr>
          <w:rFonts w:hint="eastAsia"/>
          <w:bCs/>
          <w:color w:val="000000"/>
          <w:szCs w:val="21"/>
        </w:rPr>
        <w:t>Zerubavel</w:t>
      </w:r>
      <w:proofErr w:type="spellEnd"/>
      <w:r w:rsidRPr="00002D92">
        <w:rPr>
          <w:rFonts w:hint="eastAsia"/>
          <w:bCs/>
          <w:color w:val="000000"/>
          <w:szCs w:val="21"/>
        </w:rPr>
        <w:t>）</w:t>
      </w:r>
      <w:r w:rsidR="00571348" w:rsidRPr="00571348">
        <w:rPr>
          <w:rFonts w:hint="eastAsia"/>
          <w:bCs/>
          <w:color w:val="000000"/>
          <w:szCs w:val="21"/>
        </w:rPr>
        <w:t>阐述了</w:t>
      </w:r>
      <w:r w:rsidRPr="00002D92">
        <w:rPr>
          <w:rFonts w:hint="eastAsia"/>
          <w:bCs/>
          <w:color w:val="000000"/>
          <w:szCs w:val="21"/>
        </w:rPr>
        <w:t>非人格性</w:t>
      </w:r>
      <w:r w:rsidR="00571348" w:rsidRPr="00571348">
        <w:rPr>
          <w:rFonts w:hint="eastAsia"/>
          <w:bCs/>
          <w:color w:val="000000"/>
          <w:szCs w:val="21"/>
        </w:rPr>
        <w:t>的基本特征、</w:t>
      </w:r>
      <w:r w:rsidRPr="00002D92">
        <w:rPr>
          <w:rFonts w:hint="eastAsia"/>
          <w:bCs/>
          <w:color w:val="000000"/>
          <w:szCs w:val="21"/>
        </w:rPr>
        <w:t>非人格性</w:t>
      </w:r>
      <w:r w:rsidR="00571348" w:rsidRPr="00571348">
        <w:rPr>
          <w:rFonts w:hint="eastAsia"/>
          <w:bCs/>
          <w:color w:val="000000"/>
          <w:szCs w:val="21"/>
        </w:rPr>
        <w:t>的产生过程、将</w:t>
      </w:r>
      <w:r>
        <w:rPr>
          <w:rFonts w:hint="eastAsia"/>
          <w:bCs/>
          <w:color w:val="000000"/>
          <w:szCs w:val="21"/>
        </w:rPr>
        <w:t>个体</w:t>
      </w:r>
      <w:r w:rsidR="00571348" w:rsidRPr="00571348">
        <w:rPr>
          <w:rFonts w:hint="eastAsia"/>
          <w:bCs/>
          <w:color w:val="000000"/>
          <w:szCs w:val="21"/>
        </w:rPr>
        <w:t>视为可计算数量的</w:t>
      </w:r>
      <w:r w:rsidRPr="00002D92">
        <w:rPr>
          <w:rFonts w:hint="eastAsia"/>
          <w:bCs/>
          <w:color w:val="000000"/>
          <w:szCs w:val="21"/>
        </w:rPr>
        <w:t>非人格性</w:t>
      </w:r>
      <w:r w:rsidR="00571348" w:rsidRPr="00571348">
        <w:rPr>
          <w:rFonts w:hint="eastAsia"/>
          <w:bCs/>
          <w:color w:val="000000"/>
          <w:szCs w:val="21"/>
        </w:rPr>
        <w:t>逻辑、现代性与</w:t>
      </w:r>
      <w:r w:rsidRPr="00002D92">
        <w:rPr>
          <w:rFonts w:hint="eastAsia"/>
          <w:bCs/>
          <w:color w:val="000000"/>
          <w:szCs w:val="21"/>
        </w:rPr>
        <w:t>非人格性</w:t>
      </w:r>
      <w:r w:rsidR="00571348" w:rsidRPr="00571348">
        <w:rPr>
          <w:rFonts w:hint="eastAsia"/>
          <w:bCs/>
          <w:color w:val="000000"/>
          <w:szCs w:val="21"/>
        </w:rPr>
        <w:t>之间的关系，并思考了</w:t>
      </w:r>
      <w:r>
        <w:rPr>
          <w:rFonts w:hint="eastAsia"/>
          <w:bCs/>
          <w:color w:val="000000"/>
          <w:szCs w:val="21"/>
        </w:rPr>
        <w:t>在</w:t>
      </w:r>
      <w:r w:rsidR="00571348" w:rsidRPr="00571348">
        <w:rPr>
          <w:rFonts w:hint="eastAsia"/>
          <w:bCs/>
          <w:color w:val="000000"/>
          <w:szCs w:val="21"/>
        </w:rPr>
        <w:t>社会生活中</w:t>
      </w:r>
      <w:r>
        <w:rPr>
          <w:rFonts w:hint="eastAsia"/>
          <w:bCs/>
          <w:color w:val="000000"/>
          <w:szCs w:val="21"/>
        </w:rPr>
        <w:t>进行大量</w:t>
      </w:r>
      <w:r w:rsidRPr="00002D92">
        <w:rPr>
          <w:rFonts w:hint="eastAsia"/>
          <w:bCs/>
          <w:color w:val="000000"/>
          <w:szCs w:val="21"/>
        </w:rPr>
        <w:t>非人格</w:t>
      </w:r>
      <w:r w:rsidR="00205163">
        <w:rPr>
          <w:rFonts w:hint="eastAsia"/>
          <w:bCs/>
          <w:color w:val="000000"/>
          <w:szCs w:val="21"/>
        </w:rPr>
        <w:t>化</w:t>
      </w:r>
      <w:r>
        <w:rPr>
          <w:rFonts w:hint="eastAsia"/>
          <w:bCs/>
          <w:color w:val="000000"/>
          <w:szCs w:val="21"/>
        </w:rPr>
        <w:t>处理所</w:t>
      </w:r>
      <w:r w:rsidR="00571348" w:rsidRPr="00571348">
        <w:rPr>
          <w:rFonts w:hint="eastAsia"/>
          <w:bCs/>
          <w:color w:val="000000"/>
          <w:szCs w:val="21"/>
        </w:rPr>
        <w:t>带来的</w:t>
      </w:r>
      <w:r>
        <w:rPr>
          <w:rFonts w:hint="eastAsia"/>
          <w:bCs/>
          <w:color w:val="000000"/>
          <w:szCs w:val="21"/>
        </w:rPr>
        <w:t>得失</w:t>
      </w:r>
      <w:r w:rsidR="00571348" w:rsidRPr="00571348">
        <w:rPr>
          <w:rFonts w:hint="eastAsia"/>
          <w:bCs/>
          <w:color w:val="000000"/>
          <w:szCs w:val="21"/>
        </w:rPr>
        <w:t>。</w:t>
      </w:r>
    </w:p>
    <w:p w:rsidR="00571348" w:rsidRPr="00571348" w:rsidRDefault="00571348" w:rsidP="00571348">
      <w:pPr>
        <w:ind w:firstLineChars="200" w:firstLine="420"/>
        <w:rPr>
          <w:bCs/>
          <w:color w:val="000000"/>
          <w:szCs w:val="21"/>
        </w:rPr>
      </w:pPr>
    </w:p>
    <w:p w:rsidR="000F5FEC" w:rsidRPr="00571348" w:rsidRDefault="00002D92" w:rsidP="00571348">
      <w:pPr>
        <w:ind w:firstLineChars="200" w:firstLine="420"/>
        <w:rPr>
          <w:rFonts w:hint="eastAsia"/>
          <w:bCs/>
          <w:color w:val="000000"/>
          <w:szCs w:val="21"/>
        </w:rPr>
      </w:pPr>
      <w:r>
        <w:rPr>
          <w:rFonts w:hint="eastAsia"/>
          <w:bCs/>
          <w:color w:val="000000"/>
          <w:szCs w:val="21"/>
        </w:rPr>
        <w:t>本书</w:t>
      </w:r>
      <w:r w:rsidR="00571348" w:rsidRPr="00571348">
        <w:rPr>
          <w:rFonts w:hint="eastAsia"/>
          <w:bCs/>
          <w:color w:val="000000"/>
          <w:szCs w:val="21"/>
        </w:rPr>
        <w:t>引用了来自不同社会背景的精彩实例，介绍了一个总体框架，以更好地理解从种族</w:t>
      </w:r>
      <w:r>
        <w:rPr>
          <w:rFonts w:hint="eastAsia"/>
          <w:bCs/>
          <w:color w:val="000000"/>
          <w:szCs w:val="21"/>
        </w:rPr>
        <w:t>形象</w:t>
      </w:r>
      <w:r w:rsidR="00571348" w:rsidRPr="00571348">
        <w:rPr>
          <w:rFonts w:hint="eastAsia"/>
          <w:bCs/>
          <w:color w:val="000000"/>
          <w:szCs w:val="21"/>
        </w:rPr>
        <w:t>定性和仇恨犯罪到</w:t>
      </w:r>
      <w:r w:rsidR="00205163">
        <w:rPr>
          <w:rFonts w:hint="eastAsia"/>
          <w:bCs/>
          <w:color w:val="000000"/>
          <w:szCs w:val="21"/>
        </w:rPr>
        <w:t>“</w:t>
      </w:r>
      <w:r w:rsidR="00205163" w:rsidRPr="00205163">
        <w:rPr>
          <w:rFonts w:hint="eastAsia"/>
          <w:bCs/>
          <w:color w:val="000000"/>
          <w:szCs w:val="21"/>
        </w:rPr>
        <w:t>神秘圣诞老人</w:t>
      </w:r>
      <w:r w:rsidR="00205163">
        <w:rPr>
          <w:rFonts w:hint="eastAsia"/>
          <w:bCs/>
          <w:color w:val="000000"/>
          <w:szCs w:val="21"/>
        </w:rPr>
        <w:t>”式</w:t>
      </w:r>
      <w:r w:rsidR="00205163" w:rsidRPr="00205163">
        <w:rPr>
          <w:rFonts w:hint="eastAsia"/>
          <w:bCs/>
          <w:color w:val="000000"/>
          <w:szCs w:val="21"/>
        </w:rPr>
        <w:t>礼物交换</w:t>
      </w:r>
      <w:r w:rsidR="00205163">
        <w:rPr>
          <w:rFonts w:hint="eastAsia"/>
          <w:bCs/>
          <w:color w:val="000000"/>
          <w:szCs w:val="21"/>
        </w:rPr>
        <w:t>等看似不相关</w:t>
      </w:r>
      <w:r w:rsidR="00571348" w:rsidRPr="00571348">
        <w:rPr>
          <w:rFonts w:hint="eastAsia"/>
          <w:bCs/>
          <w:color w:val="000000"/>
          <w:szCs w:val="21"/>
        </w:rPr>
        <w:t>现象之间的深层联系。</w:t>
      </w:r>
    </w:p>
    <w:p w:rsidR="002D02DB" w:rsidRPr="00655F79" w:rsidRDefault="002D02DB" w:rsidP="008167E8">
      <w:pPr>
        <w:rPr>
          <w:bCs/>
          <w:color w:val="000000"/>
          <w:szCs w:val="21"/>
        </w:rPr>
      </w:pPr>
    </w:p>
    <w:p w:rsidR="0013229D" w:rsidRDefault="0013229D" w:rsidP="008167E8">
      <w:pPr>
        <w:rPr>
          <w:bCs/>
          <w:color w:val="000000"/>
          <w:szCs w:val="21"/>
        </w:rPr>
      </w:pPr>
    </w:p>
    <w:p w:rsidR="00C36462" w:rsidRPr="00C36462" w:rsidRDefault="00C36462" w:rsidP="00C36462">
      <w:pPr>
        <w:rPr>
          <w:b/>
          <w:bCs/>
          <w:color w:val="000000"/>
          <w:szCs w:val="21"/>
        </w:rPr>
      </w:pPr>
      <w:r>
        <w:rPr>
          <w:b/>
          <w:bCs/>
          <w:color w:val="000000"/>
          <w:szCs w:val="21"/>
        </w:rPr>
        <w:t>营销亮点：</w:t>
      </w:r>
    </w:p>
    <w:p w:rsidR="00C36462" w:rsidRDefault="00C36462" w:rsidP="00162B40">
      <w:pPr>
        <w:ind w:firstLineChars="200" w:firstLine="420"/>
        <w:rPr>
          <w:bCs/>
          <w:color w:val="000000"/>
          <w:szCs w:val="21"/>
        </w:rPr>
      </w:pPr>
    </w:p>
    <w:p w:rsidR="00205163" w:rsidRPr="00205163" w:rsidRDefault="00205163" w:rsidP="00205163">
      <w:pPr>
        <w:pStyle w:val="ac"/>
        <w:numPr>
          <w:ilvl w:val="2"/>
          <w:numId w:val="26"/>
        </w:numPr>
        <w:ind w:firstLineChars="0"/>
        <w:rPr>
          <w:rFonts w:hint="eastAsia"/>
          <w:bCs/>
          <w:color w:val="000000"/>
          <w:szCs w:val="21"/>
        </w:rPr>
      </w:pPr>
      <w:r w:rsidRPr="00205163">
        <w:rPr>
          <w:rFonts w:hint="eastAsia"/>
          <w:bCs/>
          <w:color w:val="000000"/>
          <w:szCs w:val="21"/>
        </w:rPr>
        <w:t>第一部全面论述我们对人格的具体和一般看法之间根本矛盾的长篇巨著</w:t>
      </w:r>
    </w:p>
    <w:p w:rsidR="00205163" w:rsidRPr="00205163" w:rsidRDefault="00205163" w:rsidP="00205163">
      <w:pPr>
        <w:pStyle w:val="ac"/>
        <w:numPr>
          <w:ilvl w:val="2"/>
          <w:numId w:val="26"/>
        </w:numPr>
        <w:ind w:firstLineChars="0"/>
        <w:rPr>
          <w:rFonts w:hint="eastAsia"/>
          <w:bCs/>
          <w:color w:val="000000"/>
          <w:szCs w:val="21"/>
        </w:rPr>
      </w:pPr>
      <w:r w:rsidRPr="00205163">
        <w:rPr>
          <w:rFonts w:hint="eastAsia"/>
          <w:bCs/>
          <w:color w:val="000000"/>
          <w:szCs w:val="21"/>
        </w:rPr>
        <w:t>提出一个理论框架，探讨人格与非人格之间的关系</w:t>
      </w:r>
    </w:p>
    <w:p w:rsidR="00205163" w:rsidRPr="00205163" w:rsidRDefault="00205163" w:rsidP="00205163">
      <w:pPr>
        <w:pStyle w:val="ac"/>
        <w:numPr>
          <w:ilvl w:val="2"/>
          <w:numId w:val="26"/>
        </w:numPr>
        <w:ind w:firstLineChars="0"/>
        <w:rPr>
          <w:rFonts w:hint="eastAsia"/>
          <w:bCs/>
          <w:color w:val="000000"/>
          <w:szCs w:val="21"/>
        </w:rPr>
      </w:pPr>
      <w:r w:rsidRPr="00205163">
        <w:rPr>
          <w:rFonts w:hint="eastAsia"/>
          <w:bCs/>
          <w:color w:val="000000"/>
          <w:szCs w:val="21"/>
        </w:rPr>
        <w:t>确定非</w:t>
      </w:r>
      <w:r>
        <w:rPr>
          <w:rFonts w:hint="eastAsia"/>
          <w:bCs/>
          <w:color w:val="000000"/>
          <w:szCs w:val="21"/>
        </w:rPr>
        <w:t>人格</w:t>
      </w:r>
      <w:r w:rsidRPr="00205163">
        <w:rPr>
          <w:rFonts w:hint="eastAsia"/>
          <w:bCs/>
          <w:color w:val="000000"/>
          <w:szCs w:val="21"/>
        </w:rPr>
        <w:t>性的基本构成要素以及非</w:t>
      </w:r>
      <w:r>
        <w:rPr>
          <w:rFonts w:hint="eastAsia"/>
          <w:bCs/>
          <w:color w:val="000000"/>
          <w:szCs w:val="21"/>
        </w:rPr>
        <w:t>人格</w:t>
      </w:r>
      <w:r w:rsidRPr="00205163">
        <w:rPr>
          <w:rFonts w:hint="eastAsia"/>
          <w:bCs/>
          <w:color w:val="000000"/>
          <w:szCs w:val="21"/>
        </w:rPr>
        <w:t>化实际过程的基本要素</w:t>
      </w:r>
    </w:p>
    <w:p w:rsidR="008F5D73" w:rsidRDefault="008F5D73" w:rsidP="00981D4C">
      <w:pPr>
        <w:rPr>
          <w:szCs w:val="21"/>
        </w:rPr>
      </w:pPr>
    </w:p>
    <w:p w:rsidR="002272BD" w:rsidRPr="007D0F1D" w:rsidRDefault="002272BD" w:rsidP="00981D4C">
      <w:pPr>
        <w:rPr>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274762" w:rsidRDefault="00205163" w:rsidP="00602D94">
      <w:pPr>
        <w:ind w:firstLineChars="200" w:firstLine="420"/>
        <w:rPr>
          <w:noProof/>
        </w:rPr>
      </w:pPr>
      <w:r>
        <w:rPr>
          <w:noProof/>
        </w:rPr>
        <w:drawing>
          <wp:anchor distT="0" distB="0" distL="114300" distR="114300" simplePos="0" relativeHeight="251676672" behindDoc="1" locked="0" layoutInCell="1" allowOverlap="1">
            <wp:simplePos x="0" y="0"/>
            <wp:positionH relativeFrom="margin">
              <wp:align>left</wp:align>
            </wp:positionH>
            <wp:positionV relativeFrom="paragraph">
              <wp:posOffset>13970</wp:posOffset>
            </wp:positionV>
            <wp:extent cx="762000" cy="762000"/>
            <wp:effectExtent l="0" t="0" r="0" b="0"/>
            <wp:wrapTight wrapText="bothSides">
              <wp:wrapPolygon edited="0">
                <wp:start x="0" y="0"/>
                <wp:lineTo x="0" y="21060"/>
                <wp:lineTo x="21060" y="21060"/>
                <wp:lineTo x="21060" y="0"/>
                <wp:lineTo x="0" y="0"/>
              </wp:wrapPolygon>
            </wp:wrapTight>
            <wp:docPr id="9" name="图片 9" descr="Eviatar Zerub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viatar Zerubav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5163">
        <w:rPr>
          <w:rFonts w:hint="eastAsia"/>
          <w:b/>
          <w:bCs/>
          <w:color w:val="000000"/>
          <w:szCs w:val="21"/>
        </w:rPr>
        <w:t>伊维塔·泽鲁巴维尔（</w:t>
      </w:r>
      <w:proofErr w:type="spellStart"/>
      <w:r w:rsidRPr="00205163">
        <w:rPr>
          <w:rFonts w:hint="eastAsia"/>
          <w:b/>
          <w:bCs/>
          <w:color w:val="000000"/>
          <w:szCs w:val="21"/>
        </w:rPr>
        <w:t>Eviatar</w:t>
      </w:r>
      <w:proofErr w:type="spellEnd"/>
      <w:r w:rsidRPr="00205163">
        <w:rPr>
          <w:rFonts w:hint="eastAsia"/>
          <w:b/>
          <w:bCs/>
          <w:color w:val="000000"/>
          <w:szCs w:val="21"/>
        </w:rPr>
        <w:t xml:space="preserve"> </w:t>
      </w:r>
      <w:proofErr w:type="spellStart"/>
      <w:r w:rsidRPr="00205163">
        <w:rPr>
          <w:rFonts w:hint="eastAsia"/>
          <w:b/>
          <w:bCs/>
          <w:color w:val="000000"/>
          <w:szCs w:val="21"/>
        </w:rPr>
        <w:t>Zerubavel</w:t>
      </w:r>
      <w:proofErr w:type="spellEnd"/>
      <w:r w:rsidRPr="00205163">
        <w:rPr>
          <w:rFonts w:hint="eastAsia"/>
          <w:b/>
          <w:bCs/>
          <w:color w:val="000000"/>
          <w:szCs w:val="21"/>
        </w:rPr>
        <w:t>）</w:t>
      </w:r>
      <w:r w:rsidRPr="00205163">
        <w:rPr>
          <w:rFonts w:hint="eastAsia"/>
          <w:noProof/>
        </w:rPr>
        <w:t>是罗格斯大学理事会杰出社会学荣誉教授。他是认知社会学、时间社会学和记忆社会学领域公认的权威。他曾获得</w:t>
      </w:r>
      <w:r w:rsidRPr="00205163">
        <w:rPr>
          <w:noProof/>
        </w:rPr>
        <w:t>Guggenheim Fellowship</w:t>
      </w:r>
      <w:r w:rsidRPr="00205163">
        <w:rPr>
          <w:rFonts w:hint="eastAsia"/>
          <w:noProof/>
        </w:rPr>
        <w:t>和符号互动研究学会乔治·赫伯特·米德</w:t>
      </w:r>
      <w:r>
        <w:rPr>
          <w:rFonts w:hint="eastAsia"/>
          <w:noProof/>
        </w:rPr>
        <w:t>（</w:t>
      </w:r>
      <w:r w:rsidRPr="00205163">
        <w:rPr>
          <w:noProof/>
        </w:rPr>
        <w:t>Society for the Study of Symbolic Interaction's George Herbert Mead</w:t>
      </w:r>
      <w:r>
        <w:rPr>
          <w:rFonts w:hint="eastAsia"/>
          <w:noProof/>
        </w:rPr>
        <w:t>）</w:t>
      </w:r>
      <w:r w:rsidRPr="00205163">
        <w:rPr>
          <w:rFonts w:hint="eastAsia"/>
          <w:noProof/>
        </w:rPr>
        <w:t>符号互动终身成就奖。他还曾担任美国社会学会</w:t>
      </w:r>
      <w:r>
        <w:rPr>
          <w:rFonts w:hint="eastAsia"/>
          <w:noProof/>
        </w:rPr>
        <w:t>（</w:t>
      </w:r>
      <w:r w:rsidRPr="00205163">
        <w:rPr>
          <w:noProof/>
        </w:rPr>
        <w:t>American Sociological Association</w:t>
      </w:r>
      <w:r>
        <w:rPr>
          <w:rFonts w:hint="eastAsia"/>
          <w:noProof/>
        </w:rPr>
        <w:t>）</w:t>
      </w:r>
      <w:r w:rsidRPr="00205163">
        <w:rPr>
          <w:rFonts w:hint="eastAsia"/>
          <w:noProof/>
        </w:rPr>
        <w:t>文化分会主席。他著有十三本书，</w:t>
      </w:r>
      <w:r>
        <w:rPr>
          <w:rFonts w:hint="eastAsia"/>
          <w:noProof/>
        </w:rPr>
        <w:t>其</w:t>
      </w:r>
      <w:r w:rsidRPr="00205163">
        <w:rPr>
          <w:rFonts w:hint="eastAsia"/>
          <w:noProof/>
        </w:rPr>
        <w:t>作品曾被众多公共媒体报道，包括英国广播公司（</w:t>
      </w:r>
      <w:r w:rsidRPr="00205163">
        <w:rPr>
          <w:rFonts w:hint="eastAsia"/>
          <w:noProof/>
        </w:rPr>
        <w:t>BBC</w:t>
      </w:r>
      <w:r w:rsidRPr="00205163">
        <w:rPr>
          <w:rFonts w:hint="eastAsia"/>
          <w:noProof/>
        </w:rPr>
        <w:t>）、《纽约时报》</w:t>
      </w:r>
      <w:r>
        <w:rPr>
          <w:rFonts w:hint="eastAsia"/>
          <w:noProof/>
        </w:rPr>
        <w:t>（</w:t>
      </w:r>
      <w:r w:rsidRPr="00205163">
        <w:rPr>
          <w:i/>
          <w:iCs/>
          <w:noProof/>
        </w:rPr>
        <w:t>New York Times</w:t>
      </w:r>
      <w:r>
        <w:rPr>
          <w:rFonts w:hint="eastAsia"/>
          <w:noProof/>
        </w:rPr>
        <w:t>）</w:t>
      </w:r>
      <w:r w:rsidRPr="00205163">
        <w:rPr>
          <w:rFonts w:hint="eastAsia"/>
          <w:noProof/>
        </w:rPr>
        <w:t>、《</w:t>
      </w:r>
      <w:r>
        <w:rPr>
          <w:rFonts w:hint="eastAsia"/>
          <w:noProof/>
        </w:rPr>
        <w:t>纽约</w:t>
      </w:r>
      <w:r w:rsidRPr="00205163">
        <w:rPr>
          <w:rFonts w:hint="eastAsia"/>
          <w:noProof/>
        </w:rPr>
        <w:t>日报》</w:t>
      </w:r>
      <w:r>
        <w:rPr>
          <w:rFonts w:hint="eastAsia"/>
          <w:noProof/>
        </w:rPr>
        <w:t>（</w:t>
      </w:r>
      <w:r w:rsidRPr="00205163">
        <w:rPr>
          <w:i/>
          <w:iCs/>
          <w:noProof/>
        </w:rPr>
        <w:t>Newsday</w:t>
      </w:r>
      <w:r>
        <w:rPr>
          <w:rFonts w:hint="eastAsia"/>
          <w:noProof/>
        </w:rPr>
        <w:t>）</w:t>
      </w:r>
      <w:r w:rsidRPr="00205163">
        <w:rPr>
          <w:rFonts w:hint="eastAsia"/>
          <w:noProof/>
        </w:rPr>
        <w:t>和美国国家公共广播电台（</w:t>
      </w:r>
      <w:r w:rsidRPr="00205163">
        <w:rPr>
          <w:rFonts w:hint="eastAsia"/>
          <w:noProof/>
        </w:rPr>
        <w:t>NPR</w:t>
      </w:r>
      <w:r w:rsidRPr="00205163">
        <w:rPr>
          <w:rFonts w:hint="eastAsia"/>
          <w:noProof/>
        </w:rPr>
        <w:t>）对他的采访。</w:t>
      </w:r>
    </w:p>
    <w:p w:rsidR="00B1317C" w:rsidRPr="00205163" w:rsidRDefault="00B1317C" w:rsidP="00B1317C">
      <w:pPr>
        <w:rPr>
          <w:noProof/>
        </w:rPr>
      </w:pPr>
    </w:p>
    <w:p w:rsidR="00B1317C" w:rsidRDefault="00B1317C" w:rsidP="00B1317C">
      <w:pPr>
        <w:rPr>
          <w:noProof/>
        </w:rPr>
      </w:pPr>
    </w:p>
    <w:p w:rsidR="007B3A95" w:rsidRPr="007B3A95" w:rsidRDefault="00205163" w:rsidP="007B3A95">
      <w:pPr>
        <w:jc w:val="center"/>
        <w:rPr>
          <w:b/>
          <w:bCs/>
          <w:color w:val="000000"/>
          <w:sz w:val="30"/>
          <w:szCs w:val="30"/>
        </w:rPr>
      </w:pPr>
      <w:r w:rsidRPr="00205163">
        <w:rPr>
          <w:rFonts w:hint="eastAsia"/>
          <w:b/>
          <w:bCs/>
          <w:color w:val="000000"/>
          <w:sz w:val="30"/>
          <w:szCs w:val="30"/>
        </w:rPr>
        <w:t>《不仅是个体：社会生活中的人格性与非人格性》</w:t>
      </w:r>
    </w:p>
    <w:p w:rsidR="007B3A95" w:rsidRDefault="007B3A95" w:rsidP="0053526D">
      <w:pPr>
        <w:rPr>
          <w:b/>
          <w:bCs/>
          <w:color w:val="000000"/>
          <w:szCs w:val="21"/>
        </w:rPr>
      </w:pPr>
    </w:p>
    <w:p w:rsidR="00205163" w:rsidRPr="00205163" w:rsidRDefault="00205163" w:rsidP="00205163">
      <w:pPr>
        <w:jc w:val="center"/>
        <w:rPr>
          <w:rFonts w:hint="eastAsia"/>
          <w:bCs/>
          <w:color w:val="000000"/>
          <w:szCs w:val="21"/>
        </w:rPr>
      </w:pPr>
      <w:r w:rsidRPr="00205163">
        <w:rPr>
          <w:rFonts w:hint="eastAsia"/>
          <w:bCs/>
          <w:color w:val="000000"/>
          <w:szCs w:val="21"/>
        </w:rPr>
        <w:t>序言</w:t>
      </w:r>
    </w:p>
    <w:p w:rsidR="00205163" w:rsidRPr="00205163" w:rsidRDefault="00205163" w:rsidP="008D09BE">
      <w:pPr>
        <w:jc w:val="center"/>
        <w:rPr>
          <w:rFonts w:hint="eastAsia"/>
          <w:bCs/>
          <w:color w:val="000000"/>
          <w:szCs w:val="21"/>
        </w:rPr>
      </w:pPr>
      <w:r w:rsidRPr="00205163">
        <w:rPr>
          <w:rFonts w:hint="eastAsia"/>
          <w:bCs/>
          <w:color w:val="000000"/>
          <w:szCs w:val="21"/>
        </w:rPr>
        <w:t xml:space="preserve">1. </w:t>
      </w:r>
      <w:r w:rsidR="008D09BE">
        <w:rPr>
          <w:rFonts w:hint="eastAsia"/>
          <w:bCs/>
          <w:color w:val="000000"/>
          <w:szCs w:val="21"/>
        </w:rPr>
        <w:t>“谁”</w:t>
      </w:r>
      <w:r w:rsidRPr="00205163">
        <w:rPr>
          <w:rFonts w:hint="eastAsia"/>
          <w:bCs/>
          <w:color w:val="000000"/>
          <w:szCs w:val="21"/>
        </w:rPr>
        <w:t>与</w:t>
      </w:r>
      <w:r w:rsidR="008D09BE">
        <w:rPr>
          <w:rFonts w:hint="eastAsia"/>
          <w:bCs/>
          <w:color w:val="000000"/>
          <w:szCs w:val="21"/>
        </w:rPr>
        <w:t>“什么”</w:t>
      </w:r>
    </w:p>
    <w:p w:rsidR="00205163" w:rsidRPr="00205163" w:rsidRDefault="00205163" w:rsidP="00205163">
      <w:pPr>
        <w:jc w:val="center"/>
        <w:rPr>
          <w:rFonts w:hint="eastAsia"/>
          <w:bCs/>
          <w:color w:val="000000"/>
          <w:szCs w:val="21"/>
        </w:rPr>
      </w:pPr>
      <w:r w:rsidRPr="00205163">
        <w:rPr>
          <w:rFonts w:hint="eastAsia"/>
          <w:bCs/>
          <w:color w:val="000000"/>
          <w:szCs w:val="21"/>
        </w:rPr>
        <w:t xml:space="preserve">2. </w:t>
      </w:r>
      <w:r w:rsidR="008D09BE">
        <w:rPr>
          <w:rFonts w:hint="eastAsia"/>
          <w:bCs/>
          <w:color w:val="000000"/>
          <w:szCs w:val="21"/>
        </w:rPr>
        <w:t>“谁”</w:t>
      </w:r>
      <w:r w:rsidR="008D09BE" w:rsidRPr="00205163">
        <w:rPr>
          <w:rFonts w:hint="eastAsia"/>
          <w:bCs/>
          <w:color w:val="000000"/>
          <w:szCs w:val="21"/>
        </w:rPr>
        <w:t>与</w:t>
      </w:r>
      <w:r w:rsidR="008D09BE">
        <w:rPr>
          <w:rFonts w:hint="eastAsia"/>
          <w:bCs/>
          <w:color w:val="000000"/>
          <w:szCs w:val="21"/>
        </w:rPr>
        <w:t>“</w:t>
      </w:r>
      <w:r w:rsidR="008D09BE">
        <w:rPr>
          <w:rFonts w:hint="eastAsia"/>
          <w:bCs/>
          <w:color w:val="000000"/>
          <w:szCs w:val="21"/>
        </w:rPr>
        <w:t>多少</w:t>
      </w:r>
      <w:r w:rsidR="008D09BE">
        <w:rPr>
          <w:rFonts w:hint="eastAsia"/>
          <w:bCs/>
          <w:color w:val="000000"/>
          <w:szCs w:val="21"/>
        </w:rPr>
        <w:t>”</w:t>
      </w:r>
    </w:p>
    <w:p w:rsidR="00205163" w:rsidRPr="00205163" w:rsidRDefault="00205163" w:rsidP="00205163">
      <w:pPr>
        <w:jc w:val="center"/>
        <w:rPr>
          <w:rFonts w:hint="eastAsia"/>
          <w:bCs/>
          <w:color w:val="000000"/>
          <w:szCs w:val="21"/>
        </w:rPr>
      </w:pPr>
      <w:r w:rsidRPr="00205163">
        <w:rPr>
          <w:rFonts w:hint="eastAsia"/>
          <w:bCs/>
          <w:color w:val="000000"/>
          <w:szCs w:val="21"/>
        </w:rPr>
        <w:t xml:space="preserve">3. </w:t>
      </w:r>
      <w:r w:rsidRPr="00205163">
        <w:rPr>
          <w:rFonts w:hint="eastAsia"/>
          <w:bCs/>
          <w:color w:val="000000"/>
          <w:szCs w:val="21"/>
        </w:rPr>
        <w:t>剖析</w:t>
      </w:r>
      <w:r w:rsidR="008D09BE" w:rsidRPr="00205163">
        <w:rPr>
          <w:rFonts w:hint="eastAsia"/>
          <w:bCs/>
          <w:color w:val="000000"/>
          <w:szCs w:val="21"/>
        </w:rPr>
        <w:t>非</w:t>
      </w:r>
      <w:r w:rsidR="008D09BE">
        <w:rPr>
          <w:rFonts w:hint="eastAsia"/>
          <w:bCs/>
          <w:color w:val="000000"/>
          <w:szCs w:val="21"/>
        </w:rPr>
        <w:t>人格</w:t>
      </w:r>
      <w:r w:rsidR="008D09BE" w:rsidRPr="00205163">
        <w:rPr>
          <w:rFonts w:hint="eastAsia"/>
          <w:bCs/>
          <w:color w:val="000000"/>
          <w:szCs w:val="21"/>
        </w:rPr>
        <w:t>性</w:t>
      </w:r>
    </w:p>
    <w:p w:rsidR="00205163" w:rsidRPr="00205163" w:rsidRDefault="00205163" w:rsidP="00205163">
      <w:pPr>
        <w:jc w:val="center"/>
        <w:rPr>
          <w:rFonts w:hint="eastAsia"/>
          <w:bCs/>
          <w:color w:val="000000"/>
          <w:szCs w:val="21"/>
        </w:rPr>
      </w:pPr>
      <w:r w:rsidRPr="00205163">
        <w:rPr>
          <w:rFonts w:hint="eastAsia"/>
          <w:bCs/>
          <w:color w:val="000000"/>
          <w:szCs w:val="21"/>
        </w:rPr>
        <w:t xml:space="preserve">4. </w:t>
      </w:r>
      <w:r w:rsidRPr="00205163">
        <w:rPr>
          <w:rFonts w:hint="eastAsia"/>
          <w:bCs/>
          <w:color w:val="000000"/>
          <w:szCs w:val="21"/>
        </w:rPr>
        <w:t>非人格化</w:t>
      </w:r>
    </w:p>
    <w:p w:rsidR="00205163" w:rsidRPr="00205163" w:rsidRDefault="00205163" w:rsidP="00205163">
      <w:pPr>
        <w:jc w:val="center"/>
        <w:rPr>
          <w:rFonts w:hint="eastAsia"/>
          <w:bCs/>
          <w:color w:val="000000"/>
          <w:szCs w:val="21"/>
        </w:rPr>
      </w:pPr>
      <w:r w:rsidRPr="00205163">
        <w:rPr>
          <w:rFonts w:hint="eastAsia"/>
          <w:bCs/>
          <w:color w:val="000000"/>
          <w:szCs w:val="21"/>
        </w:rPr>
        <w:t xml:space="preserve">5. </w:t>
      </w:r>
      <w:r w:rsidRPr="00205163">
        <w:rPr>
          <w:rFonts w:hint="eastAsia"/>
          <w:bCs/>
          <w:color w:val="000000"/>
          <w:szCs w:val="21"/>
        </w:rPr>
        <w:t>现代性与</w:t>
      </w:r>
      <w:r w:rsidR="008D09BE" w:rsidRPr="00205163">
        <w:rPr>
          <w:rFonts w:hint="eastAsia"/>
          <w:bCs/>
          <w:color w:val="000000"/>
          <w:szCs w:val="21"/>
        </w:rPr>
        <w:t>非</w:t>
      </w:r>
      <w:r w:rsidR="008D09BE">
        <w:rPr>
          <w:rFonts w:hint="eastAsia"/>
          <w:bCs/>
          <w:color w:val="000000"/>
          <w:szCs w:val="21"/>
        </w:rPr>
        <w:t>人格</w:t>
      </w:r>
      <w:r w:rsidR="008D09BE" w:rsidRPr="00205163">
        <w:rPr>
          <w:rFonts w:hint="eastAsia"/>
          <w:bCs/>
          <w:color w:val="000000"/>
          <w:szCs w:val="21"/>
        </w:rPr>
        <w:t>性</w:t>
      </w:r>
    </w:p>
    <w:p w:rsidR="00205163" w:rsidRPr="00205163" w:rsidRDefault="00205163" w:rsidP="00205163">
      <w:pPr>
        <w:jc w:val="center"/>
        <w:rPr>
          <w:rFonts w:hint="eastAsia"/>
          <w:bCs/>
          <w:color w:val="000000"/>
          <w:szCs w:val="21"/>
        </w:rPr>
      </w:pPr>
      <w:r w:rsidRPr="00205163">
        <w:rPr>
          <w:rFonts w:hint="eastAsia"/>
          <w:bCs/>
          <w:color w:val="000000"/>
          <w:szCs w:val="21"/>
        </w:rPr>
        <w:t xml:space="preserve">6. </w:t>
      </w:r>
      <w:r w:rsidR="008D09BE" w:rsidRPr="00205163">
        <w:rPr>
          <w:rFonts w:hint="eastAsia"/>
          <w:bCs/>
          <w:color w:val="000000"/>
          <w:szCs w:val="21"/>
        </w:rPr>
        <w:t>非</w:t>
      </w:r>
      <w:r w:rsidR="008D09BE">
        <w:rPr>
          <w:rFonts w:hint="eastAsia"/>
          <w:bCs/>
          <w:color w:val="000000"/>
          <w:szCs w:val="21"/>
        </w:rPr>
        <w:t>人格</w:t>
      </w:r>
      <w:r w:rsidR="008D09BE" w:rsidRPr="00205163">
        <w:rPr>
          <w:rFonts w:hint="eastAsia"/>
          <w:bCs/>
          <w:color w:val="000000"/>
          <w:szCs w:val="21"/>
        </w:rPr>
        <w:t>性</w:t>
      </w:r>
      <w:r w:rsidRPr="00205163">
        <w:rPr>
          <w:rFonts w:hint="eastAsia"/>
          <w:bCs/>
          <w:color w:val="000000"/>
          <w:szCs w:val="21"/>
        </w:rPr>
        <w:t>及其不满</w:t>
      </w:r>
    </w:p>
    <w:p w:rsidR="00205163" w:rsidRPr="00205163" w:rsidRDefault="00205163" w:rsidP="00205163">
      <w:pPr>
        <w:jc w:val="center"/>
        <w:rPr>
          <w:rFonts w:hint="eastAsia"/>
          <w:bCs/>
          <w:color w:val="000000"/>
          <w:szCs w:val="21"/>
        </w:rPr>
      </w:pPr>
      <w:r w:rsidRPr="00205163">
        <w:rPr>
          <w:rFonts w:hint="eastAsia"/>
          <w:bCs/>
          <w:color w:val="000000"/>
          <w:szCs w:val="21"/>
        </w:rPr>
        <w:t>注释</w:t>
      </w:r>
    </w:p>
    <w:p w:rsidR="00205163" w:rsidRPr="00205163" w:rsidRDefault="00205163" w:rsidP="00205163">
      <w:pPr>
        <w:jc w:val="center"/>
        <w:rPr>
          <w:rFonts w:hint="eastAsia"/>
          <w:bCs/>
          <w:color w:val="000000"/>
          <w:szCs w:val="21"/>
        </w:rPr>
      </w:pPr>
      <w:r w:rsidRPr="00205163">
        <w:rPr>
          <w:rFonts w:hint="eastAsia"/>
          <w:bCs/>
          <w:color w:val="000000"/>
          <w:szCs w:val="21"/>
        </w:rPr>
        <w:t>参考书目</w:t>
      </w:r>
    </w:p>
    <w:p w:rsidR="00B1317C" w:rsidRPr="00205163" w:rsidRDefault="00205163" w:rsidP="00205163">
      <w:pPr>
        <w:jc w:val="center"/>
        <w:rPr>
          <w:bCs/>
          <w:color w:val="000000"/>
          <w:szCs w:val="21"/>
        </w:rPr>
      </w:pPr>
      <w:r w:rsidRPr="00205163">
        <w:rPr>
          <w:rFonts w:hint="eastAsia"/>
          <w:bCs/>
          <w:color w:val="000000"/>
          <w:szCs w:val="21"/>
        </w:rPr>
        <w:t>索引</w:t>
      </w:r>
      <w:bookmarkStart w:id="0" w:name="_GoBack"/>
      <w:bookmarkEnd w:id="0"/>
    </w:p>
    <w:p w:rsidR="007B3A95" w:rsidRPr="00274762" w:rsidRDefault="007B3A95" w:rsidP="0053526D">
      <w:pPr>
        <w:rPr>
          <w:b/>
          <w:bCs/>
          <w:color w:val="000000"/>
          <w:szCs w:val="21"/>
        </w:rPr>
      </w:pPr>
    </w:p>
    <w:p w:rsidR="001F5938" w:rsidRPr="007D0F1D" w:rsidRDefault="001F5938" w:rsidP="001F5938">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E0A" w:rsidRDefault="00B40E0A">
      <w:r>
        <w:separator/>
      </w:r>
    </w:p>
  </w:endnote>
  <w:endnote w:type="continuationSeparator" w:id="0">
    <w:p w:rsidR="00B40E0A" w:rsidRDefault="00B4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E0A" w:rsidRDefault="00B40E0A">
      <w:r>
        <w:separator/>
      </w:r>
    </w:p>
  </w:footnote>
  <w:footnote w:type="continuationSeparator" w:id="0">
    <w:p w:rsidR="00B40E0A" w:rsidRDefault="00B4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7"/>
  </w:num>
  <w:num w:numId="4">
    <w:abstractNumId w:val="15"/>
  </w:num>
  <w:num w:numId="5">
    <w:abstractNumId w:val="19"/>
  </w:num>
  <w:num w:numId="6">
    <w:abstractNumId w:val="16"/>
  </w:num>
  <w:num w:numId="7">
    <w:abstractNumId w:val="11"/>
  </w:num>
  <w:num w:numId="8">
    <w:abstractNumId w:val="13"/>
  </w:num>
  <w:num w:numId="9">
    <w:abstractNumId w:val="26"/>
  </w:num>
  <w:num w:numId="10">
    <w:abstractNumId w:val="1"/>
  </w:num>
  <w:num w:numId="11">
    <w:abstractNumId w:val="0"/>
  </w:num>
  <w:num w:numId="12">
    <w:abstractNumId w:val="6"/>
  </w:num>
  <w:num w:numId="13">
    <w:abstractNumId w:val="20"/>
  </w:num>
  <w:num w:numId="14">
    <w:abstractNumId w:val="21"/>
  </w:num>
  <w:num w:numId="15">
    <w:abstractNumId w:val="8"/>
  </w:num>
  <w:num w:numId="16">
    <w:abstractNumId w:val="25"/>
  </w:num>
  <w:num w:numId="17">
    <w:abstractNumId w:val="7"/>
  </w:num>
  <w:num w:numId="18">
    <w:abstractNumId w:val="12"/>
  </w:num>
  <w:num w:numId="19">
    <w:abstractNumId w:val="4"/>
  </w:num>
  <w:num w:numId="20">
    <w:abstractNumId w:val="28"/>
  </w:num>
  <w:num w:numId="21">
    <w:abstractNumId w:val="23"/>
  </w:num>
  <w:num w:numId="22">
    <w:abstractNumId w:val="18"/>
  </w:num>
  <w:num w:numId="23">
    <w:abstractNumId w:val="2"/>
  </w:num>
  <w:num w:numId="24">
    <w:abstractNumId w:val="5"/>
  </w:num>
  <w:num w:numId="25">
    <w:abstractNumId w:val="24"/>
  </w:num>
  <w:num w:numId="26">
    <w:abstractNumId w:val="3"/>
  </w:num>
  <w:num w:numId="27">
    <w:abstractNumId w:val="10"/>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D92"/>
    <w:rsid w:val="00002FAE"/>
    <w:rsid w:val="00003D3D"/>
    <w:rsid w:val="00005533"/>
    <w:rsid w:val="0000741F"/>
    <w:rsid w:val="0001152B"/>
    <w:rsid w:val="00013D7A"/>
    <w:rsid w:val="00014408"/>
    <w:rsid w:val="000226FA"/>
    <w:rsid w:val="00025FB0"/>
    <w:rsid w:val="00025FB2"/>
    <w:rsid w:val="00030D63"/>
    <w:rsid w:val="000312A7"/>
    <w:rsid w:val="00040304"/>
    <w:rsid w:val="00042A94"/>
    <w:rsid w:val="00042B7B"/>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0482C"/>
    <w:rsid w:val="00110260"/>
    <w:rsid w:val="0011264B"/>
    <w:rsid w:val="001134E9"/>
    <w:rsid w:val="00120EAA"/>
    <w:rsid w:val="00121268"/>
    <w:rsid w:val="00123372"/>
    <w:rsid w:val="00125D6C"/>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5938"/>
    <w:rsid w:val="00203F21"/>
    <w:rsid w:val="0020516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B369F"/>
    <w:rsid w:val="002B5ADD"/>
    <w:rsid w:val="002C0257"/>
    <w:rsid w:val="002C253E"/>
    <w:rsid w:val="002D009B"/>
    <w:rsid w:val="002D024D"/>
    <w:rsid w:val="002D02DB"/>
    <w:rsid w:val="002D1A14"/>
    <w:rsid w:val="002D3548"/>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B04AA"/>
    <w:rsid w:val="003C524C"/>
    <w:rsid w:val="003C714A"/>
    <w:rsid w:val="003D49B4"/>
    <w:rsid w:val="003E1932"/>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E1E99"/>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71348"/>
    <w:rsid w:val="00583567"/>
    <w:rsid w:val="00586E1E"/>
    <w:rsid w:val="005878BC"/>
    <w:rsid w:val="005974BA"/>
    <w:rsid w:val="00597BF3"/>
    <w:rsid w:val="005A5D4B"/>
    <w:rsid w:val="005B2CF5"/>
    <w:rsid w:val="005B444D"/>
    <w:rsid w:val="005C244E"/>
    <w:rsid w:val="005C27DC"/>
    <w:rsid w:val="005C3F7F"/>
    <w:rsid w:val="005D167F"/>
    <w:rsid w:val="005D1AE9"/>
    <w:rsid w:val="005D2702"/>
    <w:rsid w:val="005D3BDF"/>
    <w:rsid w:val="005D3FD9"/>
    <w:rsid w:val="005D743E"/>
    <w:rsid w:val="005E316E"/>
    <w:rsid w:val="005E31E5"/>
    <w:rsid w:val="005E6DEC"/>
    <w:rsid w:val="005E70B8"/>
    <w:rsid w:val="005F146D"/>
    <w:rsid w:val="005F20CE"/>
    <w:rsid w:val="005F2EC6"/>
    <w:rsid w:val="005F4D4D"/>
    <w:rsid w:val="005F5420"/>
    <w:rsid w:val="005F5550"/>
    <w:rsid w:val="00602D94"/>
    <w:rsid w:val="00604E54"/>
    <w:rsid w:val="0061388D"/>
    <w:rsid w:val="00616A0F"/>
    <w:rsid w:val="006176AA"/>
    <w:rsid w:val="00624740"/>
    <w:rsid w:val="006247F7"/>
    <w:rsid w:val="00626B30"/>
    <w:rsid w:val="00636ECB"/>
    <w:rsid w:val="0063758D"/>
    <w:rsid w:val="00641A9F"/>
    <w:rsid w:val="00642256"/>
    <w:rsid w:val="00655F79"/>
    <w:rsid w:val="00655FA9"/>
    <w:rsid w:val="00657F70"/>
    <w:rsid w:val="006656BA"/>
    <w:rsid w:val="00665C42"/>
    <w:rsid w:val="00667C85"/>
    <w:rsid w:val="00680EFB"/>
    <w:rsid w:val="00681DDA"/>
    <w:rsid w:val="00684657"/>
    <w:rsid w:val="006A4F4B"/>
    <w:rsid w:val="006A5F5C"/>
    <w:rsid w:val="006A64E1"/>
    <w:rsid w:val="006B5C5C"/>
    <w:rsid w:val="006B6CAB"/>
    <w:rsid w:val="006D15FA"/>
    <w:rsid w:val="006D37ED"/>
    <w:rsid w:val="006D4FC0"/>
    <w:rsid w:val="006E2E2E"/>
    <w:rsid w:val="006E34B6"/>
    <w:rsid w:val="006E7473"/>
    <w:rsid w:val="006E7DD5"/>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61403"/>
    <w:rsid w:val="007702A2"/>
    <w:rsid w:val="00771BAB"/>
    <w:rsid w:val="00774233"/>
    <w:rsid w:val="007815D7"/>
    <w:rsid w:val="00792AB2"/>
    <w:rsid w:val="007962CA"/>
    <w:rsid w:val="00797092"/>
    <w:rsid w:val="007A1107"/>
    <w:rsid w:val="007A15FA"/>
    <w:rsid w:val="007A1D52"/>
    <w:rsid w:val="007A513F"/>
    <w:rsid w:val="007A5AA6"/>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652C"/>
    <w:rsid w:val="00805ED5"/>
    <w:rsid w:val="0080605C"/>
    <w:rsid w:val="00811253"/>
    <w:rsid w:val="008129CA"/>
    <w:rsid w:val="00813426"/>
    <w:rsid w:val="00816558"/>
    <w:rsid w:val="008167E8"/>
    <w:rsid w:val="00817C6D"/>
    <w:rsid w:val="00820522"/>
    <w:rsid w:val="00824FC6"/>
    <w:rsid w:val="008265DF"/>
    <w:rsid w:val="00835EF9"/>
    <w:rsid w:val="008375D6"/>
    <w:rsid w:val="0084131F"/>
    <w:rsid w:val="008520C3"/>
    <w:rsid w:val="00852DF8"/>
    <w:rsid w:val="00865331"/>
    <w:rsid w:val="00867535"/>
    <w:rsid w:val="008706FD"/>
    <w:rsid w:val="00881FF4"/>
    <w:rsid w:val="008833DC"/>
    <w:rsid w:val="0088361F"/>
    <w:rsid w:val="00886092"/>
    <w:rsid w:val="00894C94"/>
    <w:rsid w:val="00895CB6"/>
    <w:rsid w:val="008A58CD"/>
    <w:rsid w:val="008A6811"/>
    <w:rsid w:val="008A7AE7"/>
    <w:rsid w:val="008B18DA"/>
    <w:rsid w:val="008C0063"/>
    <w:rsid w:val="008C0420"/>
    <w:rsid w:val="008C2DD2"/>
    <w:rsid w:val="008C4BCC"/>
    <w:rsid w:val="008C6808"/>
    <w:rsid w:val="008D069E"/>
    <w:rsid w:val="008D07F2"/>
    <w:rsid w:val="008D09BE"/>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43E8"/>
    <w:rsid w:val="00986039"/>
    <w:rsid w:val="00992F91"/>
    <w:rsid w:val="00995581"/>
    <w:rsid w:val="00996023"/>
    <w:rsid w:val="009A1093"/>
    <w:rsid w:val="009B01A7"/>
    <w:rsid w:val="009B3943"/>
    <w:rsid w:val="009B6C40"/>
    <w:rsid w:val="009C4C3A"/>
    <w:rsid w:val="009C536D"/>
    <w:rsid w:val="009C66BB"/>
    <w:rsid w:val="009D09AC"/>
    <w:rsid w:val="009D1B71"/>
    <w:rsid w:val="009D7859"/>
    <w:rsid w:val="009D7EA7"/>
    <w:rsid w:val="009E2906"/>
    <w:rsid w:val="009E3884"/>
    <w:rsid w:val="009E5739"/>
    <w:rsid w:val="009F0757"/>
    <w:rsid w:val="00A05112"/>
    <w:rsid w:val="00A10F0C"/>
    <w:rsid w:val="00A1225E"/>
    <w:rsid w:val="00A12C70"/>
    <w:rsid w:val="00A13476"/>
    <w:rsid w:val="00A14DF2"/>
    <w:rsid w:val="00A2587A"/>
    <w:rsid w:val="00A31124"/>
    <w:rsid w:val="00A34EE8"/>
    <w:rsid w:val="00A41C41"/>
    <w:rsid w:val="00A45A3D"/>
    <w:rsid w:val="00A52D94"/>
    <w:rsid w:val="00A531FB"/>
    <w:rsid w:val="00A54A8E"/>
    <w:rsid w:val="00A54B52"/>
    <w:rsid w:val="00A63852"/>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5DB4"/>
    <w:rsid w:val="00B254DB"/>
    <w:rsid w:val="00B262C1"/>
    <w:rsid w:val="00B3203A"/>
    <w:rsid w:val="00B34A5C"/>
    <w:rsid w:val="00B40E0A"/>
    <w:rsid w:val="00B42651"/>
    <w:rsid w:val="00B46E7C"/>
    <w:rsid w:val="00B47582"/>
    <w:rsid w:val="00B527AD"/>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35AD"/>
    <w:rsid w:val="00C9021F"/>
    <w:rsid w:val="00CA032E"/>
    <w:rsid w:val="00CA1DDF"/>
    <w:rsid w:val="00CA4144"/>
    <w:rsid w:val="00CB24C9"/>
    <w:rsid w:val="00CB6027"/>
    <w:rsid w:val="00CC3237"/>
    <w:rsid w:val="00CC69DA"/>
    <w:rsid w:val="00CD1080"/>
    <w:rsid w:val="00CD3036"/>
    <w:rsid w:val="00CD409A"/>
    <w:rsid w:val="00CE1169"/>
    <w:rsid w:val="00CE14FC"/>
    <w:rsid w:val="00CE590F"/>
    <w:rsid w:val="00CE5F01"/>
    <w:rsid w:val="00D068E5"/>
    <w:rsid w:val="00D14C12"/>
    <w:rsid w:val="00D1678C"/>
    <w:rsid w:val="00D17732"/>
    <w:rsid w:val="00D17928"/>
    <w:rsid w:val="00D21752"/>
    <w:rsid w:val="00D22C2E"/>
    <w:rsid w:val="00D24A70"/>
    <w:rsid w:val="00D24E00"/>
    <w:rsid w:val="00D2732C"/>
    <w:rsid w:val="00D341FB"/>
    <w:rsid w:val="00D36302"/>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953B5"/>
    <w:rsid w:val="00DA053B"/>
    <w:rsid w:val="00DA29AD"/>
    <w:rsid w:val="00DA3453"/>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43598"/>
    <w:rsid w:val="00E43D51"/>
    <w:rsid w:val="00E509A5"/>
    <w:rsid w:val="00E54E5E"/>
    <w:rsid w:val="00E557C1"/>
    <w:rsid w:val="00E65115"/>
    <w:rsid w:val="00E725A1"/>
    <w:rsid w:val="00E73DA5"/>
    <w:rsid w:val="00E74A65"/>
    <w:rsid w:val="00E74D2B"/>
    <w:rsid w:val="00E74E90"/>
    <w:rsid w:val="00E7718D"/>
    <w:rsid w:val="00E80DE7"/>
    <w:rsid w:val="00E81AB5"/>
    <w:rsid w:val="00E8393C"/>
    <w:rsid w:val="00E86708"/>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C07E0"/>
    <w:rsid w:val="00FC3699"/>
    <w:rsid w:val="00FC71A7"/>
    <w:rsid w:val="00FD049B"/>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181022">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5670885">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17325126">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56791853">
      <w:bodyDiv w:val="1"/>
      <w:marLeft w:val="0"/>
      <w:marRight w:val="0"/>
      <w:marTop w:val="0"/>
      <w:marBottom w:val="0"/>
      <w:divBdr>
        <w:top w:val="none" w:sz="0" w:space="0" w:color="auto"/>
        <w:left w:val="none" w:sz="0" w:space="0" w:color="auto"/>
        <w:bottom w:val="none" w:sz="0" w:space="0" w:color="auto"/>
        <w:right w:val="none" w:sz="0" w:space="0" w:color="auto"/>
      </w:divBdr>
    </w:div>
    <w:div w:id="962151742">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57362137">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0300792">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92197122">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488292">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2215966">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47E1E-0547-44DF-A8EA-B4133308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310</Words>
  <Characters>1770</Characters>
  <Application>Microsoft Office Word</Application>
  <DocSecurity>0</DocSecurity>
  <Lines>14</Lines>
  <Paragraphs>4</Paragraphs>
  <ScaleCrop>false</ScaleCrop>
  <Company>2ndSpAcE</Company>
  <LinksUpToDate>false</LinksUpToDate>
  <CharactersWithSpaces>2076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2024-04-17T04:39:00Z</dcterms:created>
  <dcterms:modified xsi:type="dcterms:W3CDTF">2024-04-17T05:52:00Z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