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DE7EC">
      <w:pPr>
        <w:ind w:firstLine="3629" w:firstLineChars="1004"/>
        <w:rPr>
          <w:rFonts w:hint="eastAsia"/>
          <w:b/>
          <w:bCs/>
          <w:sz w:val="36"/>
          <w:shd w:val="pct10" w:color="auto" w:fill="FFFFFF"/>
        </w:rPr>
      </w:pPr>
      <w:r>
        <w:rPr>
          <w:rFonts w:hint="eastAsia"/>
          <w:b/>
          <w:bCs/>
          <w:sz w:val="36"/>
          <w:shd w:val="pct10" w:color="auto" w:fill="FFFFFF"/>
        </w:rPr>
        <w:t>新 书 推 荐</w:t>
      </w:r>
    </w:p>
    <w:p w14:paraId="6F49C37F">
      <w:pPr>
        <w:ind w:firstLine="3629" w:firstLineChars="1004"/>
        <w:rPr>
          <w:b/>
          <w:bCs/>
          <w:sz w:val="36"/>
        </w:rPr>
      </w:pPr>
    </w:p>
    <w:p w14:paraId="514EF169">
      <w:pPr>
        <w:tabs>
          <w:tab w:val="left" w:pos="341"/>
          <w:tab w:val="left" w:pos="5235"/>
        </w:tabs>
        <w:rPr>
          <w:rFonts w:hint="eastAsia"/>
          <w:b/>
          <w:bCs/>
          <w:color w:val="000000"/>
          <w:sz w:val="21"/>
          <w:szCs w:val="21"/>
          <w:highlight w:val="none"/>
        </w:rPr>
      </w:pPr>
      <w:r>
        <w:rPr>
          <w:sz w:val="21"/>
          <w:szCs w:val="21"/>
          <w:highlight w:val="none"/>
        </w:rPr>
        <w:drawing>
          <wp:anchor distT="0" distB="0" distL="114300" distR="114300" simplePos="0" relativeHeight="251659264" behindDoc="0" locked="0" layoutInCell="1" allowOverlap="1">
            <wp:simplePos x="0" y="0"/>
            <wp:positionH relativeFrom="column">
              <wp:posOffset>4048125</wp:posOffset>
            </wp:positionH>
            <wp:positionV relativeFrom="paragraph">
              <wp:posOffset>21590</wp:posOffset>
            </wp:positionV>
            <wp:extent cx="1369695" cy="2031365"/>
            <wp:effectExtent l="0" t="0" r="1905" b="10795"/>
            <wp:wrapSquare wrapText="bothSides"/>
            <wp:docPr id="1" name="图片 3" descr="C:/Users/lenovo/Desktop/屏幕截图 2024-06-28 171247.png屏幕截图 2024-06-28 17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lenovo/Desktop/屏幕截图 2024-06-28 171247.png屏幕截图 2024-06-28 171247"/>
                    <pic:cNvPicPr>
                      <a:picLocks noChangeAspect="1"/>
                    </pic:cNvPicPr>
                  </pic:nvPicPr>
                  <pic:blipFill>
                    <a:blip r:embed="rId6"/>
                    <a:srcRect t="440" b="440"/>
                    <a:stretch>
                      <a:fillRect/>
                    </a:stretch>
                  </pic:blipFill>
                  <pic:spPr>
                    <a:xfrm>
                      <a:off x="0" y="0"/>
                      <a:ext cx="1369695" cy="2031365"/>
                    </a:xfrm>
                    <a:prstGeom prst="rect">
                      <a:avLst/>
                    </a:prstGeom>
                    <a:noFill/>
                    <a:ln>
                      <a:noFill/>
                    </a:ln>
                  </pic:spPr>
                </pic:pic>
              </a:graphicData>
            </a:graphic>
          </wp:anchor>
        </w:drawing>
      </w:r>
      <w:r>
        <w:rPr>
          <w:b/>
          <w:bCs/>
          <w:color w:val="000000"/>
          <w:sz w:val="21"/>
          <w:szCs w:val="21"/>
          <w:highlight w:val="none"/>
        </w:rPr>
        <w:t>中文书名：</w:t>
      </w:r>
      <w:bookmarkStart w:id="0" w:name="_Hlt89834866"/>
      <w:bookmarkEnd w:id="0"/>
      <w:r>
        <w:rPr>
          <w:rFonts w:hint="eastAsia"/>
          <w:b/>
          <w:bCs/>
          <w:color w:val="000000"/>
          <w:sz w:val="21"/>
          <w:szCs w:val="21"/>
          <w:highlight w:val="none"/>
        </w:rPr>
        <w:t>《</w:t>
      </w:r>
      <w:r>
        <w:rPr>
          <w:rFonts w:hint="eastAsia"/>
          <w:b/>
          <w:bCs/>
          <w:color w:val="000000"/>
          <w:sz w:val="21"/>
          <w:szCs w:val="21"/>
          <w:highlight w:val="none"/>
          <w:lang w:val="en-US" w:eastAsia="zh-CN"/>
        </w:rPr>
        <w:t>弗吉尼亚·伍尔夫与19世纪女性作家：维多利亚时期的文学遗产与往后余生</w:t>
      </w:r>
      <w:r>
        <w:rPr>
          <w:rFonts w:hint="eastAsia"/>
          <w:b/>
          <w:bCs/>
          <w:color w:val="000000"/>
          <w:sz w:val="21"/>
          <w:szCs w:val="21"/>
          <w:highlight w:val="none"/>
        </w:rPr>
        <w:t>》</w:t>
      </w:r>
    </w:p>
    <w:p w14:paraId="71448053">
      <w:pPr>
        <w:tabs>
          <w:tab w:val="left" w:pos="341"/>
          <w:tab w:val="left" w:pos="5235"/>
        </w:tabs>
        <w:jc w:val="left"/>
        <w:rPr>
          <w:rFonts w:hint="default" w:ascii="Times New Roman" w:hAnsi="Times New Roman" w:eastAsia="宋体" w:cs="Times New Roman"/>
          <w:b/>
          <w:bCs/>
          <w:i/>
          <w:iCs/>
          <w:color w:val="000000"/>
          <w:sz w:val="21"/>
          <w:szCs w:val="21"/>
          <w:lang w:val="en-US" w:eastAsia="zh-CN"/>
        </w:rPr>
      </w:pPr>
      <w:r>
        <w:rPr>
          <w:b/>
          <w:bCs/>
          <w:color w:val="000000"/>
          <w:sz w:val="21"/>
          <w:szCs w:val="21"/>
        </w:rPr>
        <w:t>英文书</w:t>
      </w:r>
      <w:r>
        <w:rPr>
          <w:rFonts w:hint="eastAsia"/>
          <w:b/>
          <w:bCs/>
          <w:color w:val="000000"/>
          <w:sz w:val="21"/>
          <w:szCs w:val="21"/>
          <w:lang w:val="en-US" w:eastAsia="zh-CN"/>
        </w:rPr>
        <w:t>名：</w:t>
      </w:r>
      <w:r>
        <w:rPr>
          <w:rFonts w:hint="eastAsia"/>
          <w:b/>
          <w:bCs/>
          <w:i/>
          <w:iCs/>
          <w:color w:val="000000"/>
          <w:sz w:val="21"/>
          <w:szCs w:val="21"/>
          <w:lang w:val="en-US" w:eastAsia="zh-CN"/>
        </w:rPr>
        <w:t>Virginia Woolf and Nineteenth Century Women Writers: Victorian Legacies and Literary Afterlives</w:t>
      </w:r>
    </w:p>
    <w:p w14:paraId="2AEDA45D">
      <w:pPr>
        <w:keepNext w:val="0"/>
        <w:keepLines w:val="0"/>
        <w:widowControl/>
        <w:suppressLineNumbers w:val="0"/>
        <w:jc w:val="left"/>
        <w:rPr>
          <w:rFonts w:hint="default" w:cs="Times New Roman"/>
          <w:b/>
          <w:bCs/>
          <w:color w:val="000000"/>
          <w:sz w:val="21"/>
          <w:szCs w:val="21"/>
          <w:lang w:val="en-US" w:eastAsia="zh-CN"/>
        </w:rPr>
      </w:pPr>
      <w:r>
        <w:rPr>
          <w:b/>
          <w:bCs/>
          <w:color w:val="000000"/>
          <w:sz w:val="21"/>
          <w:szCs w:val="21"/>
        </w:rPr>
        <w:t>作    者：</w:t>
      </w:r>
      <w:r>
        <w:rPr>
          <w:rFonts w:hint="eastAsia"/>
          <w:b/>
          <w:bCs/>
          <w:color w:val="000000"/>
          <w:sz w:val="21"/>
          <w:szCs w:val="21"/>
          <w:lang w:val="en-US" w:eastAsia="zh-CN"/>
        </w:rPr>
        <w:t>Anne Reus</w:t>
      </w:r>
      <w:r>
        <w:rPr>
          <w:rFonts w:hint="default" w:cs="Times New Roman"/>
          <w:b/>
          <w:bCs/>
          <w:color w:val="000000"/>
          <w:sz w:val="21"/>
          <w:szCs w:val="21"/>
          <w:lang w:val="en-US" w:eastAsia="zh-CN"/>
        </w:rPr>
        <w:fldChar w:fldCharType="begin"/>
      </w:r>
      <w:r>
        <w:rPr>
          <w:rFonts w:hint="default" w:cs="Times New Roman"/>
          <w:b/>
          <w:bCs/>
          <w:color w:val="000000"/>
          <w:sz w:val="21"/>
          <w:szCs w:val="21"/>
          <w:lang w:val="en-US" w:eastAsia="zh-CN"/>
        </w:rPr>
        <w:instrText xml:space="preserve"> HYPERLINK "http://www.penguin.com.au/lookinside/spotlight.cfm?SBN=9780143009177&amp;AuthId=0000004220&amp;Page=Profile" </w:instrText>
      </w:r>
      <w:r>
        <w:rPr>
          <w:rFonts w:hint="default" w:cs="Times New Roman"/>
          <w:b/>
          <w:bCs/>
          <w:color w:val="000000"/>
          <w:sz w:val="21"/>
          <w:szCs w:val="21"/>
          <w:lang w:val="en-US" w:eastAsia="zh-CN"/>
        </w:rPr>
        <w:fldChar w:fldCharType="separate"/>
      </w:r>
      <w:r>
        <w:rPr>
          <w:rFonts w:hint="default" w:cs="Times New Roman"/>
          <w:b/>
          <w:bCs/>
          <w:color w:val="000000"/>
          <w:sz w:val="21"/>
          <w:szCs w:val="21"/>
          <w:lang w:val="en-US" w:eastAsia="zh-CN"/>
        </w:rPr>
        <w:fldChar w:fldCharType="end"/>
      </w:r>
    </w:p>
    <w:p w14:paraId="132D3DA6">
      <w:pPr>
        <w:tabs>
          <w:tab w:val="left" w:pos="341"/>
          <w:tab w:val="left" w:pos="5235"/>
        </w:tabs>
        <w:rPr>
          <w:rFonts w:hint="default" w:ascii="Times New Roman" w:hAnsi="Times New Roman" w:eastAsia="宋体" w:cs="Times New Roman"/>
          <w:b/>
          <w:bCs/>
          <w:color w:val="000000"/>
          <w:sz w:val="21"/>
          <w:szCs w:val="21"/>
          <w:lang w:val="en-US" w:eastAsia="zh-CN"/>
        </w:rPr>
      </w:pPr>
      <w:r>
        <w:rPr>
          <w:b/>
          <w:bCs/>
          <w:color w:val="000000"/>
          <w:sz w:val="21"/>
          <w:szCs w:val="21"/>
        </w:rPr>
        <w:t>出 版 社：</w:t>
      </w:r>
      <w:r>
        <w:rPr>
          <w:rFonts w:hint="eastAsia"/>
          <w:b/>
          <w:bCs/>
          <w:color w:val="000000"/>
          <w:sz w:val="21"/>
          <w:szCs w:val="21"/>
          <w:lang w:val="en-US" w:eastAsia="zh-CN"/>
        </w:rPr>
        <w:t>Edinburgh University Press</w:t>
      </w:r>
    </w:p>
    <w:p w14:paraId="000310E3">
      <w:pPr>
        <w:tabs>
          <w:tab w:val="left" w:pos="341"/>
          <w:tab w:val="left" w:pos="5235"/>
        </w:tabs>
        <w:rPr>
          <w:rFonts w:hint="default" w:ascii="Times New Roman" w:hAnsi="Times New Roman" w:eastAsia="宋体" w:cs="Times New Roman"/>
          <w:b/>
          <w:bCs/>
          <w:color w:val="000000"/>
          <w:sz w:val="21"/>
          <w:szCs w:val="21"/>
          <w:lang w:val="en-US" w:eastAsia="zh-CN"/>
        </w:rPr>
      </w:pPr>
      <w:r>
        <w:rPr>
          <w:b/>
          <w:bCs/>
          <w:color w:val="000000"/>
          <w:sz w:val="21"/>
          <w:szCs w:val="21"/>
        </w:rPr>
        <w:t>代理公司：</w:t>
      </w:r>
      <w:r>
        <w:rPr>
          <w:rFonts w:hint="default" w:ascii="Times New Roman" w:hAnsi="Times New Roman" w:cs="Times New Roman"/>
          <w:b/>
          <w:bCs/>
          <w:color w:val="000000"/>
          <w:sz w:val="21"/>
          <w:szCs w:val="21"/>
        </w:rPr>
        <w:t>ANA/</w:t>
      </w:r>
      <w:r>
        <w:rPr>
          <w:rFonts w:hint="default" w:ascii="Times New Roman" w:hAnsi="Times New Roman" w:cs="Times New Roman"/>
          <w:b/>
          <w:bCs/>
          <w:color w:val="000000"/>
          <w:sz w:val="21"/>
          <w:szCs w:val="21"/>
          <w:lang w:val="en-US" w:eastAsia="zh-CN"/>
        </w:rPr>
        <w:t>Jessica Wu</w:t>
      </w:r>
    </w:p>
    <w:p w14:paraId="4BD21FB5">
      <w:pPr>
        <w:tabs>
          <w:tab w:val="left" w:pos="341"/>
          <w:tab w:val="left" w:pos="5235"/>
        </w:tabs>
        <w:rPr>
          <w:rFonts w:hint="eastAsia"/>
          <w:b/>
          <w:bCs/>
          <w:color w:val="000000"/>
          <w:sz w:val="21"/>
          <w:szCs w:val="21"/>
        </w:rPr>
      </w:pPr>
      <w:r>
        <w:rPr>
          <w:b/>
          <w:bCs/>
          <w:color w:val="000000"/>
          <w:sz w:val="21"/>
          <w:szCs w:val="21"/>
        </w:rPr>
        <w:t>页    数：</w:t>
      </w:r>
      <w:r>
        <w:rPr>
          <w:rFonts w:hint="eastAsia"/>
          <w:b/>
          <w:bCs/>
          <w:color w:val="000000"/>
          <w:sz w:val="21"/>
          <w:szCs w:val="21"/>
          <w:lang w:val="en-US" w:eastAsia="zh-CN"/>
        </w:rPr>
        <w:t>224</w:t>
      </w:r>
      <w:r>
        <w:rPr>
          <w:rFonts w:hint="eastAsia"/>
          <w:b/>
          <w:bCs/>
          <w:color w:val="000000"/>
          <w:sz w:val="21"/>
          <w:szCs w:val="21"/>
        </w:rPr>
        <w:t>页</w:t>
      </w:r>
    </w:p>
    <w:p w14:paraId="5EEE31C9">
      <w:pPr>
        <w:tabs>
          <w:tab w:val="left" w:pos="341"/>
          <w:tab w:val="left" w:pos="5235"/>
        </w:tabs>
        <w:rPr>
          <w:b/>
          <w:bCs/>
          <w:color w:val="000000"/>
          <w:sz w:val="21"/>
          <w:szCs w:val="21"/>
        </w:rPr>
      </w:pPr>
      <w:r>
        <w:rPr>
          <w:b/>
          <w:bCs/>
          <w:color w:val="000000"/>
          <w:sz w:val="21"/>
          <w:szCs w:val="21"/>
        </w:rPr>
        <w:t>出版时间：20</w:t>
      </w:r>
      <w:r>
        <w:rPr>
          <w:rFonts w:hint="eastAsia"/>
          <w:b/>
          <w:bCs/>
          <w:color w:val="000000"/>
          <w:sz w:val="21"/>
          <w:szCs w:val="21"/>
          <w:lang w:val="en-US" w:eastAsia="zh-CN"/>
        </w:rPr>
        <w:t>24</w:t>
      </w:r>
      <w:r>
        <w:rPr>
          <w:b/>
          <w:bCs/>
          <w:color w:val="000000"/>
          <w:sz w:val="21"/>
          <w:szCs w:val="21"/>
        </w:rPr>
        <w:t>年</w:t>
      </w:r>
      <w:r>
        <w:rPr>
          <w:rFonts w:hint="eastAsia"/>
          <w:b/>
          <w:bCs/>
          <w:color w:val="000000"/>
          <w:sz w:val="21"/>
          <w:szCs w:val="21"/>
          <w:lang w:val="en-US" w:eastAsia="zh-CN"/>
        </w:rPr>
        <w:t>5</w:t>
      </w:r>
      <w:r>
        <w:rPr>
          <w:b/>
          <w:bCs/>
          <w:color w:val="000000"/>
          <w:sz w:val="21"/>
          <w:szCs w:val="21"/>
        </w:rPr>
        <w:t>月</w:t>
      </w:r>
    </w:p>
    <w:p w14:paraId="5C4F136B">
      <w:pPr>
        <w:rPr>
          <w:b/>
          <w:bCs/>
          <w:color w:val="000000"/>
          <w:sz w:val="21"/>
          <w:szCs w:val="21"/>
        </w:rPr>
      </w:pPr>
      <w:r>
        <w:rPr>
          <w:b/>
          <w:bCs/>
          <w:color w:val="000000"/>
          <w:sz w:val="21"/>
          <w:szCs w:val="21"/>
        </w:rPr>
        <w:t>代理地区：中国大陆、台湾</w:t>
      </w:r>
    </w:p>
    <w:p w14:paraId="245EC8EB">
      <w:pPr>
        <w:tabs>
          <w:tab w:val="left" w:pos="341"/>
          <w:tab w:val="left" w:pos="5235"/>
        </w:tabs>
        <w:rPr>
          <w:rFonts w:hint="eastAsia"/>
          <w:b/>
          <w:bCs/>
          <w:sz w:val="21"/>
          <w:szCs w:val="21"/>
        </w:rPr>
      </w:pPr>
      <w:r>
        <w:rPr>
          <w:b/>
          <w:bCs/>
          <w:sz w:val="21"/>
          <w:szCs w:val="21"/>
        </w:rPr>
        <w:t>审读资料：电子稿</w:t>
      </w:r>
    </w:p>
    <w:p w14:paraId="1B04EEF0">
      <w:pPr>
        <w:tabs>
          <w:tab w:val="left" w:pos="341"/>
          <w:tab w:val="left" w:pos="5235"/>
        </w:tabs>
        <w:rPr>
          <w:rFonts w:hint="eastAsia" w:eastAsia="宋体"/>
          <w:b/>
          <w:bCs/>
          <w:sz w:val="21"/>
          <w:szCs w:val="21"/>
          <w:highlight w:val="none"/>
          <w:lang w:val="en-US" w:eastAsia="zh-CN"/>
        </w:rPr>
      </w:pPr>
      <w:r>
        <w:rPr>
          <w:b/>
          <w:bCs/>
          <w:sz w:val="21"/>
          <w:szCs w:val="21"/>
          <w:highlight w:val="none"/>
        </w:rPr>
        <w:t>类    型：</w:t>
      </w:r>
      <w:r>
        <w:rPr>
          <w:rFonts w:hint="eastAsia"/>
          <w:b/>
          <w:bCs/>
          <w:sz w:val="21"/>
          <w:szCs w:val="21"/>
          <w:highlight w:val="none"/>
          <w:lang w:val="en-US" w:eastAsia="zh-CN"/>
        </w:rPr>
        <w:t>文学研究</w:t>
      </w:r>
    </w:p>
    <w:p w14:paraId="337FAD1E">
      <w:pPr>
        <w:rPr>
          <w:rFonts w:hint="default" w:ascii="Times New Roman" w:hAnsi="Times New Roman" w:cs="Times New Roman"/>
          <w:b/>
          <w:bCs/>
          <w:color w:val="FF0000"/>
          <w:spacing w:val="-3"/>
          <w:sz w:val="21"/>
          <w:szCs w:val="21"/>
          <w:shd w:val="clear" w:color="auto" w:fill="FFFFFF"/>
        </w:rPr>
      </w:pPr>
      <w:r>
        <w:rPr>
          <w:rFonts w:hint="default" w:ascii="Times New Roman" w:hAnsi="Times New Roman" w:cs="Times New Roman"/>
          <w:b/>
          <w:bCs/>
          <w:color w:val="FF0000"/>
          <w:spacing w:val="-3"/>
          <w:sz w:val="21"/>
          <w:szCs w:val="21"/>
          <w:shd w:val="clear" w:color="auto" w:fill="FFFFFF"/>
        </w:rPr>
        <w:t>#160 in Women's Literature Criticism (Books)</w:t>
      </w:r>
    </w:p>
    <w:p w14:paraId="290F1816">
      <w:pPr>
        <w:rPr>
          <w:rFonts w:hint="default" w:ascii="Times New Roman" w:hAnsi="Times New Roman" w:cs="Times New Roman"/>
          <w:b/>
          <w:bCs/>
          <w:color w:val="FF0000"/>
          <w:spacing w:val="-3"/>
          <w:sz w:val="21"/>
          <w:szCs w:val="21"/>
          <w:shd w:val="clear" w:color="auto" w:fill="FFFFFF"/>
        </w:rPr>
      </w:pPr>
      <w:r>
        <w:rPr>
          <w:rFonts w:hint="default" w:ascii="Times New Roman" w:hAnsi="Times New Roman" w:cs="Times New Roman"/>
          <w:b/>
          <w:bCs/>
          <w:color w:val="FF0000"/>
          <w:spacing w:val="-3"/>
          <w:sz w:val="21"/>
          <w:szCs w:val="21"/>
          <w:shd w:val="clear" w:color="auto" w:fill="FFFFFF"/>
        </w:rPr>
        <w:t>#335 in 19th Century Literary Criticism (Books)</w:t>
      </w:r>
    </w:p>
    <w:p w14:paraId="4BF742B7">
      <w:pPr>
        <w:rPr>
          <w:rFonts w:hint="default" w:ascii="Times New Roman" w:hAnsi="Times New Roman" w:cs="Times New Roman"/>
          <w:b/>
          <w:bCs/>
          <w:color w:val="FF0000"/>
          <w:spacing w:val="-3"/>
          <w:sz w:val="21"/>
          <w:szCs w:val="21"/>
          <w:shd w:val="clear" w:color="auto" w:fill="FFFFFF"/>
        </w:rPr>
      </w:pPr>
      <w:r>
        <w:rPr>
          <w:rFonts w:hint="default" w:ascii="Times New Roman" w:hAnsi="Times New Roman" w:cs="Times New Roman"/>
          <w:b/>
          <w:bCs/>
          <w:color w:val="FF0000"/>
          <w:spacing w:val="-3"/>
          <w:sz w:val="21"/>
          <w:szCs w:val="21"/>
          <w:shd w:val="clear" w:color="auto" w:fill="FFFFFF"/>
        </w:rPr>
        <w:t>#442 in Feminist Literary Criticism (Books)</w:t>
      </w:r>
    </w:p>
    <w:p w14:paraId="4E9D0305">
      <w:pPr>
        <w:rPr>
          <w:rFonts w:hint="eastAsia" w:ascii="Arial" w:hAnsi="Arial" w:cs="Arial"/>
          <w:b/>
          <w:bCs/>
          <w:color w:val="000000"/>
          <w:spacing w:val="-3"/>
          <w:sz w:val="21"/>
          <w:szCs w:val="21"/>
          <w:shd w:val="clear" w:color="auto" w:fill="FFFFFF"/>
        </w:rPr>
      </w:pPr>
    </w:p>
    <w:p w14:paraId="163457AC">
      <w:pPr>
        <w:rPr>
          <w:rFonts w:hint="eastAsia"/>
          <w:b/>
          <w:bCs/>
          <w:color w:val="000000"/>
          <w:sz w:val="21"/>
          <w:szCs w:val="21"/>
        </w:rPr>
      </w:pPr>
      <w:r>
        <w:rPr>
          <w:b/>
          <w:bCs/>
          <w:color w:val="000000"/>
          <w:sz w:val="21"/>
          <w:szCs w:val="21"/>
        </w:rPr>
        <w:t>内容简介：</w:t>
      </w:r>
    </w:p>
    <w:p w14:paraId="5360BEE7">
      <w:pPr>
        <w:rPr>
          <w:rFonts w:hint="eastAsia"/>
          <w:b/>
          <w:bCs/>
          <w:color w:val="000000"/>
          <w:sz w:val="21"/>
          <w:szCs w:val="21"/>
          <w:lang w:val="en-US" w:eastAsia="zh-CN"/>
        </w:rPr>
      </w:pPr>
      <w:r>
        <w:rPr>
          <w:rFonts w:hint="eastAsia"/>
          <w:b/>
          <w:bCs/>
          <w:color w:val="000000"/>
          <w:sz w:val="21"/>
          <w:szCs w:val="21"/>
          <w:lang w:val="en-US" w:eastAsia="zh-CN"/>
        </w:rPr>
        <w:t xml:space="preserve">   </w:t>
      </w:r>
    </w:p>
    <w:p w14:paraId="59D66913">
      <w:pPr>
        <w:numPr>
          <w:ilvl w:val="0"/>
          <w:numId w:val="2"/>
        </w:numPr>
        <w:ind w:left="840" w:leftChars="0" w:hanging="420" w:firstLineChars="0"/>
        <w:rPr>
          <w:rFonts w:hint="default"/>
          <w:b/>
          <w:bCs/>
          <w:color w:val="000000"/>
          <w:sz w:val="21"/>
          <w:szCs w:val="21"/>
          <w:lang w:val="en-US" w:eastAsia="zh-CN"/>
        </w:rPr>
      </w:pPr>
      <w:r>
        <w:rPr>
          <w:rFonts w:hint="default"/>
          <w:b/>
          <w:bCs/>
          <w:color w:val="000000"/>
          <w:sz w:val="21"/>
          <w:szCs w:val="21"/>
          <w:lang w:val="en-US" w:eastAsia="zh-CN"/>
        </w:rPr>
        <w:t>首次研究弗吉尼亚</w:t>
      </w:r>
      <w:r>
        <w:rPr>
          <w:rFonts w:hint="eastAsia"/>
          <w:b/>
          <w:bCs/>
          <w:color w:val="000000"/>
          <w:sz w:val="21"/>
          <w:szCs w:val="21"/>
          <w:lang w:val="en-US" w:eastAsia="zh-CN"/>
        </w:rPr>
        <w:t>·</w:t>
      </w:r>
      <w:r>
        <w:rPr>
          <w:rFonts w:hint="default"/>
          <w:b/>
          <w:bCs/>
          <w:color w:val="000000"/>
          <w:sz w:val="21"/>
          <w:szCs w:val="21"/>
          <w:lang w:val="en-US" w:eastAsia="zh-CN"/>
        </w:rPr>
        <w:t>伍尔夫对十九世纪女作家生活</w:t>
      </w:r>
      <w:r>
        <w:rPr>
          <w:rFonts w:hint="eastAsia"/>
          <w:b/>
          <w:bCs/>
          <w:color w:val="000000"/>
          <w:sz w:val="21"/>
          <w:szCs w:val="21"/>
          <w:lang w:val="en-US" w:eastAsia="zh-CN"/>
        </w:rPr>
        <w:t>的代表性。</w:t>
      </w:r>
    </w:p>
    <w:p w14:paraId="066B9F15">
      <w:pPr>
        <w:numPr>
          <w:ilvl w:val="0"/>
          <w:numId w:val="2"/>
        </w:numPr>
        <w:ind w:left="840" w:leftChars="0" w:hanging="420" w:firstLineChars="0"/>
        <w:rPr>
          <w:rFonts w:hint="default"/>
          <w:b/>
          <w:bCs/>
          <w:color w:val="000000"/>
          <w:sz w:val="21"/>
          <w:szCs w:val="21"/>
          <w:lang w:val="en-US" w:eastAsia="zh-CN"/>
        </w:rPr>
      </w:pPr>
      <w:r>
        <w:rPr>
          <w:rFonts w:hint="default"/>
          <w:b/>
          <w:bCs/>
          <w:color w:val="000000"/>
          <w:sz w:val="21"/>
          <w:szCs w:val="21"/>
          <w:lang w:val="en-US" w:eastAsia="zh-CN"/>
        </w:rPr>
        <w:t>将伍尔夫的新闻作品定位为后维多利亚时代的作品，与</w:t>
      </w:r>
      <w:r>
        <w:rPr>
          <w:rFonts w:hint="eastAsia"/>
          <w:b/>
          <w:bCs/>
          <w:color w:val="000000"/>
          <w:sz w:val="21"/>
          <w:szCs w:val="21"/>
          <w:lang w:val="en-US" w:eastAsia="zh-CN"/>
        </w:rPr>
        <w:t>其</w:t>
      </w:r>
      <w:r>
        <w:rPr>
          <w:rFonts w:hint="default"/>
          <w:b/>
          <w:bCs/>
          <w:color w:val="000000"/>
          <w:sz w:val="21"/>
          <w:szCs w:val="21"/>
          <w:lang w:val="en-US" w:eastAsia="zh-CN"/>
        </w:rPr>
        <w:t>现代主义小说相冲突</w:t>
      </w:r>
      <w:r>
        <w:rPr>
          <w:rFonts w:hint="eastAsia"/>
          <w:b/>
          <w:bCs/>
          <w:color w:val="000000"/>
          <w:sz w:val="21"/>
          <w:szCs w:val="21"/>
          <w:lang w:val="en-US" w:eastAsia="zh-CN"/>
        </w:rPr>
        <w:t>。</w:t>
      </w:r>
    </w:p>
    <w:p w14:paraId="43689AF3">
      <w:pPr>
        <w:numPr>
          <w:ilvl w:val="0"/>
          <w:numId w:val="2"/>
        </w:numPr>
        <w:ind w:left="840" w:leftChars="0" w:hanging="420" w:firstLineChars="0"/>
        <w:rPr>
          <w:rFonts w:hint="default"/>
          <w:b/>
          <w:bCs/>
          <w:color w:val="000000"/>
          <w:sz w:val="21"/>
          <w:szCs w:val="21"/>
          <w:lang w:val="en-US" w:eastAsia="zh-CN"/>
        </w:rPr>
      </w:pPr>
      <w:r>
        <w:rPr>
          <w:rFonts w:hint="default"/>
          <w:b/>
          <w:bCs/>
          <w:color w:val="000000"/>
          <w:sz w:val="21"/>
          <w:szCs w:val="21"/>
          <w:lang w:val="en-US" w:eastAsia="zh-CN"/>
        </w:rPr>
        <w:t>追溯伍尔夫对十九世纪的影响</w:t>
      </w:r>
      <w:r>
        <w:rPr>
          <w:rFonts w:hint="eastAsia"/>
          <w:b/>
          <w:bCs/>
          <w:color w:val="000000"/>
          <w:sz w:val="21"/>
          <w:szCs w:val="21"/>
          <w:lang w:val="en-US" w:eastAsia="zh-CN"/>
        </w:rPr>
        <w:t>。</w:t>
      </w:r>
    </w:p>
    <w:p w14:paraId="50EAC024">
      <w:pPr>
        <w:numPr>
          <w:ilvl w:val="0"/>
          <w:numId w:val="0"/>
        </w:numPr>
        <w:ind w:leftChars="0"/>
        <w:rPr>
          <w:rFonts w:hint="default"/>
          <w:b/>
          <w:bCs/>
          <w:color w:val="000000"/>
          <w:sz w:val="21"/>
          <w:szCs w:val="21"/>
          <w:lang w:val="en-US" w:eastAsia="zh-CN"/>
        </w:rPr>
      </w:pPr>
    </w:p>
    <w:p w14:paraId="13B5BB69">
      <w:pPr>
        <w:ind w:firstLine="420" w:firstLineChars="200"/>
        <w:rPr>
          <w:rFonts w:hint="eastAsia"/>
          <w:b/>
          <w:bCs/>
          <w:color w:val="000000"/>
          <w:sz w:val="21"/>
          <w:szCs w:val="21"/>
          <w:lang w:val="en-US" w:eastAsia="zh-CN"/>
        </w:rPr>
      </w:pPr>
      <w:r>
        <w:rPr>
          <w:rFonts w:hint="eastAsia"/>
          <w:b w:val="0"/>
          <w:bCs w:val="0"/>
          <w:color w:val="000000"/>
          <w:sz w:val="21"/>
          <w:szCs w:val="21"/>
          <w:lang w:val="en-US" w:eastAsia="zh-CN"/>
        </w:rPr>
        <w:t>本书通过弗吉尼亚·伍尔夫的新闻报道，研究了她对简·奥斯汀、玛丽·拉塞尔·米特福德、伊丽莎白·巴雷特·勃朗宁、夏洛特·勃朗特、乔治·艾略特、玛格丽特·奥利芬特和玛丽·奥古斯塔·沃德等十九世纪女文学家文学生涯的影响。伍尔夫对其文学前辈的回应为她的文学旅程提供了新的视角，包括在文学典籍中的自我定位及其非虚构作品中传记创新与维多利亚时代文学遗产的相互作用。本书研究表明，维多利亚时代的叙事和女性职业精神的模式继续影响着伍尔夫对十九世纪女作家的表述，在其现代主义声名鹊起的鼎盛时期也是如此。本研究将《自己的一间屋子》中公开的女性主义与伍尔夫较为模糊的文学传记相结合，论证了《自己的一间屋子》作为一部过渡性的后维多利亚时代作品的地位。</w:t>
      </w:r>
    </w:p>
    <w:p w14:paraId="070C03A3">
      <w:pPr>
        <w:rPr>
          <w:rFonts w:hint="eastAsia"/>
          <w:b/>
          <w:bCs/>
          <w:color w:val="000000"/>
          <w:sz w:val="21"/>
          <w:szCs w:val="21"/>
          <w:lang w:val="en-US" w:eastAsia="zh-CN"/>
        </w:rPr>
      </w:pPr>
    </w:p>
    <w:p w14:paraId="3110C223">
      <w:pPr>
        <w:rPr>
          <w:b/>
          <w:color w:val="000000"/>
          <w:sz w:val="21"/>
          <w:szCs w:val="21"/>
        </w:rPr>
      </w:pPr>
      <w:r>
        <w:rPr>
          <w:b/>
          <w:color w:val="000000"/>
          <w:sz w:val="21"/>
          <w:szCs w:val="21"/>
        </w:rPr>
        <w:t>作者简介：</w:t>
      </w:r>
    </w:p>
    <w:p w14:paraId="639D57B8">
      <w:pPr>
        <w:rPr>
          <w:rFonts w:hint="eastAsia" w:ascii="宋体" w:hAnsi="宋体" w:eastAsia="宋体" w:cs="宋体"/>
          <w:b/>
          <w:color w:val="000000"/>
          <w:sz w:val="21"/>
          <w:szCs w:val="21"/>
        </w:rPr>
      </w:pPr>
    </w:p>
    <w:p w14:paraId="395EA9D4">
      <w:pPr>
        <w:widowControl w:val="0"/>
        <w:numPr>
          <w:ilvl w:val="0"/>
          <w:numId w:val="0"/>
        </w:numPr>
        <w:ind w:firstLine="422" w:firstLineChars="200"/>
        <w:jc w:val="both"/>
        <w:rPr>
          <w:rFonts w:hint="eastAsia" w:cs="Times New Roman"/>
          <w:b w:val="0"/>
          <w:bCs w:val="0"/>
          <w:color w:val="000000"/>
          <w:sz w:val="21"/>
          <w:szCs w:val="21"/>
          <w:lang w:val="en-US" w:eastAsia="zh-CN"/>
        </w:rPr>
      </w:pPr>
      <w:r>
        <w:rPr>
          <w:rFonts w:hint="eastAsia" w:cs="Times New Roman"/>
          <w:b/>
          <w:bCs/>
          <w:color w:val="000000"/>
          <w:sz w:val="21"/>
          <w:szCs w:val="21"/>
          <w:lang w:val="en-US" w:eastAsia="zh-CN"/>
        </w:rPr>
        <w:t>安妮·雷乌斯（Anne Reus）</w:t>
      </w:r>
      <w:r>
        <w:rPr>
          <w:rFonts w:hint="eastAsia" w:cs="Times New Roman"/>
          <w:b w:val="0"/>
          <w:bCs w:val="0"/>
          <w:color w:val="000000"/>
          <w:sz w:val="21"/>
          <w:szCs w:val="21"/>
          <w:lang w:val="en-US" w:eastAsia="zh-CN"/>
        </w:rPr>
        <w:t>是一名独立学者。其研究兴趣是十九世纪和二十世纪的女性写作和生活写作。她发表过关于玛格丽特·奥利芬特、玛丽·伊丽莎白·布拉登和弗吉尼亚·伍尔夫的文章，是《弗吉尼亚·伍尔夫与遗产》（克莱姆森大学出版社，2017年）的联合编辑。</w:t>
      </w:r>
    </w:p>
    <w:p w14:paraId="78E951C3">
      <w:pPr>
        <w:widowControl w:val="0"/>
        <w:numPr>
          <w:ilvl w:val="0"/>
          <w:numId w:val="0"/>
        </w:numPr>
        <w:jc w:val="both"/>
        <w:rPr>
          <w:rFonts w:hint="eastAsia" w:cs="Times New Roman"/>
          <w:b w:val="0"/>
          <w:bCs w:val="0"/>
          <w:color w:val="000000"/>
          <w:sz w:val="21"/>
          <w:szCs w:val="21"/>
          <w:lang w:val="en-US" w:eastAsia="zh-CN"/>
        </w:rPr>
      </w:pPr>
    </w:p>
    <w:p w14:paraId="6AFDF2E5">
      <w:pPr>
        <w:widowControl w:val="0"/>
        <w:numPr>
          <w:ilvl w:val="0"/>
          <w:numId w:val="0"/>
        </w:numPr>
        <w:jc w:val="both"/>
        <w:rPr>
          <w:rFonts w:hint="default"/>
          <w:b w:val="0"/>
          <w:bCs w:val="0"/>
          <w:color w:val="000000"/>
          <w:szCs w:val="21"/>
          <w:lang w:val="en-US" w:eastAsia="zh-CN"/>
        </w:rPr>
      </w:pPr>
    </w:p>
    <w:p w14:paraId="1A39D073">
      <w:pPr>
        <w:widowControl w:val="0"/>
        <w:numPr>
          <w:ilvl w:val="0"/>
          <w:numId w:val="0"/>
        </w:numPr>
        <w:jc w:val="both"/>
        <w:rPr>
          <w:rFonts w:hint="eastAsia"/>
          <w:b/>
          <w:bCs/>
          <w:color w:val="000000"/>
          <w:szCs w:val="21"/>
          <w:lang w:val="en-US" w:eastAsia="zh-CN"/>
        </w:rPr>
      </w:pPr>
      <w:r>
        <w:rPr>
          <w:rFonts w:hint="eastAsia"/>
          <w:b/>
          <w:bCs/>
          <w:color w:val="000000"/>
          <w:szCs w:val="21"/>
          <w:lang w:val="en-US" w:eastAsia="zh-CN"/>
        </w:rPr>
        <w:t>媒体评价：</w:t>
      </w:r>
    </w:p>
    <w:p w14:paraId="70A4FC50">
      <w:pPr>
        <w:widowControl w:val="0"/>
        <w:numPr>
          <w:ilvl w:val="0"/>
          <w:numId w:val="0"/>
        </w:numPr>
        <w:jc w:val="both"/>
        <w:rPr>
          <w:rFonts w:hint="default"/>
          <w:b w:val="0"/>
          <w:bCs w:val="0"/>
          <w:color w:val="000000"/>
          <w:szCs w:val="21"/>
          <w:lang w:val="en-US" w:eastAsia="zh-CN"/>
        </w:rPr>
      </w:pPr>
    </w:p>
    <w:p w14:paraId="40088842">
      <w:pPr>
        <w:widowControl w:val="0"/>
        <w:numPr>
          <w:ilvl w:val="0"/>
          <w:numId w:val="0"/>
        </w:numPr>
        <w:ind w:firstLine="420" w:firstLineChars="200"/>
        <w:jc w:val="both"/>
        <w:rPr>
          <w:rFonts w:hint="default"/>
          <w:b w:val="0"/>
          <w:bCs w:val="0"/>
          <w:color w:val="000000"/>
          <w:szCs w:val="21"/>
          <w:lang w:val="en-US" w:eastAsia="zh-CN"/>
        </w:rPr>
      </w:pPr>
      <w:r>
        <w:rPr>
          <w:rFonts w:hint="eastAsia"/>
          <w:b w:val="0"/>
          <w:bCs w:val="0"/>
          <w:color w:val="000000"/>
          <w:szCs w:val="21"/>
          <w:lang w:val="en-US" w:eastAsia="zh-CN"/>
        </w:rPr>
        <w:t>“</w:t>
      </w:r>
      <w:r>
        <w:rPr>
          <w:rFonts w:hint="default"/>
          <w:b w:val="0"/>
          <w:bCs w:val="0"/>
          <w:color w:val="000000"/>
          <w:szCs w:val="21"/>
          <w:lang w:val="en-US" w:eastAsia="zh-CN"/>
        </w:rPr>
        <w:t>安妮</w:t>
      </w:r>
      <w:r>
        <w:rPr>
          <w:rFonts w:hint="eastAsia"/>
          <w:b w:val="0"/>
          <w:bCs w:val="0"/>
          <w:color w:val="000000"/>
          <w:szCs w:val="21"/>
          <w:lang w:val="en-US" w:eastAsia="zh-CN"/>
        </w:rPr>
        <w:t>·</w:t>
      </w:r>
      <w:r>
        <w:rPr>
          <w:rFonts w:hint="default"/>
          <w:b w:val="0"/>
          <w:bCs w:val="0"/>
          <w:color w:val="000000"/>
          <w:szCs w:val="21"/>
          <w:lang w:val="en-US" w:eastAsia="zh-CN"/>
        </w:rPr>
        <w:t>雷乌斯从伍尔夫关于一系列19世纪女作家的文章和评论中挖掘出丰富的资源，大胆地确立了伍尔夫对其前辈所持的矛盾立场，尤其关注她对文学传记的</w:t>
      </w:r>
      <w:r>
        <w:rPr>
          <w:rFonts w:hint="eastAsia"/>
          <w:b w:val="0"/>
          <w:bCs w:val="0"/>
          <w:color w:val="000000"/>
          <w:szCs w:val="21"/>
          <w:lang w:val="en-US" w:eastAsia="zh-CN"/>
        </w:rPr>
        <w:t>见解</w:t>
      </w:r>
      <w:r>
        <w:rPr>
          <w:rFonts w:hint="default"/>
          <w:b w:val="0"/>
          <w:bCs w:val="0"/>
          <w:color w:val="000000"/>
          <w:szCs w:val="21"/>
          <w:lang w:val="en-US" w:eastAsia="zh-CN"/>
        </w:rPr>
        <w:t>。这本可读性强、研究透彻、分析细致入微的著作阐明了伍尔夫对其前辈的复杂态度。</w:t>
      </w:r>
      <w:r>
        <w:rPr>
          <w:rFonts w:hint="eastAsia"/>
          <w:b w:val="0"/>
          <w:bCs w:val="0"/>
          <w:color w:val="000000"/>
          <w:szCs w:val="21"/>
          <w:lang w:val="en-US" w:eastAsia="zh-CN"/>
        </w:rPr>
        <w:t>”</w:t>
      </w:r>
      <w:bookmarkStart w:id="1" w:name="_GoBack"/>
      <w:bookmarkEnd w:id="1"/>
    </w:p>
    <w:p w14:paraId="373D8837">
      <w:pPr>
        <w:widowControl w:val="0"/>
        <w:numPr>
          <w:ilvl w:val="0"/>
          <w:numId w:val="0"/>
        </w:numPr>
        <w:jc w:val="both"/>
        <w:rPr>
          <w:rFonts w:hint="default"/>
          <w:b w:val="0"/>
          <w:bCs w:val="0"/>
          <w:color w:val="000000"/>
          <w:szCs w:val="21"/>
          <w:lang w:val="en-US" w:eastAsia="zh-CN"/>
        </w:rPr>
      </w:pPr>
    </w:p>
    <w:p w14:paraId="7525583B">
      <w:pPr>
        <w:widowControl w:val="0"/>
        <w:numPr>
          <w:ilvl w:val="0"/>
          <w:numId w:val="0"/>
        </w:numPr>
        <w:ind w:firstLine="210" w:firstLineChars="100"/>
        <w:jc w:val="right"/>
        <w:rPr>
          <w:rFonts w:hint="default"/>
          <w:b w:val="0"/>
          <w:bCs w:val="0"/>
          <w:color w:val="000000"/>
          <w:szCs w:val="21"/>
          <w:lang w:val="en-US" w:eastAsia="zh-CN"/>
        </w:rPr>
      </w:pPr>
      <w:r>
        <w:rPr>
          <w:rFonts w:hint="eastAsia"/>
          <w:b w:val="0"/>
          <w:bCs w:val="0"/>
          <w:color w:val="000000"/>
          <w:szCs w:val="21"/>
          <w:lang w:val="en-US" w:eastAsia="zh-CN"/>
        </w:rPr>
        <w:t>——</w:t>
      </w:r>
      <w:r>
        <w:rPr>
          <w:rFonts w:hint="default"/>
          <w:b w:val="0"/>
          <w:bCs w:val="0"/>
          <w:color w:val="000000"/>
          <w:szCs w:val="21"/>
          <w:lang w:val="en-US" w:eastAsia="zh-CN"/>
        </w:rPr>
        <w:t>迈阿密大学玛丽</w:t>
      </w:r>
      <w:r>
        <w:rPr>
          <w:rFonts w:hint="eastAsia"/>
          <w:b w:val="0"/>
          <w:bCs w:val="0"/>
          <w:color w:val="000000"/>
          <w:szCs w:val="21"/>
          <w:lang w:val="en-US" w:eastAsia="zh-CN"/>
        </w:rPr>
        <w:t>·</w:t>
      </w:r>
      <w:r>
        <w:rPr>
          <w:rFonts w:hint="default"/>
          <w:b w:val="0"/>
          <w:bCs w:val="0"/>
          <w:color w:val="000000"/>
          <w:szCs w:val="21"/>
          <w:lang w:val="en-US" w:eastAsia="zh-CN"/>
        </w:rPr>
        <w:t>珍</w:t>
      </w:r>
      <w:r>
        <w:rPr>
          <w:rFonts w:hint="eastAsia"/>
          <w:b w:val="0"/>
          <w:bCs w:val="0"/>
          <w:color w:val="000000"/>
          <w:szCs w:val="21"/>
          <w:lang w:val="en-US" w:eastAsia="zh-CN"/>
        </w:rPr>
        <w:t>·</w:t>
      </w:r>
      <w:r>
        <w:rPr>
          <w:rFonts w:hint="default"/>
          <w:b w:val="0"/>
          <w:bCs w:val="0"/>
          <w:color w:val="000000"/>
          <w:szCs w:val="21"/>
          <w:lang w:val="en-US" w:eastAsia="zh-CN"/>
        </w:rPr>
        <w:t>科贝特</w:t>
      </w:r>
    </w:p>
    <w:p w14:paraId="6F38351B">
      <w:pPr>
        <w:widowControl w:val="0"/>
        <w:numPr>
          <w:ilvl w:val="0"/>
          <w:numId w:val="0"/>
        </w:numPr>
        <w:jc w:val="both"/>
        <w:rPr>
          <w:rFonts w:hint="default"/>
          <w:b w:val="0"/>
          <w:bCs w:val="0"/>
          <w:color w:val="000000"/>
          <w:szCs w:val="21"/>
          <w:lang w:val="en-US" w:eastAsia="zh-CN"/>
        </w:rPr>
      </w:pPr>
    </w:p>
    <w:p w14:paraId="7899231B">
      <w:pPr>
        <w:widowControl w:val="0"/>
        <w:numPr>
          <w:ilvl w:val="0"/>
          <w:numId w:val="0"/>
        </w:numPr>
        <w:jc w:val="both"/>
        <w:rPr>
          <w:rFonts w:hint="default"/>
          <w:b w:val="0"/>
          <w:bCs w:val="0"/>
          <w:color w:val="000000"/>
          <w:szCs w:val="21"/>
          <w:lang w:val="en-US" w:eastAsia="zh-CN"/>
        </w:rPr>
      </w:pPr>
    </w:p>
    <w:p w14:paraId="7D361341">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4EE154EA">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7A1EA040">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2B51974B">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64ED5BF2">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74202BF0">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51187526">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10EE44F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7C53D25A">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3CB02459">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B5D156">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1D7F6146">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487ABCD6">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3B9E7A49">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7ABFEF28">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Yu Gothic Light">
    <w:panose1 w:val="020B03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DF49D">
    <w:pPr>
      <w:pBdr>
        <w:bottom w:val="single" w:color="auto" w:sz="6" w:space="1"/>
      </w:pBdr>
      <w:jc w:val="center"/>
      <w:rPr>
        <w:rFonts w:hint="eastAsia" w:ascii="方正姚体" w:eastAsia="方正姚体"/>
        <w:sz w:val="18"/>
      </w:rPr>
    </w:pPr>
  </w:p>
  <w:p w14:paraId="5BFF4878">
    <w:pPr>
      <w:jc w:val="center"/>
      <w:rPr>
        <w:rFonts w:hint="eastAsia" w:ascii="方正姚体" w:eastAsia="方正姚体"/>
        <w:sz w:val="18"/>
      </w:rPr>
    </w:pPr>
  </w:p>
  <w:p w14:paraId="098AC8C8">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6A4D4612">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6BACA8CC">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0D27C4EA">
    <w:pPr>
      <w:pStyle w:val="4"/>
      <w:jc w:val="center"/>
      <w:rPr>
        <w:rFonts w:hint="eastAsia" w:eastAsia="方正姚体"/>
      </w:rPr>
    </w:pPr>
  </w:p>
  <w:p w14:paraId="15B3E182">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D71F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1671618E">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9DAA7"/>
    <w:multiLevelType w:val="singleLevel"/>
    <w:tmpl w:val="A129DAA7"/>
    <w:lvl w:ilvl="0" w:tentative="0">
      <w:start w:val="1"/>
      <w:numFmt w:val="bullet"/>
      <w:lvlText w:val=""/>
      <w:lvlJc w:val="left"/>
      <w:pPr>
        <w:tabs>
          <w:tab w:val="left" w:pos="420"/>
        </w:tabs>
        <w:ind w:left="840" w:hanging="420"/>
      </w:pPr>
      <w:rPr>
        <w:rFonts w:hint="default" w:ascii="Wingdings" w:hAnsi="Wingdings"/>
      </w:rPr>
    </w:lvl>
  </w:abstractNum>
  <w:abstractNum w:abstractNumId="1">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3M2RjYmIxYjkyYjczZWQ0NTJhOGQ0MjQ2MzQ1NTUifQ=="/>
  </w:docVars>
  <w:rsids>
    <w:rsidRoot w:val="00C86C59"/>
    <w:rsid w:val="00004403"/>
    <w:rsid w:val="0000539C"/>
    <w:rsid w:val="00007512"/>
    <w:rsid w:val="0000790A"/>
    <w:rsid w:val="00007A4B"/>
    <w:rsid w:val="000107FE"/>
    <w:rsid w:val="000156C9"/>
    <w:rsid w:val="00020C2F"/>
    <w:rsid w:val="00022CF0"/>
    <w:rsid w:val="00027C08"/>
    <w:rsid w:val="00030800"/>
    <w:rsid w:val="000320FF"/>
    <w:rsid w:val="00033CAB"/>
    <w:rsid w:val="0004270B"/>
    <w:rsid w:val="000428E1"/>
    <w:rsid w:val="0004748D"/>
    <w:rsid w:val="00050C6A"/>
    <w:rsid w:val="00061580"/>
    <w:rsid w:val="00064035"/>
    <w:rsid w:val="0006734C"/>
    <w:rsid w:val="000730CB"/>
    <w:rsid w:val="00073454"/>
    <w:rsid w:val="00076E62"/>
    <w:rsid w:val="00080CAF"/>
    <w:rsid w:val="00082B31"/>
    <w:rsid w:val="0008438B"/>
    <w:rsid w:val="00085240"/>
    <w:rsid w:val="000865B1"/>
    <w:rsid w:val="00087A42"/>
    <w:rsid w:val="000911ED"/>
    <w:rsid w:val="0009556D"/>
    <w:rsid w:val="000A077C"/>
    <w:rsid w:val="000B05D1"/>
    <w:rsid w:val="000B275D"/>
    <w:rsid w:val="000B3338"/>
    <w:rsid w:val="000B4704"/>
    <w:rsid w:val="000B5596"/>
    <w:rsid w:val="000C2EB0"/>
    <w:rsid w:val="000C3FC9"/>
    <w:rsid w:val="000C4196"/>
    <w:rsid w:val="000C4305"/>
    <w:rsid w:val="000D31C9"/>
    <w:rsid w:val="000D435E"/>
    <w:rsid w:val="000D5B9C"/>
    <w:rsid w:val="000E2488"/>
    <w:rsid w:val="000E2724"/>
    <w:rsid w:val="000E2BAB"/>
    <w:rsid w:val="000E3135"/>
    <w:rsid w:val="000E613E"/>
    <w:rsid w:val="000E65DE"/>
    <w:rsid w:val="000E6D3C"/>
    <w:rsid w:val="000F0109"/>
    <w:rsid w:val="000F5F2C"/>
    <w:rsid w:val="000F78D9"/>
    <w:rsid w:val="001029C9"/>
    <w:rsid w:val="00105705"/>
    <w:rsid w:val="00110A4E"/>
    <w:rsid w:val="0011108B"/>
    <w:rsid w:val="001171CD"/>
    <w:rsid w:val="001304FB"/>
    <w:rsid w:val="001310F7"/>
    <w:rsid w:val="001352A5"/>
    <w:rsid w:val="001413B7"/>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B1786"/>
    <w:rsid w:val="001B5739"/>
    <w:rsid w:val="001C18BA"/>
    <w:rsid w:val="001C5B0A"/>
    <w:rsid w:val="001C7749"/>
    <w:rsid w:val="001F0E5A"/>
    <w:rsid w:val="001F1A77"/>
    <w:rsid w:val="001F7287"/>
    <w:rsid w:val="00202219"/>
    <w:rsid w:val="0020714B"/>
    <w:rsid w:val="002102CA"/>
    <w:rsid w:val="00221754"/>
    <w:rsid w:val="002246A0"/>
    <w:rsid w:val="002328F4"/>
    <w:rsid w:val="00233509"/>
    <w:rsid w:val="00234F3D"/>
    <w:rsid w:val="00254BD0"/>
    <w:rsid w:val="0025526B"/>
    <w:rsid w:val="00262DBE"/>
    <w:rsid w:val="00280755"/>
    <w:rsid w:val="00283CA5"/>
    <w:rsid w:val="00285F7D"/>
    <w:rsid w:val="00294BFC"/>
    <w:rsid w:val="002A2F14"/>
    <w:rsid w:val="002A4210"/>
    <w:rsid w:val="002B20DE"/>
    <w:rsid w:val="002B2460"/>
    <w:rsid w:val="002B6511"/>
    <w:rsid w:val="002B69B5"/>
    <w:rsid w:val="002C2569"/>
    <w:rsid w:val="002C4A09"/>
    <w:rsid w:val="002C519F"/>
    <w:rsid w:val="002C6E69"/>
    <w:rsid w:val="002C7A8E"/>
    <w:rsid w:val="002D57F1"/>
    <w:rsid w:val="002D5B29"/>
    <w:rsid w:val="002D7589"/>
    <w:rsid w:val="002E289E"/>
    <w:rsid w:val="002E40B0"/>
    <w:rsid w:val="002E4B34"/>
    <w:rsid w:val="002E572B"/>
    <w:rsid w:val="002E664B"/>
    <w:rsid w:val="002F57E0"/>
    <w:rsid w:val="002F760F"/>
    <w:rsid w:val="003021BD"/>
    <w:rsid w:val="003115F6"/>
    <w:rsid w:val="00311D1B"/>
    <w:rsid w:val="00321FDC"/>
    <w:rsid w:val="00333736"/>
    <w:rsid w:val="00333982"/>
    <w:rsid w:val="00333E07"/>
    <w:rsid w:val="003345D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26FA"/>
    <w:rsid w:val="003A442A"/>
    <w:rsid w:val="003A5DFE"/>
    <w:rsid w:val="003B6FAC"/>
    <w:rsid w:val="003D711B"/>
    <w:rsid w:val="003E097B"/>
    <w:rsid w:val="003E4442"/>
    <w:rsid w:val="00401226"/>
    <w:rsid w:val="00403389"/>
    <w:rsid w:val="004044CB"/>
    <w:rsid w:val="00411929"/>
    <w:rsid w:val="004119B3"/>
    <w:rsid w:val="00424910"/>
    <w:rsid w:val="00432345"/>
    <w:rsid w:val="00432671"/>
    <w:rsid w:val="0043600A"/>
    <w:rsid w:val="00436494"/>
    <w:rsid w:val="00441910"/>
    <w:rsid w:val="00443402"/>
    <w:rsid w:val="00444226"/>
    <w:rsid w:val="00445804"/>
    <w:rsid w:val="004548A8"/>
    <w:rsid w:val="004567A3"/>
    <w:rsid w:val="004568FB"/>
    <w:rsid w:val="00465620"/>
    <w:rsid w:val="004730BE"/>
    <w:rsid w:val="00480154"/>
    <w:rsid w:val="0048062D"/>
    <w:rsid w:val="00482011"/>
    <w:rsid w:val="00492B35"/>
    <w:rsid w:val="0049542A"/>
    <w:rsid w:val="004A045D"/>
    <w:rsid w:val="004A0979"/>
    <w:rsid w:val="004A477C"/>
    <w:rsid w:val="004B4862"/>
    <w:rsid w:val="004B5B9C"/>
    <w:rsid w:val="004B7608"/>
    <w:rsid w:val="004B7975"/>
    <w:rsid w:val="004B7D4A"/>
    <w:rsid w:val="004C1EFA"/>
    <w:rsid w:val="004C5A2A"/>
    <w:rsid w:val="004D1840"/>
    <w:rsid w:val="004D6797"/>
    <w:rsid w:val="004E1340"/>
    <w:rsid w:val="004E4565"/>
    <w:rsid w:val="004E5694"/>
    <w:rsid w:val="004F04B4"/>
    <w:rsid w:val="004F3D7F"/>
    <w:rsid w:val="004F4FC3"/>
    <w:rsid w:val="00501383"/>
    <w:rsid w:val="00501905"/>
    <w:rsid w:val="005104DE"/>
    <w:rsid w:val="00513C58"/>
    <w:rsid w:val="00523A90"/>
    <w:rsid w:val="005262C4"/>
    <w:rsid w:val="00533AC3"/>
    <w:rsid w:val="00537831"/>
    <w:rsid w:val="00540193"/>
    <w:rsid w:val="005412BF"/>
    <w:rsid w:val="00541BEC"/>
    <w:rsid w:val="005516BB"/>
    <w:rsid w:val="00562DFC"/>
    <w:rsid w:val="00565F98"/>
    <w:rsid w:val="00570C6B"/>
    <w:rsid w:val="005805BC"/>
    <w:rsid w:val="00583AD1"/>
    <w:rsid w:val="005846A8"/>
    <w:rsid w:val="00585722"/>
    <w:rsid w:val="005941D2"/>
    <w:rsid w:val="00597029"/>
    <w:rsid w:val="005A0271"/>
    <w:rsid w:val="005A42FE"/>
    <w:rsid w:val="005A56E2"/>
    <w:rsid w:val="005B00F7"/>
    <w:rsid w:val="005B7E98"/>
    <w:rsid w:val="005D3ABC"/>
    <w:rsid w:val="005D4D83"/>
    <w:rsid w:val="005E38FB"/>
    <w:rsid w:val="005E52DE"/>
    <w:rsid w:val="00600E95"/>
    <w:rsid w:val="00602087"/>
    <w:rsid w:val="0060236E"/>
    <w:rsid w:val="0060498E"/>
    <w:rsid w:val="00605EBE"/>
    <w:rsid w:val="006156D4"/>
    <w:rsid w:val="00615DA6"/>
    <w:rsid w:val="006162F1"/>
    <w:rsid w:val="00623B08"/>
    <w:rsid w:val="00632D64"/>
    <w:rsid w:val="006330BC"/>
    <w:rsid w:val="00636A54"/>
    <w:rsid w:val="00641D77"/>
    <w:rsid w:val="00642194"/>
    <w:rsid w:val="0064357C"/>
    <w:rsid w:val="0064548C"/>
    <w:rsid w:val="00646D67"/>
    <w:rsid w:val="00646EB0"/>
    <w:rsid w:val="00655D73"/>
    <w:rsid w:val="006579E3"/>
    <w:rsid w:val="00662033"/>
    <w:rsid w:val="00666B19"/>
    <w:rsid w:val="00672ACC"/>
    <w:rsid w:val="006740BB"/>
    <w:rsid w:val="00682287"/>
    <w:rsid w:val="00687017"/>
    <w:rsid w:val="006902F9"/>
    <w:rsid w:val="006A0C05"/>
    <w:rsid w:val="006A524A"/>
    <w:rsid w:val="006B38EE"/>
    <w:rsid w:val="006B6DD2"/>
    <w:rsid w:val="006E41BF"/>
    <w:rsid w:val="006E465D"/>
    <w:rsid w:val="006E6A07"/>
    <w:rsid w:val="006F3B08"/>
    <w:rsid w:val="00702E0E"/>
    <w:rsid w:val="00702E2B"/>
    <w:rsid w:val="0070603A"/>
    <w:rsid w:val="00706B75"/>
    <w:rsid w:val="00711E2D"/>
    <w:rsid w:val="00712A06"/>
    <w:rsid w:val="0071763A"/>
    <w:rsid w:val="00720ED8"/>
    <w:rsid w:val="00724FA9"/>
    <w:rsid w:val="00741A95"/>
    <w:rsid w:val="0074317C"/>
    <w:rsid w:val="007440EE"/>
    <w:rsid w:val="0074775F"/>
    <w:rsid w:val="00750C21"/>
    <w:rsid w:val="00752F8F"/>
    <w:rsid w:val="007553BB"/>
    <w:rsid w:val="00757985"/>
    <w:rsid w:val="00761D38"/>
    <w:rsid w:val="0076373C"/>
    <w:rsid w:val="00763C18"/>
    <w:rsid w:val="00770950"/>
    <w:rsid w:val="0079226B"/>
    <w:rsid w:val="007A37AB"/>
    <w:rsid w:val="007A53A0"/>
    <w:rsid w:val="007A5DDB"/>
    <w:rsid w:val="007B1F51"/>
    <w:rsid w:val="007B39D1"/>
    <w:rsid w:val="007B3C20"/>
    <w:rsid w:val="007C14B2"/>
    <w:rsid w:val="007C24AF"/>
    <w:rsid w:val="007C4665"/>
    <w:rsid w:val="007D2630"/>
    <w:rsid w:val="007D5224"/>
    <w:rsid w:val="007E1C56"/>
    <w:rsid w:val="007E3F9B"/>
    <w:rsid w:val="007F666A"/>
    <w:rsid w:val="007F7AAB"/>
    <w:rsid w:val="008059BF"/>
    <w:rsid w:val="00814427"/>
    <w:rsid w:val="00820D16"/>
    <w:rsid w:val="008216B5"/>
    <w:rsid w:val="008249F3"/>
    <w:rsid w:val="00824A5C"/>
    <w:rsid w:val="00831184"/>
    <w:rsid w:val="00844292"/>
    <w:rsid w:val="00850886"/>
    <w:rsid w:val="00855763"/>
    <w:rsid w:val="008561F3"/>
    <w:rsid w:val="00856CC4"/>
    <w:rsid w:val="0085786D"/>
    <w:rsid w:val="00867302"/>
    <w:rsid w:val="00875703"/>
    <w:rsid w:val="00881746"/>
    <w:rsid w:val="0088196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0783B"/>
    <w:rsid w:val="009107ED"/>
    <w:rsid w:val="00912783"/>
    <w:rsid w:val="00912A47"/>
    <w:rsid w:val="00922CB8"/>
    <w:rsid w:val="00923460"/>
    <w:rsid w:val="009235F0"/>
    <w:rsid w:val="00925020"/>
    <w:rsid w:val="00927A27"/>
    <w:rsid w:val="00927A8D"/>
    <w:rsid w:val="00930861"/>
    <w:rsid w:val="00931A61"/>
    <w:rsid w:val="0093486A"/>
    <w:rsid w:val="00936274"/>
    <w:rsid w:val="00945D7B"/>
    <w:rsid w:val="00947857"/>
    <w:rsid w:val="00952920"/>
    <w:rsid w:val="00953E20"/>
    <w:rsid w:val="009546B9"/>
    <w:rsid w:val="00956E21"/>
    <w:rsid w:val="00960F00"/>
    <w:rsid w:val="00962F70"/>
    <w:rsid w:val="0098379A"/>
    <w:rsid w:val="00985959"/>
    <w:rsid w:val="00992FF0"/>
    <w:rsid w:val="00993EE0"/>
    <w:rsid w:val="009A2ACE"/>
    <w:rsid w:val="009A401F"/>
    <w:rsid w:val="009A667C"/>
    <w:rsid w:val="009B13E5"/>
    <w:rsid w:val="009B3649"/>
    <w:rsid w:val="009D1456"/>
    <w:rsid w:val="009D73C2"/>
    <w:rsid w:val="009E4893"/>
    <w:rsid w:val="009E7E0B"/>
    <w:rsid w:val="009F1DA9"/>
    <w:rsid w:val="009F2CA9"/>
    <w:rsid w:val="009F4190"/>
    <w:rsid w:val="009F4EEA"/>
    <w:rsid w:val="00A05141"/>
    <w:rsid w:val="00A05298"/>
    <w:rsid w:val="00A100B2"/>
    <w:rsid w:val="00A16D8C"/>
    <w:rsid w:val="00A202E2"/>
    <w:rsid w:val="00A213EA"/>
    <w:rsid w:val="00A267DB"/>
    <w:rsid w:val="00A31DB4"/>
    <w:rsid w:val="00A3363E"/>
    <w:rsid w:val="00A36FFF"/>
    <w:rsid w:val="00A37033"/>
    <w:rsid w:val="00A436FC"/>
    <w:rsid w:val="00A4448A"/>
    <w:rsid w:val="00A515DE"/>
    <w:rsid w:val="00A55BC1"/>
    <w:rsid w:val="00A65186"/>
    <w:rsid w:val="00A7160A"/>
    <w:rsid w:val="00A728E9"/>
    <w:rsid w:val="00A73D69"/>
    <w:rsid w:val="00A827AE"/>
    <w:rsid w:val="00A84A89"/>
    <w:rsid w:val="00A85B48"/>
    <w:rsid w:val="00A87579"/>
    <w:rsid w:val="00AA05AF"/>
    <w:rsid w:val="00AA194A"/>
    <w:rsid w:val="00AA2C1F"/>
    <w:rsid w:val="00AA3458"/>
    <w:rsid w:val="00AA3E60"/>
    <w:rsid w:val="00AA7509"/>
    <w:rsid w:val="00AB1413"/>
    <w:rsid w:val="00AB14EF"/>
    <w:rsid w:val="00AB44BA"/>
    <w:rsid w:val="00AB68FB"/>
    <w:rsid w:val="00AC3422"/>
    <w:rsid w:val="00AC7FF2"/>
    <w:rsid w:val="00AD5967"/>
    <w:rsid w:val="00AD7F6A"/>
    <w:rsid w:val="00AE4CA7"/>
    <w:rsid w:val="00AE4F7B"/>
    <w:rsid w:val="00B004EB"/>
    <w:rsid w:val="00B05825"/>
    <w:rsid w:val="00B06665"/>
    <w:rsid w:val="00B14F35"/>
    <w:rsid w:val="00B16C26"/>
    <w:rsid w:val="00B202EB"/>
    <w:rsid w:val="00B30811"/>
    <w:rsid w:val="00B30FF6"/>
    <w:rsid w:val="00B347E6"/>
    <w:rsid w:val="00B40126"/>
    <w:rsid w:val="00B4274D"/>
    <w:rsid w:val="00B477BF"/>
    <w:rsid w:val="00B52E45"/>
    <w:rsid w:val="00B52F70"/>
    <w:rsid w:val="00B6018A"/>
    <w:rsid w:val="00B71A33"/>
    <w:rsid w:val="00B74B9F"/>
    <w:rsid w:val="00B9086E"/>
    <w:rsid w:val="00B909C7"/>
    <w:rsid w:val="00BA037E"/>
    <w:rsid w:val="00BA4605"/>
    <w:rsid w:val="00BA4C12"/>
    <w:rsid w:val="00BB22BD"/>
    <w:rsid w:val="00BB5C2F"/>
    <w:rsid w:val="00BC048C"/>
    <w:rsid w:val="00BC13EA"/>
    <w:rsid w:val="00BC3D7E"/>
    <w:rsid w:val="00BC7026"/>
    <w:rsid w:val="00BD0E22"/>
    <w:rsid w:val="00BD3623"/>
    <w:rsid w:val="00BF2C3F"/>
    <w:rsid w:val="00BF432C"/>
    <w:rsid w:val="00BF5762"/>
    <w:rsid w:val="00C04B46"/>
    <w:rsid w:val="00C1105D"/>
    <w:rsid w:val="00C17F85"/>
    <w:rsid w:val="00C219D6"/>
    <w:rsid w:val="00C221F7"/>
    <w:rsid w:val="00C2389A"/>
    <w:rsid w:val="00C2513B"/>
    <w:rsid w:val="00C34DF3"/>
    <w:rsid w:val="00C35BFA"/>
    <w:rsid w:val="00C36F9F"/>
    <w:rsid w:val="00C4243F"/>
    <w:rsid w:val="00C4666A"/>
    <w:rsid w:val="00C47E51"/>
    <w:rsid w:val="00C5144A"/>
    <w:rsid w:val="00C52BA7"/>
    <w:rsid w:val="00C52F62"/>
    <w:rsid w:val="00C55877"/>
    <w:rsid w:val="00C56DCA"/>
    <w:rsid w:val="00C711FC"/>
    <w:rsid w:val="00C81589"/>
    <w:rsid w:val="00C83CED"/>
    <w:rsid w:val="00C853F8"/>
    <w:rsid w:val="00C86C59"/>
    <w:rsid w:val="00C92141"/>
    <w:rsid w:val="00C949EA"/>
    <w:rsid w:val="00C95AB0"/>
    <w:rsid w:val="00C96270"/>
    <w:rsid w:val="00CB6594"/>
    <w:rsid w:val="00CC7DBB"/>
    <w:rsid w:val="00CD44E0"/>
    <w:rsid w:val="00CD62F1"/>
    <w:rsid w:val="00D023D7"/>
    <w:rsid w:val="00D04160"/>
    <w:rsid w:val="00D050BF"/>
    <w:rsid w:val="00D140A3"/>
    <w:rsid w:val="00D16096"/>
    <w:rsid w:val="00D25816"/>
    <w:rsid w:val="00D277E1"/>
    <w:rsid w:val="00D335CF"/>
    <w:rsid w:val="00D3402D"/>
    <w:rsid w:val="00D42957"/>
    <w:rsid w:val="00D470C3"/>
    <w:rsid w:val="00D54619"/>
    <w:rsid w:val="00D71AE5"/>
    <w:rsid w:val="00D71B0E"/>
    <w:rsid w:val="00D75454"/>
    <w:rsid w:val="00D77431"/>
    <w:rsid w:val="00D81694"/>
    <w:rsid w:val="00D824EA"/>
    <w:rsid w:val="00D82AC7"/>
    <w:rsid w:val="00D84C59"/>
    <w:rsid w:val="00D86595"/>
    <w:rsid w:val="00D9444F"/>
    <w:rsid w:val="00D95763"/>
    <w:rsid w:val="00D95CE8"/>
    <w:rsid w:val="00D967FA"/>
    <w:rsid w:val="00DA1721"/>
    <w:rsid w:val="00DA2DB7"/>
    <w:rsid w:val="00DA67E2"/>
    <w:rsid w:val="00DA7499"/>
    <w:rsid w:val="00DC3AF5"/>
    <w:rsid w:val="00DC588B"/>
    <w:rsid w:val="00DD14F9"/>
    <w:rsid w:val="00DD21C2"/>
    <w:rsid w:val="00DD30D6"/>
    <w:rsid w:val="00DE3B19"/>
    <w:rsid w:val="00DE77CB"/>
    <w:rsid w:val="00DF1AF5"/>
    <w:rsid w:val="00DF28A6"/>
    <w:rsid w:val="00DF72FC"/>
    <w:rsid w:val="00DF7906"/>
    <w:rsid w:val="00E048A5"/>
    <w:rsid w:val="00E06E31"/>
    <w:rsid w:val="00E11B95"/>
    <w:rsid w:val="00E14A0E"/>
    <w:rsid w:val="00E27093"/>
    <w:rsid w:val="00E31251"/>
    <w:rsid w:val="00E42D34"/>
    <w:rsid w:val="00E52740"/>
    <w:rsid w:val="00E60070"/>
    <w:rsid w:val="00E610A4"/>
    <w:rsid w:val="00E6421D"/>
    <w:rsid w:val="00E64A00"/>
    <w:rsid w:val="00E841D8"/>
    <w:rsid w:val="00E8521B"/>
    <w:rsid w:val="00E85220"/>
    <w:rsid w:val="00E921F8"/>
    <w:rsid w:val="00EA2E46"/>
    <w:rsid w:val="00EA4FF3"/>
    <w:rsid w:val="00EC0EC3"/>
    <w:rsid w:val="00EC1365"/>
    <w:rsid w:val="00ED0E2A"/>
    <w:rsid w:val="00ED39B3"/>
    <w:rsid w:val="00ED39D5"/>
    <w:rsid w:val="00ED3D7D"/>
    <w:rsid w:val="00ED4077"/>
    <w:rsid w:val="00ED5063"/>
    <w:rsid w:val="00EF0635"/>
    <w:rsid w:val="00EF388B"/>
    <w:rsid w:val="00EF6A92"/>
    <w:rsid w:val="00F00E62"/>
    <w:rsid w:val="00F0349D"/>
    <w:rsid w:val="00F03CF7"/>
    <w:rsid w:val="00F11699"/>
    <w:rsid w:val="00F117F8"/>
    <w:rsid w:val="00F13642"/>
    <w:rsid w:val="00F26FF1"/>
    <w:rsid w:val="00F27E19"/>
    <w:rsid w:val="00F304D9"/>
    <w:rsid w:val="00F30EAD"/>
    <w:rsid w:val="00F3671B"/>
    <w:rsid w:val="00F3756F"/>
    <w:rsid w:val="00F429E5"/>
    <w:rsid w:val="00F46989"/>
    <w:rsid w:val="00F47329"/>
    <w:rsid w:val="00F47A38"/>
    <w:rsid w:val="00F47EAE"/>
    <w:rsid w:val="00F603BD"/>
    <w:rsid w:val="00F74CC0"/>
    <w:rsid w:val="00F761C5"/>
    <w:rsid w:val="00F8377F"/>
    <w:rsid w:val="00F86100"/>
    <w:rsid w:val="00F91A20"/>
    <w:rsid w:val="00F922C5"/>
    <w:rsid w:val="00F97381"/>
    <w:rsid w:val="00FB0BD3"/>
    <w:rsid w:val="00FC3662"/>
    <w:rsid w:val="00FD536F"/>
    <w:rsid w:val="00FD67AF"/>
    <w:rsid w:val="00FD7BDB"/>
    <w:rsid w:val="00FE068D"/>
    <w:rsid w:val="00FE3595"/>
    <w:rsid w:val="00FE4E15"/>
    <w:rsid w:val="00FE7E8D"/>
    <w:rsid w:val="00FF13CD"/>
    <w:rsid w:val="03442E9F"/>
    <w:rsid w:val="03856DB3"/>
    <w:rsid w:val="06730C76"/>
    <w:rsid w:val="073C7668"/>
    <w:rsid w:val="0D4922F4"/>
    <w:rsid w:val="12567C30"/>
    <w:rsid w:val="15E0485B"/>
    <w:rsid w:val="160F623F"/>
    <w:rsid w:val="1645367F"/>
    <w:rsid w:val="18163075"/>
    <w:rsid w:val="1B0A0B6B"/>
    <w:rsid w:val="1B5A02D8"/>
    <w:rsid w:val="1C5E2071"/>
    <w:rsid w:val="1F630304"/>
    <w:rsid w:val="205000A4"/>
    <w:rsid w:val="21AE6859"/>
    <w:rsid w:val="22AB596C"/>
    <w:rsid w:val="27D50298"/>
    <w:rsid w:val="2AEF21B8"/>
    <w:rsid w:val="2E6B7CCE"/>
    <w:rsid w:val="2EBD695D"/>
    <w:rsid w:val="36313718"/>
    <w:rsid w:val="36E47851"/>
    <w:rsid w:val="390D5674"/>
    <w:rsid w:val="401410AB"/>
    <w:rsid w:val="417A5619"/>
    <w:rsid w:val="41C84631"/>
    <w:rsid w:val="42EB6719"/>
    <w:rsid w:val="45A8273D"/>
    <w:rsid w:val="464657A8"/>
    <w:rsid w:val="486F4989"/>
    <w:rsid w:val="4A267C16"/>
    <w:rsid w:val="51AF41D9"/>
    <w:rsid w:val="53967E15"/>
    <w:rsid w:val="53AF2008"/>
    <w:rsid w:val="56D04DCC"/>
    <w:rsid w:val="57192EB7"/>
    <w:rsid w:val="5A7E4E63"/>
    <w:rsid w:val="5ACF660C"/>
    <w:rsid w:val="5AF520EA"/>
    <w:rsid w:val="5DB6603E"/>
    <w:rsid w:val="5FDA4C96"/>
    <w:rsid w:val="600277DE"/>
    <w:rsid w:val="609A113F"/>
    <w:rsid w:val="63CB5492"/>
    <w:rsid w:val="63F728EC"/>
    <w:rsid w:val="6613405D"/>
    <w:rsid w:val="67957627"/>
    <w:rsid w:val="67BB2CC1"/>
    <w:rsid w:val="698941D6"/>
    <w:rsid w:val="6FA6085D"/>
    <w:rsid w:val="6FDB7F97"/>
    <w:rsid w:val="72633BE5"/>
    <w:rsid w:val="72BE3B64"/>
    <w:rsid w:val="72DA2F16"/>
    <w:rsid w:val="738F1FC7"/>
    <w:rsid w:val="74DF7AF1"/>
    <w:rsid w:val="75DA740B"/>
    <w:rsid w:val="785C6358"/>
    <w:rsid w:val="789D31AE"/>
    <w:rsid w:val="7A3525A4"/>
    <w:rsid w:val="7A657284"/>
    <w:rsid w:val="7C1258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outlineLvl w:val="0"/>
    </w:pPr>
    <w:rPr>
      <w:b/>
      <w:szCs w:val="36"/>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autoRedefine/>
    <w:qFormat/>
    <w:uiPriority w:val="0"/>
    <w:rPr>
      <w:color w:val="800080"/>
      <w:u w:val="single"/>
    </w:rPr>
  </w:style>
  <w:style w:type="character" w:styleId="11">
    <w:name w:val="Emphasis"/>
    <w:autoRedefine/>
    <w:qFormat/>
    <w:uiPriority w:val="0"/>
    <w:rPr>
      <w:i/>
      <w:iCs/>
    </w:rPr>
  </w:style>
  <w:style w:type="character" w:styleId="12">
    <w:name w:val="Hyperlink"/>
    <w:autoRedefine/>
    <w:qFormat/>
    <w:uiPriority w:val="0"/>
    <w:rPr>
      <w:color w:val="0000FF"/>
      <w:u w:val="single"/>
    </w:rPr>
  </w:style>
  <w:style w:type="character" w:customStyle="1" w:styleId="13">
    <w:name w:val="serif1"/>
    <w:autoRedefine/>
    <w:qFormat/>
    <w:uiPriority w:val="0"/>
    <w:rPr>
      <w:rFonts w:hint="default" w:ascii="Times New Roman" w:hAnsi="Times New Roman" w:cs="Times New Roman"/>
      <w:sz w:val="24"/>
      <w:szCs w:val="24"/>
    </w:rPr>
  </w:style>
  <w:style w:type="paragraph" w:customStyle="1" w:styleId="14">
    <w:name w:val="award"/>
    <w:basedOn w:val="1"/>
    <w:autoRedefine/>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autoRedefine/>
    <w:qFormat/>
    <w:uiPriority w:val="0"/>
    <w:rPr>
      <w:rFonts w:hint="default" w:ascii="Verdana" w:hAnsi="Verdana"/>
      <w:color w:val="000000"/>
      <w:sz w:val="17"/>
      <w:szCs w:val="17"/>
      <w:u w:val="none"/>
    </w:rPr>
  </w:style>
  <w:style w:type="paragraph" w:customStyle="1" w:styleId="16">
    <w:name w:val="Key Selling Points"/>
    <w:basedOn w:val="1"/>
    <w:autoRedefine/>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autoRedefine/>
    <w:qFormat/>
    <w:uiPriority w:val="0"/>
    <w:pPr>
      <w:widowControl/>
      <w:jc w:val="left"/>
    </w:pPr>
    <w:rPr>
      <w:rFonts w:ascii="Calibri" w:hAnsi="Calibri"/>
      <w:b/>
      <w:bCs/>
      <w:kern w:val="0"/>
      <w:sz w:val="28"/>
      <w:szCs w:val="16"/>
      <w:lang w:eastAsia="en-US"/>
    </w:rPr>
  </w:style>
  <w:style w:type="character" w:customStyle="1" w:styleId="18">
    <w:name w:val="Tipsheet Title Char"/>
    <w:link w:val="17"/>
    <w:autoRedefine/>
    <w:qFormat/>
    <w:uiPriority w:val="0"/>
    <w:rPr>
      <w:rFonts w:ascii="Calibri" w:hAnsi="Calibri" w:cs="Calibri"/>
      <w:b/>
      <w:bCs/>
      <w:sz w:val="28"/>
      <w:szCs w:val="16"/>
      <w:lang w:eastAsia="en-US"/>
    </w:rPr>
  </w:style>
  <w:style w:type="paragraph" w:styleId="1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922</Words>
  <Characters>1405</Characters>
  <Lines>25</Lines>
  <Paragraphs>7</Paragraphs>
  <TotalTime>4</TotalTime>
  <ScaleCrop>false</ScaleCrop>
  <LinksUpToDate>false</LinksUpToDate>
  <CharactersWithSpaces>1461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2022-09-24T12:36:00Z</dcterms:created>
  <dc:creator>Image</dc:creator>
  <cp:lastModifiedBy>Jessica_Wu</cp:lastModifiedBy>
  <cp:lastPrinted>2004-04-23T07:06:00Z</cp:lastPrinted>
  <dcterms:modified xsi:type="dcterms:W3CDTF">2024-07-19T01:08:04Z</dcterms:modified>
  <dc:title>新 书 推 荐</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9DB81A39685B45E88687D5E18A4C1B34_13</vt:lpwstr>
  </property>
</Properties>
</file>