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6D8A2">
      <w:pPr>
        <w:jc w:val="center"/>
        <w:rPr>
          <w:rFonts w:hint="default" w:ascii="Times New Roman" w:hAnsi="Times New Roman" w:cs="Times New Roman"/>
          <w:b/>
          <w:bCs/>
          <w:color w:val="000000"/>
          <w:sz w:val="18"/>
          <w:szCs w:val="18"/>
          <w:shd w:val="pct10" w:color="auto" w:fill="FFFFFF"/>
        </w:rPr>
      </w:pPr>
    </w:p>
    <w:p w14:paraId="37E178B2">
      <w:pPr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default" w:ascii="Times New Roman" w:hAnsi="Times New Roman" w:cs="Times New Roman"/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5FE02731">
      <w:pPr>
        <w:tabs>
          <w:tab w:val="left" w:pos="341"/>
          <w:tab w:val="left" w:pos="5235"/>
        </w:tabs>
        <w:jc w:val="left"/>
        <w:rPr>
          <w:rFonts w:hint="default" w:ascii="Times New Roman" w:hAnsi="Times New Roman" w:cs="Times New Roman"/>
          <w:b/>
          <w:bCs/>
          <w:color w:val="000000"/>
          <w:szCs w:val="18"/>
        </w:rPr>
      </w:pPr>
    </w:p>
    <w:p w14:paraId="354C7D89">
      <w:pPr>
        <w:rPr>
          <w:rFonts w:hint="default" w:ascii="Times New Roman" w:hAnsi="Times New Roman" w:cs="Times New Roman"/>
          <w:b/>
          <w:color w:val="000000"/>
          <w:sz w:val="21"/>
          <w:szCs w:val="21"/>
        </w:rPr>
      </w:pPr>
    </w:p>
    <w:p w14:paraId="5278B87A">
      <w:pPr>
        <w:rPr>
          <w:rFonts w:hint="default" w:ascii="Times New Roman" w:hAnsi="Times New Roman" w:eastAsia="宋体" w:cs="Times New Roman"/>
          <w:b/>
          <w:color w:val="000000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99060</wp:posOffset>
            </wp:positionV>
            <wp:extent cx="1477010" cy="2117725"/>
            <wp:effectExtent l="0" t="0" r="1270" b="635"/>
            <wp:wrapSquare wrapText="bothSides"/>
            <wp:docPr id="7" name="Picture 7" descr="ANA临时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NA临时封面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211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color w:val="000000"/>
          <w:sz w:val="21"/>
          <w:szCs w:val="21"/>
        </w:rPr>
        <w:t>中文书名：</w:t>
      </w:r>
      <w:r>
        <w:rPr>
          <w:rFonts w:hint="default" w:ascii="Times New Roman" w:hAnsi="Times New Roman" w:cs="Times New Roman"/>
          <w:b/>
          <w:color w:val="000000"/>
          <w:sz w:val="21"/>
          <w:szCs w:val="21"/>
          <w:lang w:eastAsia="zh-CN"/>
        </w:rPr>
        <w:t>《</w:t>
      </w:r>
      <w:r>
        <w:rPr>
          <w:rFonts w:hint="default" w:ascii="Times New Roman" w:hAnsi="Times New Roman" w:cs="Times New Roman"/>
          <w:b/>
          <w:color w:val="000000"/>
          <w:sz w:val="21"/>
          <w:szCs w:val="21"/>
          <w:lang w:val="en-US" w:eastAsia="zh-CN"/>
        </w:rPr>
        <w:t>粮食斗争：从掠夺与利润到人类与地球</w:t>
      </w:r>
      <w:r>
        <w:rPr>
          <w:rFonts w:hint="default" w:ascii="Times New Roman" w:hAnsi="Times New Roman" w:cs="Times New Roman"/>
          <w:b/>
          <w:color w:val="000000"/>
          <w:sz w:val="21"/>
          <w:szCs w:val="21"/>
          <w:lang w:eastAsia="zh-CN"/>
        </w:rPr>
        <w:t>》</w:t>
      </w:r>
    </w:p>
    <w:p w14:paraId="7C49F3A3">
      <w:pPr>
        <w:rPr>
          <w:rFonts w:hint="default" w:ascii="Times New Roman" w:hAnsi="Times New Roman" w:cs="Times New Roman"/>
          <w:b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b/>
          <w:color w:val="000000"/>
          <w:sz w:val="21"/>
          <w:szCs w:val="21"/>
          <w:lang w:val="en-US"/>
        </w:rPr>
        <w:t>英文书名：F</w:t>
      </w:r>
      <w:r>
        <w:rPr>
          <w:rFonts w:hint="default" w:ascii="Times New Roman" w:hAnsi="Times New Roman" w:cs="Times New Roman"/>
          <w:b/>
          <w:color w:val="000000"/>
          <w:sz w:val="21"/>
          <w:szCs w:val="21"/>
          <w:lang w:val="en-US" w:eastAsia="zh-CN"/>
        </w:rPr>
        <w:t>OOD</w:t>
      </w:r>
      <w:r>
        <w:rPr>
          <w:rFonts w:hint="default" w:ascii="Times New Roman" w:hAnsi="Times New Roman" w:cs="Times New Roman"/>
          <w:b/>
          <w:color w:val="000000"/>
          <w:sz w:val="21"/>
          <w:szCs w:val="21"/>
          <w:lang w:val="en-US"/>
        </w:rPr>
        <w:t xml:space="preserve"> F</w:t>
      </w:r>
      <w:r>
        <w:rPr>
          <w:rFonts w:hint="default" w:ascii="Times New Roman" w:hAnsi="Times New Roman" w:cs="Times New Roman"/>
          <w:b/>
          <w:color w:val="000000"/>
          <w:sz w:val="21"/>
          <w:szCs w:val="21"/>
          <w:lang w:val="en-US" w:eastAsia="zh-CN"/>
        </w:rPr>
        <w:t>IGHT</w:t>
      </w:r>
      <w:r>
        <w:rPr>
          <w:rFonts w:hint="default" w:ascii="Times New Roman" w:hAnsi="Times New Roman" w:cs="Times New Roman"/>
          <w:b/>
          <w:color w:val="000000"/>
          <w:sz w:val="21"/>
          <w:szCs w:val="21"/>
          <w:lang w:val="en-US"/>
        </w:rPr>
        <w:t>: From Plunder and Profit to People and Planet</w:t>
      </w:r>
    </w:p>
    <w:p w14:paraId="3C14B3D1">
      <w:pPr>
        <w:rPr>
          <w:rFonts w:hint="default" w:ascii="Times New Roman" w:hAnsi="Times New Roman" w:cs="Times New Roman"/>
          <w:b/>
          <w:color w:val="000000"/>
          <w:sz w:val="21"/>
          <w:szCs w:val="21"/>
          <w:lang w:val="en-US"/>
        </w:rPr>
      </w:pPr>
      <w:r>
        <w:rPr>
          <w:rFonts w:hint="default" w:ascii="Times New Roman" w:hAnsi="Times New Roman" w:cs="Times New Roman"/>
          <w:b/>
          <w:color w:val="000000"/>
          <w:sz w:val="21"/>
          <w:szCs w:val="21"/>
        </w:rPr>
        <w:t>作    者：</w:t>
      </w:r>
      <w:bookmarkStart w:id="0" w:name="OLE_LINK1"/>
      <w:r>
        <w:rPr>
          <w:rFonts w:hint="default" w:ascii="Times New Roman" w:hAnsi="Times New Roman" w:cs="Times New Roman"/>
          <w:b/>
          <w:color w:val="000000"/>
          <w:sz w:val="21"/>
          <w:szCs w:val="21"/>
          <w:lang w:val="en-US"/>
        </w:rPr>
        <w:t>Stuart Gillespie</w:t>
      </w:r>
      <w:bookmarkEnd w:id="0"/>
    </w:p>
    <w:p w14:paraId="01433FA8">
      <w:pPr>
        <w:rPr>
          <w:rFonts w:hint="default" w:ascii="Times New Roman" w:hAnsi="Times New Roman" w:cs="Times New Roman"/>
          <w:b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b/>
          <w:color w:val="000000"/>
          <w:sz w:val="21"/>
          <w:szCs w:val="21"/>
        </w:rPr>
        <w:t>出 版 社：</w:t>
      </w:r>
      <w:r>
        <w:rPr>
          <w:rFonts w:hint="default" w:ascii="Times New Roman" w:hAnsi="Times New Roman" w:cs="Times New Roman"/>
          <w:b/>
          <w:color w:val="000000"/>
          <w:sz w:val="21"/>
          <w:szCs w:val="21"/>
          <w:lang w:val="en-US"/>
        </w:rPr>
        <w:t>Canongate Books</w:t>
      </w:r>
    </w:p>
    <w:p w14:paraId="0BEDC4A2">
      <w:pPr>
        <w:rPr>
          <w:rFonts w:hint="default" w:ascii="Times New Roman" w:hAnsi="Times New Roman" w:cs="Times New Roman"/>
          <w:b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b/>
          <w:color w:val="000000"/>
          <w:sz w:val="21"/>
          <w:szCs w:val="21"/>
        </w:rPr>
        <w:t>代理公司：ANA/Conor</w:t>
      </w:r>
    </w:p>
    <w:p w14:paraId="3B9D41F6">
      <w:pPr>
        <w:rPr>
          <w:rFonts w:hint="default" w:ascii="Times New Roman" w:hAnsi="Times New Roman" w:cs="Times New Roman"/>
          <w:b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b/>
          <w:color w:val="000000"/>
          <w:sz w:val="21"/>
          <w:szCs w:val="21"/>
        </w:rPr>
        <w:t>页    数：</w:t>
      </w:r>
      <w:r>
        <w:rPr>
          <w:rFonts w:hint="default" w:ascii="Times New Roman" w:hAnsi="Times New Roman" w:cs="Times New Roman"/>
          <w:b/>
          <w:color w:val="000000"/>
          <w:sz w:val="21"/>
          <w:szCs w:val="21"/>
          <w:lang w:val="en-US" w:eastAsia="zh-CN"/>
        </w:rPr>
        <w:t>304</w:t>
      </w:r>
      <w:r>
        <w:rPr>
          <w:rFonts w:hint="default" w:ascii="Times New Roman" w:hAnsi="Times New Roman" w:cs="Times New Roman"/>
          <w:b/>
          <w:color w:val="000000"/>
          <w:sz w:val="21"/>
          <w:szCs w:val="21"/>
        </w:rPr>
        <w:t>页</w:t>
      </w:r>
    </w:p>
    <w:p w14:paraId="1AF847CF">
      <w:pPr>
        <w:rPr>
          <w:rFonts w:hint="default" w:ascii="Times New Roman" w:hAnsi="Times New Roman" w:cs="Times New Roman"/>
          <w:b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b/>
          <w:color w:val="000000"/>
          <w:sz w:val="21"/>
          <w:szCs w:val="21"/>
        </w:rPr>
        <w:t>出版时间：</w:t>
      </w:r>
      <w:r>
        <w:rPr>
          <w:rFonts w:hint="default" w:ascii="Times New Roman" w:hAnsi="Times New Roman" w:cs="Times New Roman"/>
          <w:b/>
          <w:color w:val="000000"/>
          <w:sz w:val="21"/>
          <w:szCs w:val="21"/>
          <w:lang w:val="en-US" w:eastAsia="zh-CN"/>
        </w:rPr>
        <w:t>2025</w:t>
      </w:r>
      <w:r>
        <w:rPr>
          <w:rFonts w:hint="default" w:ascii="Times New Roman" w:hAnsi="Times New Roman" w:cs="Times New Roman"/>
          <w:b/>
          <w:color w:val="000000"/>
          <w:sz w:val="21"/>
          <w:szCs w:val="21"/>
        </w:rPr>
        <w:t>年</w:t>
      </w:r>
      <w:r>
        <w:rPr>
          <w:rFonts w:hint="default" w:ascii="Times New Roman" w:hAnsi="Times New Roman" w:cs="Times New Roman"/>
          <w:b/>
          <w:color w:val="000000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color w:val="000000"/>
          <w:sz w:val="21"/>
          <w:szCs w:val="21"/>
        </w:rPr>
        <w:t>月</w:t>
      </w:r>
    </w:p>
    <w:p w14:paraId="41E78C4B">
      <w:pPr>
        <w:rPr>
          <w:rFonts w:hint="default" w:ascii="Times New Roman" w:hAnsi="Times New Roman" w:cs="Times New Roman"/>
          <w:b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b/>
          <w:color w:val="000000"/>
          <w:sz w:val="21"/>
          <w:szCs w:val="21"/>
        </w:rPr>
        <w:t>代理地区：中国大陆、台湾</w:t>
      </w:r>
    </w:p>
    <w:p w14:paraId="6AFDE6A5">
      <w:pPr>
        <w:rPr>
          <w:rFonts w:hint="default" w:ascii="Times New Roman" w:hAnsi="Times New Roman" w:cs="Times New Roman"/>
          <w:b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b/>
          <w:color w:val="000000"/>
          <w:sz w:val="21"/>
          <w:szCs w:val="21"/>
        </w:rPr>
        <w:t>审读资料：电子稿</w:t>
      </w:r>
    </w:p>
    <w:p w14:paraId="29863A22">
      <w:pPr>
        <w:rPr>
          <w:rFonts w:hint="default" w:ascii="Times New Roman" w:hAnsi="Times New Roman" w:eastAsia="宋体" w:cs="Times New Roman"/>
          <w:b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color w:val="000000"/>
          <w:sz w:val="21"/>
          <w:szCs w:val="21"/>
        </w:rPr>
        <w:t>类    型：</w:t>
      </w:r>
      <w:r>
        <w:rPr>
          <w:rFonts w:hint="default" w:ascii="Times New Roman" w:hAnsi="Times New Roman" w:cs="Times New Roman"/>
          <w:b/>
          <w:color w:val="000000"/>
          <w:sz w:val="21"/>
          <w:szCs w:val="21"/>
          <w:lang w:val="en-US" w:eastAsia="zh-CN"/>
        </w:rPr>
        <w:t>大众社科</w:t>
      </w:r>
    </w:p>
    <w:p w14:paraId="1D70FD4D">
      <w:pPr>
        <w:rPr>
          <w:rFonts w:hint="default" w:ascii="Times New Roman" w:hAnsi="Times New Roman" w:cs="Times New Roman"/>
          <w:b/>
          <w:bCs/>
          <w:color w:val="000000"/>
          <w:sz w:val="21"/>
          <w:szCs w:val="21"/>
        </w:rPr>
      </w:pPr>
    </w:p>
    <w:p w14:paraId="12B22960">
      <w:pPr>
        <w:rPr>
          <w:rFonts w:hint="default" w:ascii="Times New Roman" w:hAnsi="Times New Roman" w:cs="Times New Roman"/>
          <w:b/>
          <w:bCs/>
          <w:color w:val="000000"/>
          <w:sz w:val="21"/>
          <w:szCs w:val="21"/>
        </w:rPr>
      </w:pPr>
    </w:p>
    <w:p w14:paraId="57E9F668">
      <w:pPr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 w:val="21"/>
          <w:szCs w:val="21"/>
        </w:rPr>
        <w:t>内容简介：</w:t>
      </w:r>
    </w:p>
    <w:p w14:paraId="771B0BC0">
      <w:pPr>
        <w:rPr>
          <w:rFonts w:hint="default" w:ascii="Times New Roman" w:hAnsi="Times New Roman" w:cs="Times New Roman"/>
          <w:color w:val="000000"/>
          <w:sz w:val="21"/>
          <w:szCs w:val="21"/>
        </w:rPr>
      </w:pPr>
    </w:p>
    <w:p w14:paraId="707A9B81">
      <w:pPr>
        <w:ind w:firstLine="420" w:firstLineChars="0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>粮食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就是生命，但我们的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>粮食体系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正在扼杀我们的生命。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>在过去的某个世纪，人们出于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大量生产廉价卡路里以防止饥荒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>的目的，设计出了粮食体系；然而，时至今日，这一目的已然过时，而为这一目的而生的粮食体系也开始引发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肥胖、健康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>不佳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和早亡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>问题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。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>因此，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我们需要将其改造成一个能为80亿人</w:t>
      </w:r>
      <w:r>
        <w:rPr>
          <w:rFonts w:hint="default" w:ascii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>以及我们居住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的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>这个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地球提供营养的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>体系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。</w:t>
      </w:r>
    </w:p>
    <w:p w14:paraId="524ADD82">
      <w:pPr>
        <w:rPr>
          <w:rFonts w:hint="default" w:ascii="Times New Roman" w:hAnsi="Times New Roman" w:cs="Times New Roman"/>
          <w:color w:val="000000"/>
          <w:sz w:val="21"/>
          <w:szCs w:val="21"/>
        </w:rPr>
      </w:pPr>
    </w:p>
    <w:p w14:paraId="79B0ECD1">
      <w:pPr>
        <w:ind w:firstLine="420" w:firstLineChars="0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在《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>粮食斗争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》</w:t>
      </w:r>
      <w:r>
        <w:rPr>
          <w:rFonts w:hint="default" w:ascii="Times New Roman" w:hAnsi="Times New Roman" w:cs="Times New Roman"/>
          <w:color w:val="000000"/>
          <w:sz w:val="21"/>
          <w:szCs w:val="21"/>
          <w:lang w:eastAsia="zh-CN"/>
        </w:rPr>
        <w:t>（</w:t>
      </w:r>
      <w:r>
        <w:rPr>
          <w:rFonts w:hint="default" w:ascii="Times New Roman" w:hAnsi="Times New Roman" w:cs="Times New Roman"/>
          <w:i/>
          <w:iCs/>
          <w:color w:val="000000"/>
          <w:sz w:val="21"/>
          <w:szCs w:val="21"/>
          <w:lang w:val="en-US" w:eastAsia="zh-CN"/>
        </w:rPr>
        <w:t>Food Fight</w:t>
      </w:r>
      <w:r>
        <w:rPr>
          <w:rFonts w:hint="default" w:ascii="Times New Roman" w:hAnsi="Times New Roman" w:cs="Times New Roman"/>
          <w:color w:val="000000"/>
          <w:sz w:val="21"/>
          <w:szCs w:val="21"/>
          <w:lang w:eastAsia="zh-CN"/>
        </w:rPr>
        <w:t>）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一书中，斯图尔特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>·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吉莱斯皮（Stuart Gillespie）揭示了我们曾经赖以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>提供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全球营养的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>粮食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体系是如何扭曲成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>如今的病源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的。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>这一体系始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于殖民掠夺，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>经过过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去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>数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十年新自由主义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>的洗礼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，如今已被少数强大的跨国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>企业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牢牢掌控，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>而这些企业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的游戏规则就是不惜一切代价获取利润。</w:t>
      </w:r>
    </w:p>
    <w:p w14:paraId="53C19570">
      <w:pPr>
        <w:rPr>
          <w:rFonts w:hint="default" w:ascii="Times New Roman" w:hAnsi="Times New Roman" w:cs="Times New Roman"/>
          <w:color w:val="000000"/>
          <w:sz w:val="21"/>
          <w:szCs w:val="21"/>
        </w:rPr>
      </w:pPr>
    </w:p>
    <w:p w14:paraId="639EC6F9">
      <w:pPr>
        <w:ind w:firstLine="420" w:firstLineChars="0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  <w:lang w:eastAsia="zh-CN"/>
        </w:rPr>
        <w:t>《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粮食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>斗争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》既是毫不留情的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>曝光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，也是革命性的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>动员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，它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>不仅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照亮了政治和权力的黑箱，更重要的是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>规划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了一条通往新制度的道路，让我们对全球健康和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>公平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正义的未来充满希望。</w:t>
      </w:r>
    </w:p>
    <w:p w14:paraId="52A60E0F">
      <w:pPr>
        <w:rPr>
          <w:rFonts w:hint="default" w:ascii="Times New Roman" w:hAnsi="Times New Roman" w:cs="Times New Roman"/>
          <w:color w:val="000000"/>
          <w:sz w:val="21"/>
          <w:szCs w:val="21"/>
        </w:rPr>
      </w:pPr>
    </w:p>
    <w:p w14:paraId="0EFFD1F0">
      <w:pPr>
        <w:rPr>
          <w:rFonts w:hint="default" w:ascii="Times New Roman" w:hAnsi="Times New Roman" w:cs="Times New Roman"/>
          <w:color w:val="000000"/>
          <w:sz w:val="21"/>
          <w:szCs w:val="21"/>
        </w:rPr>
      </w:pPr>
    </w:p>
    <w:p w14:paraId="5D4432F8">
      <w:pPr>
        <w:rPr>
          <w:rFonts w:hint="default"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 w:val="21"/>
          <w:szCs w:val="21"/>
        </w:rPr>
        <w:t>作者简介：</w:t>
      </w:r>
    </w:p>
    <w:p w14:paraId="1C643F3E">
      <w:pPr>
        <w:rPr>
          <w:rFonts w:hint="default" w:ascii="Times New Roman" w:hAnsi="Times New Roman" w:eastAsia="宋体" w:cs="Times New Roman"/>
          <w:color w:val="000000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190500</wp:posOffset>
            </wp:positionV>
            <wp:extent cx="1102995" cy="1108075"/>
            <wp:effectExtent l="0" t="0" r="40005" b="34925"/>
            <wp:wrapTight wrapText="bothSides">
              <wp:wrapPolygon>
                <wp:start x="0" y="0"/>
                <wp:lineTo x="0" y="21390"/>
                <wp:lineTo x="21190" y="21390"/>
                <wp:lineTo x="21190" y="0"/>
                <wp:lineTo x="0" y="0"/>
              </wp:wrapPolygon>
            </wp:wrapTight>
            <wp:docPr id="8" name="Picture 8" descr="FP-4-Stuart-Gilles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FP-4-Stuart-Gillespi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2995" cy="1108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3FA771">
      <w:pPr>
        <w:ind w:firstLine="420" w:firstLineChars="0"/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21"/>
          <w:szCs w:val="21"/>
          <w:lang w:val="en-US" w:eastAsia="zh-CN"/>
        </w:rPr>
        <w:t>斯图尔特·吉莱斯皮博士（Dr Stuart Gillespie）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>在过去40年间始终致力于改造我们残破不堪的粮食体系。斯图尔特一直是国际粮食政策研究所（IFPRI）艾滋病、生计和粮食安全区域网络的负责人，曾领导旗舰项目“农业促进营养与健康”（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Agriculture for Nutrition and Health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>）研究计划，担任“西非营养转型”（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Transform Nutrition West Africa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>）项目主任，发起“改变的故事”（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Stories of Change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>）倡议，并提出其他一系列公共粮食政策干预措施。他的工作——他一直在进行的“粮食斗争”已经推动了各个领域的变革，覆盖</w:t>
      </w:r>
      <w:bookmarkStart w:id="3" w:name="_GoBack"/>
      <w:bookmarkEnd w:id="3"/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>民间（如市场中的母亲、乡村变革者等）和政界（如企业巨头、治理等）。</w:t>
      </w:r>
    </w:p>
    <w:p w14:paraId="08409D46">
      <w:pPr>
        <w:rPr>
          <w:rFonts w:hint="default" w:ascii="Times New Roman" w:hAnsi="Times New Roman" w:cs="Times New Roman"/>
          <w:color w:val="000000"/>
          <w:sz w:val="21"/>
          <w:szCs w:val="21"/>
        </w:rPr>
      </w:pPr>
    </w:p>
    <w:p w14:paraId="16BF19FF">
      <w:pPr>
        <w:rPr>
          <w:rFonts w:hint="default" w:ascii="Times New Roman" w:hAnsi="Times New Roman" w:cs="Times New Roman"/>
          <w:color w:val="000000"/>
          <w:sz w:val="21"/>
          <w:szCs w:val="21"/>
        </w:rPr>
      </w:pPr>
    </w:p>
    <w:p w14:paraId="31DE381C">
      <w:pPr>
        <w:rPr>
          <w:rFonts w:hint="default"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 w:val="21"/>
          <w:szCs w:val="21"/>
        </w:rPr>
        <w:t>媒体评价：</w:t>
      </w:r>
    </w:p>
    <w:p w14:paraId="351B4E0F">
      <w:pPr>
        <w:rPr>
          <w:rFonts w:hint="default" w:ascii="Times New Roman" w:hAnsi="Times New Roman" w:cs="Times New Roman"/>
          <w:color w:val="000000"/>
          <w:sz w:val="21"/>
          <w:szCs w:val="21"/>
        </w:rPr>
      </w:pPr>
    </w:p>
    <w:p w14:paraId="1304718A">
      <w:pPr>
        <w:widowControl/>
        <w:shd w:val="clear" w:color="auto" w:fill="FFFFFF"/>
        <w:spacing w:line="330" w:lineRule="atLeast"/>
        <w:ind w:firstLine="420" w:firstLineChars="0"/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:lang w:eastAsia="zh-CN"/>
        </w:rPr>
      </w:pP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:lang w:eastAsia="zh-CN"/>
        </w:rPr>
        <w:t>“《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:lang w:val="en-US" w:eastAsia="zh-CN"/>
        </w:rPr>
        <w:t>粮食斗争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:lang w:eastAsia="zh-CN"/>
        </w:rPr>
        <w:t>》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:lang w:val="en-US" w:eastAsia="zh-CN"/>
        </w:rPr>
        <w:t>不仅具备学术作品的严谨性，而且通俗易懂，动人心弦。它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  <w:t>是一本好书，更是一本重要的参考书，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:lang w:val="en-US" w:eastAsia="zh-CN"/>
        </w:rPr>
        <w:t>值得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  <w:t>任何希望了解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:lang w:val="en-US" w:eastAsia="zh-CN"/>
        </w:rPr>
        <w:t>粮食体系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  <w:t>、了解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:lang w:val="en-US" w:eastAsia="zh-CN"/>
        </w:rPr>
        <w:t>其崩溃原因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:lang w:eastAsia="zh-CN"/>
        </w:rPr>
        <w:t>，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  <w:t>以及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:lang w:val="en-US" w:eastAsia="zh-CN"/>
        </w:rPr>
        <w:t>了解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  <w:t>我们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:lang w:val="en-US" w:eastAsia="zh-CN"/>
        </w:rPr>
        <w:t>如何想办法修复它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  <w:t>的人阅读。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:lang w:eastAsia="zh-CN"/>
        </w:rPr>
        <w:t>”</w:t>
      </w:r>
    </w:p>
    <w:p w14:paraId="301A955B">
      <w:pPr>
        <w:widowControl/>
        <w:shd w:val="clear" w:color="auto" w:fill="FFFFFF"/>
        <w:spacing w:line="330" w:lineRule="atLeast"/>
        <w:ind w:firstLine="420" w:firstLineChars="0"/>
        <w:jc w:val="right"/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:lang w:eastAsia="zh-CN"/>
        </w:rPr>
        <w:t>——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:lang w:val="en-US" w:eastAsia="zh-CN"/>
        </w:rPr>
        <w:t>克里斯·范·图勒肯（Chris van Tulleken），著有《超加工人类》（</w:t>
      </w:r>
      <w:r>
        <w:rPr>
          <w:rFonts w:hint="default" w:ascii="Times New Roman" w:hAnsi="Times New Roman" w:eastAsia="sans-serif" w:cs="Times New Roman"/>
          <w:b w:val="0"/>
          <w:bCs w:val="0"/>
          <w:i/>
          <w:iCs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Ultra-Processed People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:lang w:val="en-US" w:eastAsia="zh-CN"/>
        </w:rPr>
        <w:t>）</w:t>
      </w:r>
    </w:p>
    <w:p w14:paraId="2083F094">
      <w:pPr>
        <w:widowControl/>
        <w:shd w:val="clear" w:color="auto" w:fill="FFFFFF"/>
        <w:spacing w:line="330" w:lineRule="atLeast"/>
        <w:ind w:firstLine="420" w:firstLineChars="0"/>
        <w:jc w:val="right"/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</w:pPr>
    </w:p>
    <w:p w14:paraId="7D5DCC8B">
      <w:pPr>
        <w:widowControl/>
        <w:shd w:val="clear" w:color="auto" w:fill="FFFFFF"/>
        <w:spacing w:line="330" w:lineRule="atLeast"/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</w:pPr>
    </w:p>
    <w:p w14:paraId="78A87CBB">
      <w:pPr>
        <w:widowControl/>
        <w:shd w:val="clear" w:color="auto" w:fill="FFFFFF"/>
        <w:spacing w:line="330" w:lineRule="atLeast"/>
        <w:ind w:firstLine="420" w:firstLineChars="0"/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:lang w:eastAsia="zh-CN"/>
        </w:rPr>
      </w:pP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:lang w:eastAsia="zh-CN"/>
        </w:rPr>
        <w:t>“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  <w:t>斯图尔特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:lang w:val="en-US" w:eastAsia="zh-CN"/>
        </w:rPr>
        <w:t>·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  <w:t>吉莱斯皮在全球营养政策第一线工作了40多年，在这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:lang w:val="en-US" w:eastAsia="zh-CN"/>
        </w:rPr>
        <w:t>部佳作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  <w:t>中，他总结了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:lang w:val="en-US" w:eastAsia="zh-CN"/>
        </w:rPr>
        <w:t>全球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  <w:t>营养不良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:lang w:val="en-US" w:eastAsia="zh-CN"/>
        </w:rPr>
        <w:t>问题居高不下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:lang w:eastAsia="zh-CN"/>
        </w:rPr>
        <w:t>的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:lang w:val="en-US" w:eastAsia="zh-CN"/>
        </w:rPr>
        <w:t>原因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  <w:t>、企业所扮演的角色，以及改善这一状况的关键建议。对食品和营养感兴趣的人必读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:lang w:eastAsia="zh-CN"/>
        </w:rPr>
        <w:t>。”</w:t>
      </w:r>
    </w:p>
    <w:p w14:paraId="11F9BC40">
      <w:pPr>
        <w:widowControl/>
        <w:shd w:val="clear" w:color="auto" w:fill="FFFFFF"/>
        <w:spacing w:line="330" w:lineRule="atLeast"/>
        <w:ind w:firstLine="420" w:firstLineChars="0"/>
        <w:jc w:val="righ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:lang w:eastAsia="zh-CN"/>
        </w:rPr>
        <w:t>——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:lang w:val="en-US" w:eastAsia="zh-CN"/>
        </w:rPr>
        <w:t>德维·斯里达尔（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  <w:t>Devi Sridhar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:lang w:val="en-US" w:eastAsia="zh-CN"/>
        </w:rPr>
        <w:t>），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  <w:t>爱丁堡大学全球公共卫生教授兼主席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:lang w:eastAsia="zh-CN"/>
        </w:rPr>
        <w:t>，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:lang w:val="en-US" w:eastAsia="zh-CN"/>
        </w:rPr>
        <w:t>著有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</w:rPr>
        <w:t>《可预防的》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:lang w:eastAsia="zh-CN"/>
        </w:rPr>
        <w:t>（</w:t>
      </w:r>
      <w:r>
        <w:rPr>
          <w:rFonts w:hint="default" w:ascii="Times New Roman" w:hAnsi="Times New Roman" w:cs="Times New Roman"/>
          <w:i/>
          <w:iCs/>
          <w:color w:val="000000"/>
          <w:kern w:val="0"/>
          <w:sz w:val="21"/>
          <w:szCs w:val="21"/>
          <w:shd w:val="clear" w:color="auto" w:fill="FFFFFF"/>
          <w:lang w:val="en-US" w:eastAsia="zh-CN"/>
        </w:rPr>
        <w:t>Preventable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shd w:val="clear" w:color="auto" w:fill="FFFFFF"/>
          <w:lang w:eastAsia="zh-CN"/>
        </w:rPr>
        <w:t>）</w:t>
      </w:r>
    </w:p>
    <w:p w14:paraId="34B7AB08">
      <w:pPr>
        <w:rPr>
          <w:rFonts w:hint="default" w:ascii="Times New Roman" w:hAnsi="Times New Roman" w:cs="Times New Roman"/>
          <w:b/>
          <w:color w:val="000000"/>
        </w:rPr>
      </w:pPr>
    </w:p>
    <w:p w14:paraId="09A06F98">
      <w:pPr>
        <w:rPr>
          <w:rFonts w:hint="default" w:ascii="Times New Roman" w:hAnsi="Times New Roman" w:cs="Times New Roman"/>
          <w:b/>
          <w:color w:val="000000"/>
        </w:rPr>
      </w:pPr>
    </w:p>
    <w:p w14:paraId="05292C33">
      <w:pPr>
        <w:shd w:val="clear" w:color="auto" w:fill="FFFFFF"/>
        <w:rPr>
          <w:rFonts w:hint="default" w:ascii="Times New Roman" w:hAnsi="Times New Roman" w:cs="Times New Roman"/>
          <w:color w:val="000000"/>
          <w:szCs w:val="21"/>
        </w:rPr>
      </w:pPr>
      <w:bookmarkStart w:id="1" w:name="OLE_LINK38"/>
      <w:bookmarkStart w:id="2" w:name="OLE_LINK43"/>
      <w:r>
        <w:rPr>
          <w:rFonts w:hint="default" w:ascii="Times New Roman" w:hAnsi="Times New Roman" w:cs="Times New Roman"/>
          <w:b/>
          <w:bCs/>
          <w:color w:val="000000"/>
          <w:szCs w:val="21"/>
        </w:rPr>
        <w:t>感谢您的阅读！</w:t>
      </w:r>
    </w:p>
    <w:p w14:paraId="17914F49">
      <w:pPr>
        <w:rPr>
          <w:rFonts w:hint="default" w:ascii="Times New Roman" w:hAnsi="Times New Roman" w:eastAsia="华文中宋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请将反馈信息发至：</w:t>
      </w:r>
      <w:r>
        <w:rPr>
          <w:rFonts w:hint="default" w:ascii="Times New Roman" w:hAnsi="Times New Roman" w:eastAsia="华文中宋" w:cs="Times New Roman"/>
          <w:b/>
          <w:color w:val="000000"/>
          <w:szCs w:val="21"/>
        </w:rPr>
        <w:t>版权负责人</w:t>
      </w:r>
    </w:p>
    <w:p w14:paraId="3C9B642F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Email</w:t>
      </w:r>
      <w:r>
        <w:rPr>
          <w:rFonts w:hint="default" w:ascii="Times New Roman" w:hAnsi="Times New Roman" w:cs="Times New Roman"/>
          <w:color w:val="000000"/>
          <w:szCs w:val="21"/>
        </w:rPr>
        <w:t>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b/>
          <w:szCs w:val="21"/>
        </w:rPr>
        <w:t>Rights@nurnberg.com.cn</w:t>
      </w:r>
      <w:r>
        <w:rPr>
          <w:rStyle w:val="16"/>
          <w:rFonts w:hint="default" w:ascii="Times New Roman" w:hAnsi="Times New Roman" w:cs="Times New Roman"/>
          <w:b/>
          <w:szCs w:val="21"/>
        </w:rPr>
        <w:fldChar w:fldCharType="end"/>
      </w:r>
    </w:p>
    <w:p w14:paraId="305F2F8C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安德鲁·纳伯格联合国际有限公司北京代表处</w:t>
      </w:r>
    </w:p>
    <w:p w14:paraId="4EAFEAD8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北京市海淀区中关村大街甲59号中国人民大学文化大厦1705室, 邮编：100872</w:t>
      </w:r>
    </w:p>
    <w:p w14:paraId="4DD14A44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电话：010-82504106, 传真：010-82504200</w:t>
      </w:r>
    </w:p>
    <w:p w14:paraId="711AFED2">
      <w:pPr>
        <w:rPr>
          <w:rStyle w:val="16"/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公司网址：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33AEC29D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书目下载：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http://www.nurnberg.com.cn/booklist_zh/list.aspx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526CD27B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书讯浏览：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http://www.nurnberg.com.cn/book/book.aspx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33D3A388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视频推荐：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http://www.nurnberg.com.cn/video/video.aspx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593572FE">
      <w:pPr>
        <w:rPr>
          <w:rStyle w:val="16"/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豆瓣小站：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http://site.douban.com/110577/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72896B43">
      <w:pPr>
        <w:rPr>
          <w:rFonts w:hint="default" w:ascii="Times New Roman" w:hAnsi="Times New Roman" w:cs="Times New Roman"/>
          <w:color w:val="000000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</w:t>
      </w:r>
      <w:r>
        <w:rPr>
          <w:rFonts w:hint="default" w:ascii="Times New Roman" w:hAnsi="Times New Roman" w:cs="Times New Roman"/>
          <w:bCs/>
          <w:color w:val="000000"/>
          <w:shd w:val="clear" w:color="auto" w:fill="FFFFFF"/>
        </w:rPr>
        <w:t>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fldChar w:fldCharType="end"/>
      </w:r>
    </w:p>
    <w:p w14:paraId="1CE4E63F">
      <w:pPr>
        <w:shd w:val="clear" w:color="auto" w:fill="FFFFFF"/>
        <w:rPr>
          <w:rFonts w:hint="default" w:ascii="Times New Roman" w:hAnsi="Times New Roman" w:cs="Times New Roman"/>
          <w:b/>
          <w:color w:val="000000"/>
        </w:rPr>
      </w:pPr>
      <w:r>
        <w:rPr>
          <w:rFonts w:hint="default" w:ascii="Times New Roman" w:hAnsi="Times New Roman" w:cs="Times New Roman"/>
          <w:color w:val="000000"/>
          <w:szCs w:val="21"/>
        </w:rPr>
        <w:t>微信订阅号：ANABJ2002</w:t>
      </w:r>
    </w:p>
    <w:bookmarkEnd w:id="1"/>
    <w:bookmarkEnd w:id="2"/>
    <w:p w14:paraId="079936B2">
      <w:pPr>
        <w:ind w:right="420"/>
        <w:rPr>
          <w:rFonts w:hint="default" w:ascii="Times New Roman" w:hAnsi="Times New Roman" w:eastAsia="Gungsuh" w:cs="Times New Roman"/>
          <w:color w:val="000000"/>
          <w:kern w:val="0"/>
          <w:szCs w:val="21"/>
        </w:rPr>
      </w:pPr>
      <w:r>
        <w:rPr>
          <w:rFonts w:hint="default" w:ascii="Times New Roman" w:hAnsi="Times New Roman" w:cs="Times New Roman"/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panose1 w:val="020B0503030403020204"/>
    <w:charset w:val="00"/>
    <w:family w:val="swiss"/>
    <w:pitch w:val="default"/>
    <w:sig w:usb0="20000287" w:usb1="00000001" w:usb2="00000000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8B422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7F437150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595EF8A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2B7622C5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6E209BF5">
    <w:pPr>
      <w:pStyle w:val="7"/>
      <w:jc w:val="center"/>
      <w:rPr>
        <w:rFonts w:hint="eastAsia"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A4B50">
    <w:pPr>
      <w:jc w:val="right"/>
      <w:rPr>
        <w:rFonts w:hint="eastAsia" w:eastAsia="黑体"/>
        <w:b/>
        <w:bCs/>
      </w:rPr>
    </w:pPr>
    <w:r>
      <w:rPr>
        <w:lang w:val="en-US"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0A815FA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/>
        <w:lang w:val="en-US" w:eastAsia="zh-CN"/>
      </w:rPr>
      <w:t xml:space="preserve">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lYzU5Y2NjNWQ5N2E4ZmIwMjFmNDBhOTg1Y2NjO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3C7365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1A384429"/>
    <w:rsid w:val="1D8A2A39"/>
    <w:rsid w:val="21DC5EE4"/>
    <w:rsid w:val="22F409CE"/>
    <w:rsid w:val="256B5BB0"/>
    <w:rsid w:val="273146EB"/>
    <w:rsid w:val="27321C92"/>
    <w:rsid w:val="286A24EC"/>
    <w:rsid w:val="287303E4"/>
    <w:rsid w:val="28F16D8F"/>
    <w:rsid w:val="28FD455E"/>
    <w:rsid w:val="291C72C0"/>
    <w:rsid w:val="294F1F48"/>
    <w:rsid w:val="2C5142E1"/>
    <w:rsid w:val="2FBB5323"/>
    <w:rsid w:val="30DC13F0"/>
    <w:rsid w:val="345614B9"/>
    <w:rsid w:val="35B934ED"/>
    <w:rsid w:val="362D6CBA"/>
    <w:rsid w:val="368055A2"/>
    <w:rsid w:val="36B36BBA"/>
    <w:rsid w:val="36B97AE5"/>
    <w:rsid w:val="37165CDA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4D60FA1"/>
    <w:rsid w:val="661D5426"/>
    <w:rsid w:val="663E0A2F"/>
    <w:rsid w:val="674455A4"/>
    <w:rsid w:val="68202442"/>
    <w:rsid w:val="6B662230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1106</Words>
  <Characters>1594</Characters>
  <Lines>6</Lines>
  <Paragraphs>1</Paragraphs>
  <TotalTime>17</TotalTime>
  <ScaleCrop>false</ScaleCrop>
  <LinksUpToDate>false</LinksUpToDate>
  <CharactersWithSpaces>1642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2023-11-05T05:33:00Z</dcterms:created>
  <dc:creator>Image</dc:creator>
  <cp:lastModifiedBy>Conor Cheng</cp:lastModifiedBy>
  <cp:lastPrinted>2005-06-10T06:33:00Z</cp:lastPrinted>
  <dcterms:modified xsi:type="dcterms:W3CDTF">2024-08-27T06:49:20Z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EE75C4F0E3494CFAB4FB7A8D0C3BEE53</vt:lpwstr>
  </property>
</Properties>
</file>