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AD74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重 印 书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 w14:paraId="71E069FF">
      <w:pPr>
        <w:rPr>
          <w:b/>
          <w:bCs/>
          <w:szCs w:val="21"/>
        </w:rPr>
      </w:pPr>
    </w:p>
    <w:p w14:paraId="4CB6BCE5">
      <w:pPr>
        <w:rPr>
          <w:b/>
          <w:bCs/>
          <w:szCs w:val="21"/>
        </w:rPr>
      </w:pPr>
    </w:p>
    <w:p w14:paraId="1A78589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33020</wp:posOffset>
            </wp:positionV>
            <wp:extent cx="1000760" cy="1533525"/>
            <wp:effectExtent l="0" t="0" r="889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老虎</w:t>
      </w:r>
      <w:r>
        <w:rPr>
          <w:rFonts w:hint="eastAsia"/>
          <w:b/>
          <w:bCs/>
          <w:color w:val="000000"/>
          <w:szCs w:val="21"/>
        </w:rPr>
        <w:t>：幸存与复仇的真实故事</w:t>
      </w:r>
      <w:r>
        <w:rPr>
          <w:b/>
          <w:bCs/>
          <w:color w:val="000000"/>
          <w:szCs w:val="21"/>
        </w:rPr>
        <w:t>》</w:t>
      </w:r>
    </w:p>
    <w:p w14:paraId="50F6D4F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aps/>
          <w:color w:val="000000"/>
          <w:szCs w:val="21"/>
        </w:rPr>
        <w:t>THE TIGER: A True Story of Vengeance and Survival</w:t>
      </w:r>
    </w:p>
    <w:p w14:paraId="1D0E35A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者：John Vaillant</w:t>
      </w:r>
    </w:p>
    <w:p w14:paraId="0A5F48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出 版 社：Vintage </w:t>
      </w:r>
    </w:p>
    <w:p w14:paraId="0212161F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代理公司：Stuart Krichevsky/ANA/</w:t>
      </w:r>
      <w:r>
        <w:rPr>
          <w:rFonts w:hint="eastAsia"/>
          <w:b/>
          <w:bCs/>
          <w:color w:val="000000"/>
          <w:szCs w:val="21"/>
          <w:lang w:eastAsia="zh-CN"/>
        </w:rPr>
        <w:t>Sharon</w:t>
      </w:r>
    </w:p>
    <w:p w14:paraId="7DE0EF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出版时间：2011年5月 </w:t>
      </w:r>
    </w:p>
    <w:p w14:paraId="3B0DF20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数：352 页</w:t>
      </w:r>
    </w:p>
    <w:p w14:paraId="1B6BFF0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  <w:r>
        <w:rPr>
          <w:b/>
          <w:bCs/>
          <w:color w:val="000000"/>
          <w:szCs w:val="21"/>
        </w:rPr>
        <w:tab/>
      </w:r>
    </w:p>
    <w:p w14:paraId="59EAE552">
      <w:pPr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szCs w:val="21"/>
        </w:rPr>
        <w:t>类    型：非小说</w:t>
      </w:r>
    </w:p>
    <w:p w14:paraId="195B7AFE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color="auto" w:fill="FFFFFF"/>
        </w:rPr>
        <w:t>简体中文版曾授权，版权已回归</w:t>
      </w:r>
    </w:p>
    <w:p w14:paraId="15C49E41">
      <w:pPr>
        <w:rPr>
          <w:b/>
          <w:szCs w:val="21"/>
        </w:rPr>
      </w:pPr>
    </w:p>
    <w:p w14:paraId="327C2135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B00515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14:paraId="5CF9E84F">
      <w:pPr>
        <w:ind w:firstLine="420" w:firstLineChars="20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一只东北虎的故事——一只变成食人兽的老虎，一只怀着复仇态度的老虎。</w:t>
      </w:r>
    </w:p>
    <w:p w14:paraId="1D0294AE">
      <w:pPr>
        <w:rPr>
          <w:rFonts w:hint="eastAsia"/>
          <w:b w:val="0"/>
          <w:bCs/>
          <w:szCs w:val="21"/>
          <w:lang w:eastAsia="zh-CN"/>
        </w:rPr>
      </w:pPr>
    </w:p>
    <w:p w14:paraId="01FF8BD2">
      <w:pPr>
        <w:ind w:firstLine="420" w:firstLineChars="20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那是1997年12月，一只食人虎在俄罗斯远东的一个偏远村庄外徘徊。老虎不仅杀死人，还消灭他们</w:t>
      </w:r>
      <w:r>
        <w:rPr>
          <w:rFonts w:hint="eastAsia"/>
          <w:b w:val="0"/>
          <w:bCs/>
          <w:szCs w:val="21"/>
          <w:lang w:eastAsia="zh-CN"/>
        </w:rPr>
        <w:t>。</w:t>
      </w:r>
      <w:r>
        <w:rPr>
          <w:rFonts w:hint="eastAsia"/>
          <w:b w:val="0"/>
          <w:bCs/>
          <w:szCs w:val="21"/>
        </w:rPr>
        <w:t>一队人和他们的狗必须在严寒中徒步穿过森林猎杀它。当追踪者筛选受害者的可怕遗体时，他们发现这些袭击并不是随机的：老虎显然</w:t>
      </w:r>
      <w:r>
        <w:rPr>
          <w:rFonts w:hint="eastAsia"/>
          <w:b w:val="0"/>
          <w:bCs/>
          <w:szCs w:val="21"/>
          <w:lang w:val="en-US" w:eastAsia="zh-CN"/>
        </w:rPr>
        <w:t>是在复仇！</w:t>
      </w:r>
      <w:r>
        <w:rPr>
          <w:rFonts w:hint="eastAsia"/>
          <w:b w:val="0"/>
          <w:bCs/>
          <w:szCs w:val="21"/>
        </w:rPr>
        <w:t>必须在</w:t>
      </w:r>
      <w:r>
        <w:rPr>
          <w:rFonts w:hint="eastAsia"/>
          <w:b w:val="0"/>
          <w:bCs/>
          <w:szCs w:val="21"/>
          <w:lang w:val="en-US" w:eastAsia="zh-CN"/>
        </w:rPr>
        <w:t>这只</w:t>
      </w:r>
      <w:r>
        <w:rPr>
          <w:rFonts w:hint="eastAsia"/>
          <w:b w:val="0"/>
          <w:bCs/>
          <w:szCs w:val="21"/>
        </w:rPr>
        <w:t>受伤、饥饿且极其危险的老虎再次袭击之前找到它。</w:t>
      </w:r>
    </w:p>
    <w:p w14:paraId="494B28C6">
      <w:pPr>
        <w:rPr>
          <w:rFonts w:hint="eastAsia"/>
          <w:b w:val="0"/>
          <w:bCs/>
          <w:szCs w:val="21"/>
        </w:rPr>
      </w:pPr>
    </w:p>
    <w:p w14:paraId="3778252C">
      <w:pPr>
        <w:ind w:firstLine="420" w:firstLineChars="20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GB"/>
        </w:rPr>
        <w:t>瓦利恩特</w:t>
      </w:r>
      <w:r>
        <w:rPr>
          <w:rFonts w:hint="eastAsia"/>
          <w:b w:val="0"/>
          <w:bCs/>
          <w:szCs w:val="21"/>
        </w:rPr>
        <w:t>重现这些非凡事件时，为我们描绘了这个壮观美丽而神秘的地区，令人难忘。</w:t>
      </w:r>
      <w:r>
        <w:rPr>
          <w:rFonts w:hint="eastAsia"/>
          <w:b w:val="0"/>
          <w:bCs/>
          <w:szCs w:val="21"/>
          <w:lang w:val="en-US" w:eastAsia="zh-CN"/>
        </w:rPr>
        <w:t>读者将见识到</w:t>
      </w:r>
      <w:r>
        <w:rPr>
          <w:rFonts w:hint="eastAsia"/>
          <w:b w:val="0"/>
          <w:bCs/>
          <w:szCs w:val="21"/>
        </w:rPr>
        <w:t>几个世纪以来一直崇拜老虎并与老虎一起生活的土著部落，甚至分享他们的猎杀</w:t>
      </w:r>
      <w:r>
        <w:rPr>
          <w:rFonts w:hint="eastAsia"/>
          <w:b w:val="0"/>
          <w:bCs/>
          <w:szCs w:val="21"/>
          <w:lang w:val="en-US" w:eastAsia="zh-CN"/>
        </w:rPr>
        <w:t>行动；会</w:t>
      </w:r>
      <w:r>
        <w:rPr>
          <w:rFonts w:hint="eastAsia"/>
          <w:b w:val="0"/>
          <w:bCs/>
          <w:szCs w:val="21"/>
        </w:rPr>
        <w:t>见证</w:t>
      </w:r>
      <w:r>
        <w:rPr>
          <w:rFonts w:hint="eastAsia"/>
          <w:b w:val="0"/>
          <w:bCs/>
          <w:szCs w:val="21"/>
          <w:lang w:val="en-US" w:eastAsia="zh-CN"/>
        </w:rPr>
        <w:t>1</w:t>
      </w:r>
      <w:r>
        <w:rPr>
          <w:rFonts w:hint="eastAsia"/>
          <w:b w:val="0"/>
          <w:bCs/>
          <w:szCs w:val="21"/>
        </w:rPr>
        <w:t>9世纪和20世纪初俄罗斯定居者的到来，他们是士兵和猎人，</w:t>
      </w:r>
      <w:r>
        <w:rPr>
          <w:rFonts w:hint="eastAsia"/>
          <w:b w:val="0"/>
          <w:bCs/>
          <w:szCs w:val="21"/>
          <w:lang w:val="en-US" w:eastAsia="zh-CN"/>
        </w:rPr>
        <w:t>从而</w:t>
      </w:r>
      <w:r>
        <w:rPr>
          <w:rFonts w:hint="eastAsia"/>
          <w:b w:val="0"/>
          <w:bCs/>
          <w:szCs w:val="21"/>
        </w:rPr>
        <w:t>大大减少了老虎的数量</w:t>
      </w:r>
      <w:r>
        <w:rPr>
          <w:rFonts w:hint="eastAsia"/>
          <w:b w:val="0"/>
          <w:bCs/>
          <w:szCs w:val="21"/>
          <w:lang w:eastAsia="zh-CN"/>
        </w:rPr>
        <w:t>；</w:t>
      </w:r>
      <w:r>
        <w:rPr>
          <w:rFonts w:hint="eastAsia"/>
          <w:b w:val="0"/>
          <w:bCs/>
          <w:szCs w:val="21"/>
          <w:lang w:val="en-US" w:eastAsia="zh-CN"/>
        </w:rPr>
        <w:t>将</w:t>
      </w:r>
      <w:r>
        <w:rPr>
          <w:rFonts w:hint="eastAsia"/>
          <w:b w:val="0"/>
          <w:bCs/>
          <w:szCs w:val="21"/>
        </w:rPr>
        <w:t>逐渐了解</w:t>
      </w:r>
      <w:r>
        <w:rPr>
          <w:rFonts w:hint="eastAsia"/>
          <w:b w:val="0"/>
          <w:bCs/>
          <w:szCs w:val="21"/>
          <w:lang w:val="en-US" w:eastAsia="zh-CN"/>
        </w:rPr>
        <w:t>定居者</w:t>
      </w:r>
      <w:r>
        <w:rPr>
          <w:rFonts w:hint="eastAsia"/>
          <w:b w:val="0"/>
          <w:bCs/>
          <w:szCs w:val="21"/>
        </w:rPr>
        <w:t>的后代，</w:t>
      </w:r>
      <w:r>
        <w:rPr>
          <w:rFonts w:hint="eastAsia"/>
          <w:b w:val="0"/>
          <w:bCs/>
          <w:szCs w:val="21"/>
          <w:lang w:val="en-US" w:eastAsia="zh-CN"/>
        </w:rPr>
        <w:t>这些人</w:t>
      </w:r>
      <w:r>
        <w:rPr>
          <w:rFonts w:hint="eastAsia"/>
          <w:b w:val="0"/>
          <w:bCs/>
          <w:szCs w:val="21"/>
        </w:rPr>
        <w:t>被贫困压垮，转向偷猎，进一步破坏了该地区的自然平衡。</w:t>
      </w:r>
    </w:p>
    <w:p w14:paraId="5081C960">
      <w:pPr>
        <w:rPr>
          <w:rFonts w:hint="eastAsia"/>
          <w:b w:val="0"/>
          <w:bCs/>
          <w:szCs w:val="21"/>
        </w:rPr>
      </w:pPr>
    </w:p>
    <w:p w14:paraId="362ABAF8">
      <w:pPr>
        <w:ind w:firstLine="420" w:firstLineChars="20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人与捕食者之间这种古老而脆弱的关系是这</w:t>
      </w:r>
      <w:r>
        <w:rPr>
          <w:rFonts w:hint="eastAsia"/>
          <w:b w:val="0"/>
          <w:bCs/>
          <w:szCs w:val="21"/>
          <w:lang w:val="en-US" w:eastAsia="zh-CN"/>
        </w:rPr>
        <w:t>部作品</w:t>
      </w:r>
      <w:r>
        <w:rPr>
          <w:rFonts w:hint="eastAsia"/>
          <w:b w:val="0"/>
          <w:bCs/>
          <w:szCs w:val="21"/>
        </w:rPr>
        <w:t>的核心。</w:t>
      </w:r>
      <w:r>
        <w:rPr>
          <w:rFonts w:hint="eastAsia"/>
          <w:b w:val="0"/>
          <w:bCs/>
          <w:szCs w:val="21"/>
          <w:lang w:val="en-US" w:eastAsia="zh-CN"/>
        </w:rPr>
        <w:t>故事将探讨：</w:t>
      </w:r>
      <w:r>
        <w:rPr>
          <w:rFonts w:hint="eastAsia"/>
          <w:b w:val="0"/>
          <w:bCs/>
          <w:szCs w:val="21"/>
        </w:rPr>
        <w:t>人类和老虎是如何进化到共存的，我们如何发展成为食腐动物而不是猎人，以及早期的智人如何无缝地融入老虎的生态系统。最重要的是，</w:t>
      </w:r>
      <w:r>
        <w:rPr>
          <w:rFonts w:hint="eastAsia"/>
          <w:b w:val="0"/>
          <w:bCs/>
          <w:szCs w:val="21"/>
          <w:lang w:val="en-US" w:eastAsia="zh-CN"/>
        </w:rPr>
        <w:t>我们将了</w:t>
      </w:r>
      <w:r>
        <w:rPr>
          <w:rFonts w:hint="eastAsia"/>
          <w:b w:val="0"/>
          <w:bCs/>
          <w:szCs w:val="21"/>
        </w:rPr>
        <w:t>解濒临灭绝的西伯利亚虎，这是一种非常聪明的超级捕食者，可以长到10英尺长，重达600多磅，每天在广阔的森林和山区活动。</w:t>
      </w:r>
    </w:p>
    <w:p w14:paraId="1ACE762F">
      <w:pPr>
        <w:rPr>
          <w:rFonts w:hint="eastAsia"/>
          <w:b w:val="0"/>
          <w:bCs/>
          <w:szCs w:val="21"/>
        </w:rPr>
      </w:pPr>
    </w:p>
    <w:p w14:paraId="688B8738">
      <w:pPr>
        <w:rPr>
          <w:rFonts w:hint="eastAsia"/>
          <w:b w:val="0"/>
          <w:bCs/>
          <w:szCs w:val="21"/>
        </w:rPr>
      </w:pPr>
    </w:p>
    <w:p w14:paraId="1A75AD7A">
      <w:pPr>
        <w:rPr>
          <w:rFonts w:hint="eastAsia"/>
          <w:b w:val="0"/>
          <w:bCs/>
          <w:szCs w:val="21"/>
        </w:rPr>
      </w:pPr>
    </w:p>
    <w:p w14:paraId="73EDAA6E">
      <w:pPr>
        <w:rPr>
          <w:rFonts w:hint="eastAsia"/>
          <w:b w:val="0"/>
          <w:bCs/>
          <w:szCs w:val="21"/>
        </w:rPr>
      </w:pPr>
      <w:bookmarkStart w:id="0" w:name="_GoBack"/>
      <w:bookmarkEnd w:id="0"/>
    </w:p>
    <w:p w14:paraId="796082EE">
      <w:pPr>
        <w:ind w:firstLine="420" w:firstLineChars="200"/>
        <w:rPr>
          <w:rFonts w:hint="eastAsia"/>
          <w:b w:val="0"/>
          <w:bCs/>
          <w:szCs w:val="21"/>
        </w:rPr>
      </w:pPr>
    </w:p>
    <w:p w14:paraId="29F26061">
      <w:pPr>
        <w:rPr>
          <w:rFonts w:hint="eastAsia"/>
          <w:b w:val="0"/>
          <w:bCs/>
          <w:szCs w:val="21"/>
        </w:rPr>
      </w:pPr>
    </w:p>
    <w:p w14:paraId="092F749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  <w:r>
        <w:rPr>
          <w:b/>
          <w:bCs/>
          <w:color w:val="000000"/>
          <w:kern w:val="0"/>
          <w:szCs w:val="21"/>
          <w:lang w:val="en-GB"/>
        </w:rPr>
        <w:t>作者简介</w:t>
      </w:r>
      <w:r>
        <w:rPr>
          <w:rFonts w:hint="eastAsia"/>
          <w:b/>
          <w:bCs/>
          <w:color w:val="000000"/>
          <w:kern w:val="0"/>
          <w:szCs w:val="21"/>
          <w:lang w:val="en-GB"/>
        </w:rPr>
        <w:t>：</w:t>
      </w:r>
    </w:p>
    <w:p w14:paraId="3E63C00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165100</wp:posOffset>
            </wp:positionV>
            <wp:extent cx="852805" cy="1195070"/>
            <wp:effectExtent l="0" t="0" r="4445" b="508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99986B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Cs/>
          <w:color w:val="000000"/>
          <w:kern w:val="0"/>
          <w:szCs w:val="21"/>
          <w:lang w:val="en-GB"/>
        </w:rPr>
      </w:pPr>
      <w:r>
        <w:rPr>
          <w:b/>
          <w:bCs/>
          <w:color w:val="000000"/>
          <w:kern w:val="0"/>
          <w:szCs w:val="21"/>
          <w:lang w:val="en-GB"/>
        </w:rPr>
        <w:tab/>
      </w:r>
      <w:r>
        <w:rPr>
          <w:rFonts w:hint="eastAsia"/>
          <w:b/>
          <w:bCs/>
          <w:color w:val="000000"/>
          <w:kern w:val="0"/>
          <w:szCs w:val="21"/>
          <w:lang w:val="en-GB"/>
        </w:rPr>
        <w:t>约翰•瓦利恩特(John Vaillant)</w:t>
      </w:r>
      <w:r>
        <w:rPr>
          <w:rFonts w:hint="eastAsia"/>
          <w:bCs/>
          <w:color w:val="000000"/>
          <w:kern w:val="0"/>
          <w:szCs w:val="21"/>
          <w:lang w:val="en-GB"/>
        </w:rPr>
        <w:t>，是一位自由撰稿人，他的文章多出现于《纽约客》（</w:t>
      </w:r>
      <w:r>
        <w:rPr>
          <w:rFonts w:hint="eastAsia"/>
          <w:bCs/>
          <w:i/>
          <w:iCs/>
          <w:color w:val="000000"/>
          <w:kern w:val="0"/>
          <w:szCs w:val="21"/>
          <w:lang w:val="en-GB"/>
        </w:rPr>
        <w:t>The New Yorker</w:t>
      </w:r>
      <w:r>
        <w:rPr>
          <w:rFonts w:hint="eastAsia"/>
          <w:bCs/>
          <w:color w:val="000000"/>
          <w:kern w:val="0"/>
          <w:szCs w:val="21"/>
          <w:lang w:val="en-GB"/>
        </w:rPr>
        <w:t>）,《大西洋月刊》（</w:t>
      </w:r>
      <w:r>
        <w:rPr>
          <w:rFonts w:hint="eastAsia"/>
          <w:bCs/>
          <w:i/>
          <w:iCs/>
          <w:color w:val="000000"/>
          <w:kern w:val="0"/>
          <w:szCs w:val="21"/>
          <w:lang w:val="en-GB"/>
        </w:rPr>
        <w:t>The Atlantic</w:t>
      </w:r>
      <w:r>
        <w:rPr>
          <w:rFonts w:hint="eastAsia"/>
          <w:bCs/>
          <w:color w:val="000000"/>
          <w:kern w:val="0"/>
          <w:szCs w:val="21"/>
          <w:lang w:val="en-GB"/>
        </w:rPr>
        <w:t>），《国家地理杂志》（</w:t>
      </w:r>
      <w:r>
        <w:rPr>
          <w:rFonts w:hint="eastAsia"/>
          <w:bCs/>
          <w:i/>
          <w:iCs/>
          <w:color w:val="000000"/>
          <w:kern w:val="0"/>
          <w:szCs w:val="21"/>
          <w:lang w:val="en-GB"/>
        </w:rPr>
        <w:t>National Geographic</w:t>
      </w:r>
      <w:r>
        <w:rPr>
          <w:rFonts w:hint="eastAsia"/>
          <w:bCs/>
          <w:color w:val="000000"/>
          <w:kern w:val="0"/>
          <w:szCs w:val="21"/>
          <w:lang w:val="en-GB"/>
        </w:rPr>
        <w:t>）等主流媒体杂志之上。瓦利恩特的作品擅长描写人类与自然世界之间的碰撞、冲突与融合，在世界各国都受到广泛关注。</w:t>
      </w:r>
    </w:p>
    <w:p w14:paraId="6416920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</w:p>
    <w:p w14:paraId="6201498B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 w:eastAsia="宋体"/>
          <w:b/>
          <w:bCs/>
          <w:color w:val="000000"/>
          <w:kern w:val="0"/>
          <w:szCs w:val="21"/>
          <w:lang w:val="en-GB" w:eastAsia="zh-CN"/>
        </w:rPr>
      </w:pPr>
      <w:r>
        <w:rPr>
          <w:bCs/>
          <w:color w:val="000000"/>
          <w:kern w:val="0"/>
          <w:szCs w:val="21"/>
          <w:lang w:val="en-GB"/>
        </w:rPr>
        <w:tab/>
      </w:r>
      <w:r>
        <w:rPr>
          <w:rFonts w:hint="eastAsia"/>
          <w:bCs/>
          <w:color w:val="000000"/>
          <w:kern w:val="0"/>
          <w:szCs w:val="21"/>
          <w:lang w:val="en-GB"/>
        </w:rPr>
        <w:t>瓦利恩特的第一本《金云杉》（THE GOLDEN SPRUCE）非常畅销，且获得了包括加拿大总督奖非虚构作品奖（Governor General's Literary Award）在内的众多奖项。他的第二部作品《老虎》（THE TIGER）畅销全球，授权了15种语言，并被改编成电影。2014年，瓦利恩特获得了耶鲁大学坎贝尔文学奖(Windham Campbell Prize)。《美洲豹之子》（THE JAGUAR'S CHILDREN）是他的第一部虚构类作品</w:t>
      </w:r>
      <w:r>
        <w:rPr>
          <w:rFonts w:hint="eastAsia"/>
          <w:bCs/>
          <w:color w:val="000000"/>
          <w:kern w:val="0"/>
          <w:szCs w:val="21"/>
          <w:lang w:val="en-GB" w:eastAsia="zh-CN"/>
        </w:rPr>
        <w:t>，</w:t>
      </w:r>
      <w:r>
        <w:rPr>
          <w:rFonts w:hint="eastAsia"/>
          <w:bCs/>
          <w:color w:val="000000"/>
          <w:kern w:val="0"/>
          <w:szCs w:val="21"/>
          <w:lang w:val="en-GB"/>
        </w:rPr>
        <w:t>入围了罗杰斯作家信托小说奖（Rogers Writers' Trust Fiction Prize）的决赛</w:t>
      </w:r>
      <w:r>
        <w:rPr>
          <w:rFonts w:hint="eastAsia"/>
          <w:bCs/>
          <w:color w:val="000000"/>
          <w:kern w:val="0"/>
          <w:szCs w:val="21"/>
          <w:lang w:val="en-US" w:eastAsia="zh-CN"/>
        </w:rPr>
        <w:t>和</w:t>
      </w:r>
      <w:r>
        <w:rPr>
          <w:rFonts w:hint="eastAsia"/>
          <w:bCs/>
          <w:color w:val="000000"/>
          <w:kern w:val="0"/>
          <w:szCs w:val="21"/>
          <w:lang w:val="en-GB"/>
        </w:rPr>
        <w:t>国际都柏林文学奖（Dublin Literary Award</w:t>
      </w:r>
      <w:r>
        <w:rPr>
          <w:rFonts w:hint="eastAsia"/>
          <w:bCs/>
          <w:color w:val="000000"/>
          <w:kern w:val="0"/>
          <w:szCs w:val="21"/>
          <w:lang w:val="en-GB" w:eastAsia="zh-CN"/>
        </w:rPr>
        <w:t>）</w:t>
      </w:r>
      <w:r>
        <w:rPr>
          <w:rFonts w:hint="eastAsia"/>
          <w:bCs/>
          <w:color w:val="000000"/>
          <w:kern w:val="0"/>
          <w:szCs w:val="21"/>
          <w:lang w:val="en-GB"/>
        </w:rPr>
        <w:t>。《火灾天气：来自更炎热世界的真实故事》（</w:t>
      </w:r>
      <w:r>
        <w:rPr>
          <w:rFonts w:hint="eastAsia"/>
          <w:bCs/>
          <w:i/>
          <w:iCs/>
          <w:color w:val="000000"/>
          <w:kern w:val="0"/>
          <w:szCs w:val="21"/>
          <w:lang w:val="en-GB"/>
        </w:rPr>
        <w:t>Fire Weather: A True Story from a Hotter World</w:t>
      </w:r>
      <w:r>
        <w:rPr>
          <w:rFonts w:hint="eastAsia"/>
          <w:bCs/>
          <w:color w:val="000000"/>
          <w:kern w:val="0"/>
          <w:szCs w:val="21"/>
          <w:lang w:val="en-GB"/>
        </w:rPr>
        <w:t>）</w:t>
      </w:r>
      <w:r>
        <w:rPr>
          <w:rFonts w:hint="eastAsia"/>
          <w:bCs/>
          <w:color w:val="000000"/>
          <w:kern w:val="0"/>
          <w:szCs w:val="21"/>
          <w:lang w:val="en-US" w:eastAsia="zh-CN"/>
        </w:rPr>
        <w:t>入选</w:t>
      </w:r>
      <w:r>
        <w:rPr>
          <w:rFonts w:hint="eastAsia"/>
          <w:bCs/>
          <w:color w:val="000000"/>
          <w:kern w:val="0"/>
          <w:szCs w:val="21"/>
          <w:lang w:val="en-GB"/>
        </w:rPr>
        <w:t>2024年普利策奖文学艺术类奖项决选</w:t>
      </w:r>
      <w:r>
        <w:rPr>
          <w:rFonts w:hint="eastAsia"/>
          <w:bCs/>
          <w:color w:val="000000"/>
          <w:kern w:val="0"/>
          <w:szCs w:val="21"/>
          <w:lang w:val="en-GB" w:eastAsia="zh-CN"/>
        </w:rPr>
        <w:t>。</w:t>
      </w:r>
    </w:p>
    <w:p w14:paraId="6AC1979D">
      <w:pPr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</w:t>
      </w:r>
    </w:p>
    <w:p w14:paraId="45D80677">
      <w:pPr>
        <w:rPr>
          <w:b/>
          <w:color w:val="000000"/>
        </w:rPr>
      </w:pPr>
    </w:p>
    <w:p w14:paraId="2EEA320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1ACC95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7E37D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 w14:paraId="5E35115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BF782D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24B0BD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5F3781F"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 w14:paraId="0EC6956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 w14:paraId="7DDFD76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 w14:paraId="40C4CFC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 w14:paraId="1E5DCF5D"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 w14:paraId="6EB427B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5CDC51A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062FBB6A">
      <w:pPr>
        <w:rPr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5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A596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120F10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342CA84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08FC29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61008F48">
    <w:pPr>
      <w:pStyle w:val="5"/>
      <w:jc w:val="center"/>
      <w:rPr>
        <w:rFonts w:eastAsia="方正姚体"/>
      </w:rPr>
    </w:pPr>
  </w:p>
  <w:p w14:paraId="66E8E300">
    <w:pPr>
      <w:pStyle w:val="5"/>
      <w:jc w:val="center"/>
      <w:rPr>
        <w:rFonts w:eastAsia="方正姚体"/>
      </w:rPr>
    </w:pPr>
  </w:p>
  <w:p w14:paraId="1DDF547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221F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655AA3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67CD"/>
    <w:rsid w:val="0001086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4DE2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3E1A0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2D92"/>
    <w:rsid w:val="004C7A29"/>
    <w:rsid w:val="004E52F4"/>
    <w:rsid w:val="004E7135"/>
    <w:rsid w:val="004F47CD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356D"/>
    <w:rsid w:val="008B4DCA"/>
    <w:rsid w:val="008B541B"/>
    <w:rsid w:val="008C0FA5"/>
    <w:rsid w:val="008C5F9F"/>
    <w:rsid w:val="008D4D33"/>
    <w:rsid w:val="008E722D"/>
    <w:rsid w:val="008F5575"/>
    <w:rsid w:val="00901876"/>
    <w:rsid w:val="0091777E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D40D1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D42F6"/>
    <w:rsid w:val="00AF374C"/>
    <w:rsid w:val="00B01D5B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  <w:rsid w:val="0EF8579D"/>
    <w:rsid w:val="165D6EA9"/>
    <w:rsid w:val="2E6F2713"/>
    <w:rsid w:val="6C3610F1"/>
    <w:rsid w:val="7922554C"/>
    <w:rsid w:val="79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basedOn w:val="10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styleId="15">
    <w:name w:val="HTML Cite"/>
    <w:basedOn w:val="10"/>
    <w:qFormat/>
    <w:uiPriority w:val="0"/>
    <w:rPr>
      <w:i/>
      <w:iCs/>
    </w:rPr>
  </w:style>
  <w:style w:type="character" w:customStyle="1" w:styleId="16">
    <w:name w:val="serif1"/>
    <w:basedOn w:val="10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basedOn w:val="10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basedOn w:val="10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basedOn w:val="10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basedOn w:val="10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basedOn w:val="10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basedOn w:val="10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basedOn w:val="10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basedOn w:val="10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basedOn w:val="10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basedOn w:val="10"/>
    <w:qFormat/>
    <w:uiPriority w:val="0"/>
    <w:rPr>
      <w:color w:val="000000"/>
      <w:u w:val="single"/>
    </w:rPr>
  </w:style>
  <w:style w:type="character" w:customStyle="1" w:styleId="28">
    <w:name w:val="redsubtitle1"/>
    <w:basedOn w:val="10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basedOn w:val="10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basedOn w:val="10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basedOn w:val="10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styleId="39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40">
    <w:name w:val="a-size-extra-large"/>
    <w:basedOn w:val="10"/>
    <w:qFormat/>
    <w:uiPriority w:val="0"/>
  </w:style>
  <w:style w:type="character" w:customStyle="1" w:styleId="41">
    <w:name w:val="zg_hrsr_rank"/>
    <w:basedOn w:val="10"/>
    <w:qFormat/>
    <w:uiPriority w:val="0"/>
  </w:style>
  <w:style w:type="character" w:customStyle="1" w:styleId="42">
    <w:name w:val="zg_hrsr_ladder"/>
    <w:basedOn w:val="10"/>
    <w:qFormat/>
    <w:uiPriority w:val="0"/>
  </w:style>
  <w:style w:type="character" w:customStyle="1" w:styleId="43">
    <w:name w:val="a-declarative"/>
    <w:basedOn w:val="10"/>
    <w:qFormat/>
    <w:uiPriority w:val="0"/>
  </w:style>
  <w:style w:type="character" w:customStyle="1" w:styleId="4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969-FE21-4575-936D-863C6F5FD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1041</Words>
  <Characters>1560</Characters>
  <Lines>10</Lines>
  <Paragraphs>2</Paragraphs>
  <TotalTime>15</TotalTime>
  <ScaleCrop>false</ScaleCrop>
  <LinksUpToDate>false</LinksUpToDate>
  <CharactersWithSpaces>1686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2017-07-30T02:52:00Z</dcterms:created>
  <dc:creator>Image</dc:creator>
  <cp:lastModifiedBy>堀  达</cp:lastModifiedBy>
  <cp:lastPrinted>2004-04-23T07:06:00Z</cp:lastPrinted>
  <dcterms:modified xsi:type="dcterms:W3CDTF">2025-01-06T07:44:10Z</dcterms:modified>
  <dc:title>新 书 推 荐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ED4F752800E34E17B257830D338C8A38_13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