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3D33" w14:textId="77777777" w:rsidR="00812C49" w:rsidRDefault="00812C49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206BB54E" w14:textId="6CE72AA2" w:rsidR="00812C49" w:rsidRDefault="00812C49" w:rsidP="00347B62">
      <w:pPr>
        <w:rPr>
          <w:b/>
          <w:bCs/>
          <w:sz w:val="36"/>
        </w:rPr>
      </w:pPr>
    </w:p>
    <w:p w14:paraId="5F173AC4" w14:textId="7B5B853B" w:rsidR="00812C49" w:rsidRDefault="00516ED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58ABC40D" wp14:editId="0398294B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247775" cy="1919605"/>
            <wp:effectExtent l="0" t="0" r="9525" b="4445"/>
            <wp:wrapSquare wrapText="bothSides"/>
            <wp:docPr id="6380719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C49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812C49">
        <w:rPr>
          <w:rFonts w:hint="eastAsia"/>
          <w:b/>
          <w:bCs/>
          <w:color w:val="000000"/>
          <w:szCs w:val="21"/>
        </w:rPr>
        <w:t>《</w:t>
      </w:r>
      <w:r w:rsidR="00760FC6">
        <w:rPr>
          <w:rFonts w:hint="eastAsia"/>
          <w:b/>
          <w:bCs/>
          <w:color w:val="000000"/>
          <w:szCs w:val="21"/>
        </w:rPr>
        <w:t>第一王国：</w:t>
      </w:r>
      <w:r w:rsidR="00812C49">
        <w:rPr>
          <w:rFonts w:hint="eastAsia"/>
          <w:b/>
          <w:bCs/>
          <w:color w:val="000000"/>
          <w:szCs w:val="21"/>
        </w:rPr>
        <w:t>亚瑟时代的不列颠》</w:t>
      </w:r>
    </w:p>
    <w:p w14:paraId="19364B58" w14:textId="62BCE034" w:rsidR="00812C49" w:rsidRPr="00315ED5" w:rsidRDefault="00812C49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315ED5" w:rsidRPr="00315ED5">
        <w:rPr>
          <w:b/>
          <w:iCs/>
          <w:color w:val="000000"/>
          <w:szCs w:val="21"/>
        </w:rPr>
        <w:t>THE FIRST KINGDOM</w:t>
      </w:r>
      <w:r w:rsidRPr="00315ED5">
        <w:rPr>
          <w:rFonts w:hint="eastAsia"/>
          <w:b/>
          <w:iCs/>
          <w:color w:val="000000"/>
          <w:szCs w:val="21"/>
        </w:rPr>
        <w:t>: Britain in the age of Arthur</w:t>
      </w:r>
    </w:p>
    <w:p w14:paraId="52F53626" w14:textId="77777777" w:rsidR="00812C49" w:rsidRDefault="00812C4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Max Adams</w:t>
      </w:r>
      <w:hyperlink r:id="rId8" w:history="1"/>
    </w:p>
    <w:p w14:paraId="242B3F13" w14:textId="3321FF2C" w:rsidR="00812C49" w:rsidRDefault="00812C4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516EDC">
        <w:rPr>
          <w:rFonts w:hint="eastAsia"/>
          <w:b/>
          <w:bCs/>
          <w:color w:val="000000"/>
          <w:szCs w:val="21"/>
        </w:rPr>
        <w:t>Head of Zeus/</w:t>
      </w:r>
      <w:r>
        <w:rPr>
          <w:rFonts w:hint="eastAsia"/>
          <w:b/>
          <w:color w:val="000000"/>
          <w:szCs w:val="21"/>
        </w:rPr>
        <w:t>Apollo</w:t>
      </w:r>
    </w:p>
    <w:p w14:paraId="2A1F8BA1" w14:textId="3A471679" w:rsidR="00812C49" w:rsidRDefault="00812C4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 w:rsidR="00516EDC">
        <w:rPr>
          <w:rFonts w:hint="eastAsia"/>
          <w:b/>
          <w:bCs/>
          <w:color w:val="000000"/>
          <w:szCs w:val="21"/>
        </w:rPr>
        <w:t>Jessica Wu</w:t>
      </w:r>
    </w:p>
    <w:p w14:paraId="173C5D28" w14:textId="77777777" w:rsidR="00812C49" w:rsidRDefault="00812C4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480</w:t>
      </w:r>
      <w:r>
        <w:rPr>
          <w:b/>
          <w:bCs/>
          <w:color w:val="000000"/>
          <w:szCs w:val="21"/>
        </w:rPr>
        <w:t>页</w:t>
      </w:r>
    </w:p>
    <w:p w14:paraId="01CE8DD1" w14:textId="77777777" w:rsidR="00812C49" w:rsidRDefault="00812C4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21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月</w:t>
      </w:r>
    </w:p>
    <w:p w14:paraId="6C234CEF" w14:textId="77777777" w:rsidR="00812C49" w:rsidRDefault="00812C4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14B6E01" w14:textId="77777777" w:rsidR="00812C49" w:rsidRDefault="00812C4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65C7EC9C" w14:textId="77777777" w:rsidR="00812C49" w:rsidRDefault="00812C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</w:p>
    <w:p w14:paraId="41CD0B1E" w14:textId="77777777" w:rsidR="00812C49" w:rsidRDefault="00812C49">
      <w:pPr>
        <w:rPr>
          <w:b/>
          <w:bCs/>
          <w:color w:val="000000"/>
        </w:rPr>
      </w:pPr>
    </w:p>
    <w:p w14:paraId="72304DB2" w14:textId="77777777" w:rsidR="00812C49" w:rsidRDefault="00812C49">
      <w:pPr>
        <w:rPr>
          <w:b/>
          <w:bCs/>
          <w:color w:val="000000"/>
        </w:rPr>
      </w:pPr>
    </w:p>
    <w:p w14:paraId="422190A9" w14:textId="77777777" w:rsidR="00977BDC" w:rsidRDefault="00812C49" w:rsidP="00977BDC">
      <w:pPr>
        <w:rPr>
          <w:color w:val="000000"/>
        </w:rPr>
      </w:pPr>
      <w:r>
        <w:rPr>
          <w:b/>
          <w:bCs/>
          <w:color w:val="000000"/>
        </w:rPr>
        <w:t>内容简介：</w:t>
      </w:r>
    </w:p>
    <w:p w14:paraId="1CB78BEC" w14:textId="77777777" w:rsidR="00977BDC" w:rsidRDefault="00977BDC" w:rsidP="00977BDC">
      <w:pPr>
        <w:rPr>
          <w:bCs/>
          <w:color w:val="000000"/>
          <w:szCs w:val="21"/>
        </w:rPr>
      </w:pPr>
    </w:p>
    <w:p w14:paraId="487F9F1F" w14:textId="6749DE51" w:rsidR="009A090F" w:rsidRPr="00516EDC" w:rsidRDefault="009A090F" w:rsidP="009A090F">
      <w:pPr>
        <w:ind w:firstLineChars="200" w:firstLine="422"/>
        <w:rPr>
          <w:b/>
          <w:color w:val="000000"/>
        </w:rPr>
      </w:pPr>
      <w:r w:rsidRPr="00516EDC">
        <w:rPr>
          <w:rFonts w:hint="eastAsia"/>
          <w:b/>
          <w:color w:val="000000"/>
        </w:rPr>
        <w:t>畅销书</w:t>
      </w:r>
      <w:hyperlink r:id="rId9" w:history="1">
        <w:r w:rsidRPr="00516EDC">
          <w:rPr>
            <w:rStyle w:val="a4"/>
            <w:rFonts w:hint="eastAsia"/>
            <w:b/>
          </w:rPr>
          <w:t>《北境之王》</w:t>
        </w:r>
      </w:hyperlink>
      <w:r w:rsidRPr="00516EDC">
        <w:rPr>
          <w:rFonts w:hint="eastAsia"/>
          <w:b/>
          <w:color w:val="000000"/>
        </w:rPr>
        <w:t>（</w:t>
      </w:r>
      <w:r w:rsidRPr="00516EDC">
        <w:rPr>
          <w:rFonts w:hint="eastAsia"/>
          <w:b/>
          <w:i/>
          <w:color w:val="000000"/>
        </w:rPr>
        <w:t>The King in the North</w:t>
      </w:r>
      <w:r w:rsidRPr="00516EDC">
        <w:rPr>
          <w:rFonts w:hint="eastAsia"/>
          <w:b/>
          <w:color w:val="000000"/>
        </w:rPr>
        <w:t>）的作者将注意力转到了大英帝国被称作“亚瑟时代”的晦涩模糊时期。</w:t>
      </w:r>
    </w:p>
    <w:p w14:paraId="63083F8D" w14:textId="77777777" w:rsidR="009A090F" w:rsidRPr="00516EDC" w:rsidRDefault="009A090F" w:rsidP="009A090F">
      <w:pPr>
        <w:ind w:firstLineChars="200" w:firstLine="420"/>
        <w:rPr>
          <w:bCs/>
          <w:color w:val="000000"/>
        </w:rPr>
      </w:pPr>
    </w:p>
    <w:p w14:paraId="4E7AF584" w14:textId="30668C14" w:rsidR="009A090F" w:rsidRDefault="009A090F" w:rsidP="009A090F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从五世纪初罗马军团的出征到六世纪末奥古斯丁基督教传教团（</w:t>
      </w:r>
      <w:r>
        <w:rPr>
          <w:rFonts w:hint="eastAsia"/>
          <w:bCs/>
          <w:color w:val="000000"/>
        </w:rPr>
        <w:t>Augustine</w:t>
      </w:r>
      <w:proofErr w:type="gramStart"/>
      <w:r w:rsidR="00516EDC">
        <w:rPr>
          <w:bCs/>
          <w:color w:val="000000"/>
        </w:rPr>
        <w:t>’</w:t>
      </w:r>
      <w:proofErr w:type="gramEnd"/>
      <w:r>
        <w:rPr>
          <w:rFonts w:hint="eastAsia"/>
          <w:bCs/>
          <w:color w:val="000000"/>
        </w:rPr>
        <w:t>s Christian</w:t>
      </w:r>
      <w:r>
        <w:rPr>
          <w:rFonts w:hint="eastAsia"/>
          <w:bCs/>
          <w:color w:val="000000"/>
        </w:rPr>
        <w:t>）抵达肯特郡，中世纪早期的不列颠王国就形成了。但这是出自谁手？又是为了什么？</w:t>
      </w:r>
    </w:p>
    <w:p w14:paraId="5E299501" w14:textId="77777777" w:rsidR="009A090F" w:rsidRDefault="009A090F" w:rsidP="009A090F">
      <w:pPr>
        <w:ind w:firstLineChars="200" w:firstLine="420"/>
        <w:rPr>
          <w:bCs/>
          <w:color w:val="000000"/>
        </w:rPr>
      </w:pPr>
    </w:p>
    <w:p w14:paraId="7C462F36" w14:textId="77777777" w:rsidR="009A090F" w:rsidRDefault="009A090F" w:rsidP="009A090F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在《第一王国》中，麦克斯·亚当斯仔细审视了后世历史学家和编年史家对这一时期的记述。他摒弃了关于一个名叫亚</w:t>
      </w:r>
      <w:proofErr w:type="gramStart"/>
      <w:r>
        <w:rPr>
          <w:rFonts w:hint="eastAsia"/>
          <w:bCs/>
          <w:color w:val="000000"/>
        </w:rPr>
        <w:t>瑟</w:t>
      </w:r>
      <w:proofErr w:type="gramEnd"/>
      <w:r>
        <w:rPr>
          <w:rFonts w:hint="eastAsia"/>
          <w:bCs/>
          <w:color w:val="000000"/>
        </w:rPr>
        <w:t>的战士英雄的颇耸人听闻的说法，综合了过去四十年来进行的研究，从神话中梳理出现实的线索。他揭示了考古学是如何为英国新获得的独立、大西洋岛屿和欧洲其他地区之间的物质和知识贸易，以及那些世纪的环境背景提供既多样又生动的佐证的。</w:t>
      </w:r>
    </w:p>
    <w:p w14:paraId="2B8E2161" w14:textId="77777777" w:rsidR="009A090F" w:rsidRDefault="009A090F" w:rsidP="009A090F">
      <w:pPr>
        <w:ind w:firstLineChars="200" w:firstLine="420"/>
        <w:rPr>
          <w:bCs/>
          <w:color w:val="000000"/>
        </w:rPr>
      </w:pPr>
    </w:p>
    <w:p w14:paraId="06A35C56" w14:textId="77777777" w:rsidR="009A090F" w:rsidRDefault="009A090F" w:rsidP="009A090F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对历史上最富神秘色彩的时代进行了巧妙的锻造和充满智慧的探求，《第一王国》展示了后罗马时代的英国，其细致精准的内容足以深刻的呈现六世纪不同政治结构的出现——政治存在了足够长的时间，嵌入了中世纪的时代背景中，记录在河流、道路和分水岭上，并以地名来纪念。</w:t>
      </w:r>
    </w:p>
    <w:p w14:paraId="4419F767" w14:textId="77777777" w:rsidR="009A090F" w:rsidRPr="00977BDC" w:rsidRDefault="009A090F" w:rsidP="00977BDC">
      <w:pPr>
        <w:rPr>
          <w:bCs/>
          <w:color w:val="000000"/>
        </w:rPr>
      </w:pPr>
    </w:p>
    <w:p w14:paraId="3335120B" w14:textId="77777777" w:rsidR="00812C49" w:rsidRPr="00977BDC" w:rsidRDefault="00812C49">
      <w:pPr>
        <w:rPr>
          <w:bCs/>
          <w:color w:val="000000"/>
        </w:rPr>
      </w:pPr>
    </w:p>
    <w:p w14:paraId="3AC98633" w14:textId="77777777" w:rsidR="00812C49" w:rsidRDefault="00812C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02E2279" w14:textId="73E3D933" w:rsidR="00812C49" w:rsidRDefault="00812C49">
      <w:pPr>
        <w:rPr>
          <w:bCs/>
          <w:color w:val="000000"/>
          <w:szCs w:val="21"/>
        </w:rPr>
      </w:pPr>
    </w:p>
    <w:p w14:paraId="04AA2F1D" w14:textId="5707BE35" w:rsidR="00C346E4" w:rsidRDefault="00516EDC" w:rsidP="00516EDC">
      <w:pPr>
        <w:ind w:firstLineChars="200" w:firstLine="420"/>
        <w:rPr>
          <w:bCs/>
          <w:iCs/>
          <w:color w:val="000000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10A6871D" wp14:editId="006D7E6F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923925" cy="1140460"/>
            <wp:effectExtent l="0" t="0" r="0" b="2540"/>
            <wp:wrapSquare wrapText="bothSides"/>
            <wp:docPr id="608732284" name="图片 2" descr="Max Ad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x Ada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40" cy="1143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90F" w:rsidRPr="009A090F">
        <w:rPr>
          <w:rFonts w:hint="eastAsia"/>
          <w:b/>
          <w:bCs/>
          <w:iCs/>
          <w:color w:val="000000"/>
          <w:szCs w:val="21"/>
        </w:rPr>
        <w:t>麦克斯·亚当斯（</w:t>
      </w:r>
      <w:r w:rsidR="009A090F" w:rsidRPr="009A090F">
        <w:rPr>
          <w:rFonts w:hint="eastAsia"/>
          <w:b/>
          <w:bCs/>
          <w:iCs/>
          <w:color w:val="000000"/>
          <w:szCs w:val="21"/>
        </w:rPr>
        <w:t>Max Adams</w:t>
      </w:r>
      <w:r w:rsidR="009A090F" w:rsidRPr="009A090F">
        <w:rPr>
          <w:rFonts w:hint="eastAsia"/>
          <w:b/>
          <w:bCs/>
          <w:iCs/>
          <w:color w:val="000000"/>
          <w:szCs w:val="21"/>
        </w:rPr>
        <w:t>）</w:t>
      </w:r>
      <w:r w:rsidR="009A090F">
        <w:rPr>
          <w:rFonts w:hint="eastAsia"/>
          <w:bCs/>
          <w:iCs/>
          <w:color w:val="000000"/>
          <w:szCs w:val="21"/>
        </w:rPr>
        <w:t>是考古学家、历史学家以及旅行家，作为作家他著有</w:t>
      </w:r>
      <w:r w:rsidR="009A090F">
        <w:rPr>
          <w:rFonts w:hint="eastAsia"/>
          <w:bCs/>
          <w:iCs/>
          <w:color w:val="000000"/>
          <w:szCs w:val="21"/>
        </w:rPr>
        <w:t>12</w:t>
      </w:r>
      <w:r w:rsidR="009A090F">
        <w:rPr>
          <w:rFonts w:hint="eastAsia"/>
          <w:bCs/>
          <w:iCs/>
          <w:color w:val="000000"/>
          <w:szCs w:val="21"/>
        </w:rPr>
        <w:t>部作品，包括</w:t>
      </w:r>
      <w:r w:rsidR="009A090F" w:rsidRPr="009A090F">
        <w:rPr>
          <w:rFonts w:hint="eastAsia"/>
          <w:bCs/>
          <w:i/>
          <w:iCs/>
          <w:color w:val="000000"/>
          <w:szCs w:val="21"/>
        </w:rPr>
        <w:t>Admiral Collingwood</w:t>
      </w:r>
      <w:r w:rsidR="009A090F">
        <w:rPr>
          <w:rFonts w:hint="eastAsia"/>
          <w:bCs/>
          <w:iCs/>
          <w:color w:val="000000"/>
          <w:szCs w:val="21"/>
        </w:rPr>
        <w:t>、《艾尔弗雷德的不列颠》（</w:t>
      </w:r>
      <w:r w:rsidR="009A090F" w:rsidRPr="009A090F">
        <w:rPr>
          <w:rFonts w:hint="eastAsia"/>
          <w:bCs/>
          <w:i/>
          <w:iCs/>
          <w:color w:val="000000"/>
          <w:szCs w:val="21"/>
        </w:rPr>
        <w:t>Aelfred</w:t>
      </w:r>
      <w:proofErr w:type="gramStart"/>
      <w:r w:rsidR="009A090F" w:rsidRPr="009A090F">
        <w:rPr>
          <w:bCs/>
          <w:i/>
          <w:iCs/>
          <w:color w:val="000000"/>
          <w:szCs w:val="21"/>
        </w:rPr>
        <w:t>’</w:t>
      </w:r>
      <w:proofErr w:type="gramEnd"/>
      <w:r w:rsidR="009A090F" w:rsidRPr="009A090F">
        <w:rPr>
          <w:rFonts w:hint="eastAsia"/>
          <w:bCs/>
          <w:i/>
          <w:iCs/>
          <w:color w:val="000000"/>
          <w:szCs w:val="21"/>
        </w:rPr>
        <w:t>s Britain</w:t>
      </w:r>
      <w:r w:rsidR="009A090F">
        <w:rPr>
          <w:rFonts w:hint="eastAsia"/>
          <w:bCs/>
          <w:iCs/>
          <w:color w:val="000000"/>
          <w:szCs w:val="21"/>
        </w:rPr>
        <w:t>）、</w:t>
      </w:r>
      <w:r w:rsidR="009A090F" w:rsidRPr="009A090F">
        <w:rPr>
          <w:rFonts w:hint="eastAsia"/>
          <w:bCs/>
          <w:i/>
          <w:iCs/>
          <w:color w:val="000000"/>
          <w:szCs w:val="21"/>
        </w:rPr>
        <w:t>Trees of Life</w:t>
      </w:r>
      <w:r w:rsidR="009A090F">
        <w:rPr>
          <w:rFonts w:hint="eastAsia"/>
          <w:bCs/>
          <w:iCs/>
          <w:color w:val="000000"/>
          <w:szCs w:val="21"/>
        </w:rPr>
        <w:t>，畅销书《北境之王》（</w:t>
      </w:r>
      <w:r w:rsidR="009A090F">
        <w:rPr>
          <w:rFonts w:hint="eastAsia"/>
          <w:bCs/>
          <w:iCs/>
          <w:color w:val="000000"/>
          <w:szCs w:val="21"/>
        </w:rPr>
        <w:t>T</w:t>
      </w:r>
      <w:r w:rsidR="009A090F" w:rsidRPr="009A090F">
        <w:rPr>
          <w:rFonts w:hint="eastAsia"/>
          <w:bCs/>
          <w:i/>
          <w:iCs/>
          <w:color w:val="000000"/>
          <w:szCs w:val="21"/>
        </w:rPr>
        <w:t>he King in the North</w:t>
      </w:r>
      <w:r w:rsidR="009A090F">
        <w:rPr>
          <w:rFonts w:hint="eastAsia"/>
          <w:bCs/>
          <w:iCs/>
          <w:color w:val="000000"/>
          <w:szCs w:val="21"/>
        </w:rPr>
        <w:t>）以及</w:t>
      </w:r>
      <w:r w:rsidR="009A090F">
        <w:rPr>
          <w:rFonts w:hint="eastAsia"/>
          <w:bCs/>
          <w:iCs/>
          <w:color w:val="000000"/>
          <w:szCs w:val="21"/>
        </w:rPr>
        <w:t xml:space="preserve"> </w:t>
      </w:r>
      <w:r w:rsidR="009A090F">
        <w:rPr>
          <w:rFonts w:hint="eastAsia"/>
          <w:bCs/>
          <w:iCs/>
          <w:color w:val="000000"/>
          <w:szCs w:val="21"/>
        </w:rPr>
        <w:t>《巨人之地》（</w:t>
      </w:r>
      <w:r w:rsidR="009A090F" w:rsidRPr="009A090F">
        <w:rPr>
          <w:rFonts w:hint="eastAsia"/>
          <w:bCs/>
          <w:i/>
          <w:iCs/>
          <w:color w:val="000000"/>
          <w:szCs w:val="21"/>
        </w:rPr>
        <w:t>In the Land of Giants</w:t>
      </w:r>
      <w:r w:rsidR="009A090F">
        <w:rPr>
          <w:rFonts w:hint="eastAsia"/>
          <w:bCs/>
          <w:iCs/>
          <w:color w:val="000000"/>
          <w:szCs w:val="21"/>
        </w:rPr>
        <w:t>），同时他还发表了许多文章和期刊论文。于</w:t>
      </w:r>
      <w:r w:rsidR="009A090F">
        <w:rPr>
          <w:rFonts w:hint="eastAsia"/>
          <w:bCs/>
          <w:iCs/>
          <w:color w:val="000000"/>
          <w:szCs w:val="21"/>
        </w:rPr>
        <w:t>1961</w:t>
      </w:r>
      <w:r w:rsidR="009A090F">
        <w:rPr>
          <w:rFonts w:hint="eastAsia"/>
          <w:bCs/>
          <w:iCs/>
          <w:color w:val="000000"/>
          <w:szCs w:val="21"/>
        </w:rPr>
        <w:t>年生育伦敦，他在约克大学（</w:t>
      </w:r>
      <w:r w:rsidR="009A090F">
        <w:rPr>
          <w:rFonts w:hint="eastAsia"/>
          <w:bCs/>
          <w:iCs/>
          <w:color w:val="000000"/>
          <w:szCs w:val="21"/>
        </w:rPr>
        <w:t>University of York</w:t>
      </w:r>
      <w:r w:rsidR="009A090F">
        <w:rPr>
          <w:rFonts w:hint="eastAsia"/>
          <w:bCs/>
          <w:iCs/>
          <w:color w:val="000000"/>
          <w:szCs w:val="21"/>
        </w:rPr>
        <w:t>）学习考古学。在一段参与了斯皮特尔场基督堂（</w:t>
      </w:r>
      <w:r w:rsidR="009A090F">
        <w:rPr>
          <w:rFonts w:hint="eastAsia"/>
          <w:bCs/>
          <w:iCs/>
          <w:color w:val="000000"/>
          <w:szCs w:val="21"/>
        </w:rPr>
        <w:t>Christchurch Spitalfields</w:t>
      </w:r>
      <w:r w:rsidR="009A090F">
        <w:rPr>
          <w:rFonts w:hint="eastAsia"/>
          <w:bCs/>
          <w:iCs/>
          <w:color w:val="000000"/>
          <w:szCs w:val="21"/>
        </w:rPr>
        <w:t>）著名的考古挖掘工作的专业经历，以及在杜伦大学（</w:t>
      </w:r>
      <w:r w:rsidR="009A090F">
        <w:rPr>
          <w:rFonts w:hint="eastAsia"/>
          <w:bCs/>
          <w:iCs/>
          <w:color w:val="000000"/>
          <w:szCs w:val="21"/>
        </w:rPr>
        <w:t>Durham University</w:t>
      </w:r>
      <w:r w:rsidR="009A090F">
        <w:rPr>
          <w:rFonts w:hint="eastAsia"/>
          <w:bCs/>
          <w:iCs/>
          <w:color w:val="000000"/>
          <w:szCs w:val="21"/>
        </w:rPr>
        <w:t>）担任考古服务主任多年后，麦克斯隐退达勒姆郡（</w:t>
      </w:r>
      <w:r w:rsidR="009A090F">
        <w:rPr>
          <w:rFonts w:hint="eastAsia"/>
          <w:bCs/>
          <w:iCs/>
          <w:color w:val="000000"/>
          <w:szCs w:val="21"/>
        </w:rPr>
        <w:t>County Durham</w:t>
      </w:r>
      <w:r w:rsidR="009A090F">
        <w:rPr>
          <w:rFonts w:hint="eastAsia"/>
          <w:bCs/>
          <w:iCs/>
          <w:color w:val="000000"/>
          <w:szCs w:val="21"/>
        </w:rPr>
        <w:t>）</w:t>
      </w:r>
      <w:r w:rsidR="009A090F">
        <w:rPr>
          <w:rFonts w:hint="eastAsia"/>
          <w:bCs/>
          <w:iCs/>
          <w:color w:val="000000"/>
          <w:szCs w:val="21"/>
        </w:rPr>
        <w:t>40</w:t>
      </w:r>
      <w:r w:rsidR="009A090F">
        <w:rPr>
          <w:rFonts w:hint="eastAsia"/>
          <w:bCs/>
          <w:iCs/>
          <w:color w:val="000000"/>
          <w:szCs w:val="21"/>
        </w:rPr>
        <w:t>英亩的林地中生活了三年。他为泰恩</w:t>
      </w:r>
      <w:r w:rsidR="009A090F">
        <w:rPr>
          <w:rFonts w:hint="eastAsia"/>
          <w:bCs/>
          <w:iCs/>
          <w:color w:val="000000"/>
          <w:szCs w:val="21"/>
        </w:rPr>
        <w:t>-</w:t>
      </w:r>
      <w:proofErr w:type="gramStart"/>
      <w:r w:rsidR="009A090F">
        <w:rPr>
          <w:rFonts w:hint="eastAsia"/>
          <w:bCs/>
          <w:iCs/>
          <w:color w:val="000000"/>
          <w:szCs w:val="21"/>
        </w:rPr>
        <w:t>三通管</w:t>
      </w:r>
      <w:proofErr w:type="gramEnd"/>
      <w:r w:rsidR="009A090F">
        <w:rPr>
          <w:rFonts w:hint="eastAsia"/>
          <w:bCs/>
          <w:iCs/>
          <w:color w:val="000000"/>
          <w:szCs w:val="21"/>
        </w:rPr>
        <w:t>电视台（</w:t>
      </w:r>
      <w:r w:rsidR="009A090F">
        <w:rPr>
          <w:rFonts w:hint="eastAsia"/>
          <w:bCs/>
          <w:iCs/>
          <w:color w:val="000000"/>
          <w:szCs w:val="21"/>
        </w:rPr>
        <w:t>Tyne-Tees Television</w:t>
      </w:r>
      <w:r w:rsidR="009A090F">
        <w:rPr>
          <w:rFonts w:hint="eastAsia"/>
          <w:bCs/>
          <w:iCs/>
          <w:color w:val="000000"/>
          <w:szCs w:val="21"/>
        </w:rPr>
        <w:t>）创作并呈现了两个专题纪录片并制作了三十个“地貌探员”系列短电影。</w:t>
      </w:r>
    </w:p>
    <w:p w14:paraId="0FDE2EAD" w14:textId="77777777" w:rsidR="00C346E4" w:rsidRDefault="00C346E4" w:rsidP="00C346E4">
      <w:pPr>
        <w:rPr>
          <w:bCs/>
          <w:color w:val="000000"/>
          <w:szCs w:val="21"/>
        </w:rPr>
      </w:pPr>
    </w:p>
    <w:p w14:paraId="59B14CBB" w14:textId="77777777" w:rsidR="00C346E4" w:rsidRPr="00C346E4" w:rsidRDefault="00C346E4" w:rsidP="00C346E4">
      <w:pPr>
        <w:rPr>
          <w:bCs/>
          <w:color w:val="000000"/>
          <w:szCs w:val="21"/>
        </w:rPr>
      </w:pPr>
    </w:p>
    <w:p w14:paraId="01D99062" w14:textId="77777777" w:rsidR="009A090F" w:rsidRDefault="00812C49" w:rsidP="009A090F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媒体评</w:t>
      </w:r>
      <w:r>
        <w:rPr>
          <w:rFonts w:hint="eastAsia"/>
          <w:b/>
          <w:bCs/>
          <w:color w:val="000000"/>
          <w:szCs w:val="21"/>
        </w:rPr>
        <w:t>价：</w:t>
      </w:r>
    </w:p>
    <w:p w14:paraId="1284A90A" w14:textId="77777777" w:rsidR="009A090F" w:rsidRDefault="009A090F" w:rsidP="009A090F">
      <w:pPr>
        <w:rPr>
          <w:color w:val="000000"/>
          <w:szCs w:val="21"/>
        </w:rPr>
      </w:pPr>
    </w:p>
    <w:p w14:paraId="0655A946" w14:textId="77777777" w:rsidR="00977BDC" w:rsidRDefault="00977BDC" w:rsidP="00516ED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“不仅是一部颇富价值的作品，还拥有独一无二的特色。”</w:t>
      </w:r>
    </w:p>
    <w:p w14:paraId="1F4B953C" w14:textId="142795F2" w:rsidR="00812C49" w:rsidRDefault="00516EDC" w:rsidP="00977BDC">
      <w:pPr>
        <w:jc w:val="right"/>
        <w:rPr>
          <w:color w:val="000000"/>
          <w:szCs w:val="21"/>
        </w:rPr>
      </w:pPr>
      <w:r>
        <w:rPr>
          <w:rFonts w:hint="eastAsia"/>
        </w:rPr>
        <w:t>——</w:t>
      </w:r>
      <w:r w:rsidR="00977BDC" w:rsidRPr="00977BDC">
        <w:rPr>
          <w:rFonts w:hint="eastAsia"/>
        </w:rPr>
        <w:t>汤姆·赫兰德</w:t>
      </w:r>
      <w:r w:rsidR="00977BDC">
        <w:rPr>
          <w:rFonts w:hint="eastAsia"/>
        </w:rPr>
        <w:t>（</w:t>
      </w:r>
      <w:r w:rsidR="00812C49">
        <w:rPr>
          <w:rFonts w:hint="eastAsia"/>
          <w:color w:val="000000"/>
          <w:szCs w:val="21"/>
        </w:rPr>
        <w:t>Tom Holland</w:t>
      </w:r>
      <w:r w:rsidR="00977BDC">
        <w:rPr>
          <w:rFonts w:hint="eastAsia"/>
          <w:color w:val="000000"/>
          <w:szCs w:val="21"/>
        </w:rPr>
        <w:t>）</w:t>
      </w:r>
      <w:r w:rsidR="00812C49">
        <w:rPr>
          <w:rFonts w:hint="eastAsia"/>
          <w:color w:val="000000"/>
          <w:szCs w:val="21"/>
        </w:rPr>
        <w:t xml:space="preserve">, </w:t>
      </w:r>
      <w:r w:rsidR="00977BDC">
        <w:rPr>
          <w:rFonts w:hint="eastAsia"/>
          <w:color w:val="000000"/>
          <w:szCs w:val="21"/>
        </w:rPr>
        <w:t>《星期日时报》（</w:t>
      </w:r>
      <w:r w:rsidR="00812C49" w:rsidRPr="00516EDC">
        <w:rPr>
          <w:rFonts w:hint="eastAsia"/>
          <w:i/>
          <w:iCs/>
          <w:color w:val="000000"/>
          <w:szCs w:val="21"/>
        </w:rPr>
        <w:t>Sunday Times</w:t>
      </w:r>
      <w:r w:rsidR="00977BDC">
        <w:rPr>
          <w:rFonts w:hint="eastAsia"/>
          <w:color w:val="000000"/>
          <w:szCs w:val="21"/>
        </w:rPr>
        <w:t>）</w:t>
      </w:r>
    </w:p>
    <w:p w14:paraId="31A8D81E" w14:textId="77777777" w:rsidR="009A090F" w:rsidRDefault="009A090F">
      <w:pPr>
        <w:rPr>
          <w:color w:val="000000"/>
          <w:szCs w:val="21"/>
        </w:rPr>
      </w:pPr>
    </w:p>
    <w:p w14:paraId="3577CF04" w14:textId="77777777" w:rsidR="00977BDC" w:rsidRDefault="00977BDC" w:rsidP="00516ED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“以引人入胜的笔触探索于这些碎片之中，</w:t>
      </w:r>
      <w:r w:rsidRPr="00977BDC">
        <w:rPr>
          <w:rFonts w:hint="eastAsia"/>
          <w:color w:val="000000"/>
          <w:szCs w:val="21"/>
        </w:rPr>
        <w:t>综合了过去四十年来的考古和历史研究，并以批判的眼光看待中世纪编年史家和后</w:t>
      </w:r>
      <w:r>
        <w:rPr>
          <w:rFonts w:hint="eastAsia"/>
          <w:color w:val="000000"/>
          <w:szCs w:val="21"/>
        </w:rPr>
        <w:t>世</w:t>
      </w:r>
      <w:r w:rsidRPr="00977BDC">
        <w:rPr>
          <w:rFonts w:hint="eastAsia"/>
          <w:color w:val="000000"/>
          <w:szCs w:val="21"/>
        </w:rPr>
        <w:t>记述所传递下来的传统叙述。</w:t>
      </w:r>
      <w:r>
        <w:rPr>
          <w:rFonts w:hint="eastAsia"/>
          <w:color w:val="000000"/>
          <w:szCs w:val="21"/>
        </w:rPr>
        <w:t>”</w:t>
      </w:r>
    </w:p>
    <w:p w14:paraId="504D974E" w14:textId="33751B87" w:rsidR="00812C49" w:rsidRPr="00516EDC" w:rsidRDefault="00516EDC" w:rsidP="00516EDC">
      <w:pPr>
        <w:ind w:firstLineChars="200" w:firstLine="420"/>
        <w:jc w:val="right"/>
        <w:rPr>
          <w:i/>
          <w:iCs/>
          <w:color w:val="000000"/>
          <w:szCs w:val="21"/>
        </w:rPr>
      </w:pPr>
      <w:r>
        <w:rPr>
          <w:rFonts w:hint="eastAsia"/>
        </w:rPr>
        <w:t>——</w:t>
      </w:r>
      <w:r w:rsidR="00812C49" w:rsidRPr="00516EDC">
        <w:rPr>
          <w:rFonts w:hint="eastAsia"/>
          <w:i/>
          <w:iCs/>
          <w:color w:val="000000"/>
          <w:szCs w:val="21"/>
        </w:rPr>
        <w:t>Current World Archaeology</w:t>
      </w:r>
    </w:p>
    <w:p w14:paraId="4BB276C8" w14:textId="77777777" w:rsidR="00812C49" w:rsidRDefault="00812C49">
      <w:pPr>
        <w:rPr>
          <w:color w:val="000000"/>
          <w:szCs w:val="21"/>
        </w:rPr>
      </w:pPr>
    </w:p>
    <w:p w14:paraId="542224F3" w14:textId="77777777" w:rsidR="00516EDC" w:rsidRDefault="00516EDC" w:rsidP="00516ED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516EDC">
        <w:rPr>
          <w:rFonts w:hint="eastAsia"/>
          <w:color w:val="000000"/>
          <w:szCs w:val="21"/>
        </w:rPr>
        <w:t>一本通俗易懂、富有启发性的书</w:t>
      </w:r>
      <w:r>
        <w:rPr>
          <w:rFonts w:hint="eastAsia"/>
          <w:color w:val="000000"/>
          <w:szCs w:val="21"/>
        </w:rPr>
        <w:t>。”</w:t>
      </w:r>
    </w:p>
    <w:p w14:paraId="58137968" w14:textId="2BE8F56E" w:rsidR="00516EDC" w:rsidRPr="00516EDC" w:rsidRDefault="00516EDC" w:rsidP="00516EDC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516EDC">
        <w:rPr>
          <w:rFonts w:hint="eastAsia"/>
          <w:color w:val="000000"/>
          <w:szCs w:val="21"/>
        </w:rPr>
        <w:t>杰拉德</w:t>
      </w:r>
      <w:r>
        <w:rPr>
          <w:rFonts w:hint="eastAsia"/>
          <w:color w:val="000000"/>
          <w:szCs w:val="21"/>
        </w:rPr>
        <w:t>·</w:t>
      </w:r>
      <w:r w:rsidRPr="00516EDC">
        <w:rPr>
          <w:rFonts w:hint="eastAsia"/>
          <w:color w:val="000000"/>
          <w:szCs w:val="21"/>
        </w:rPr>
        <w:t>德</w:t>
      </w:r>
      <w:r>
        <w:rPr>
          <w:rFonts w:hint="eastAsia"/>
          <w:color w:val="000000"/>
          <w:szCs w:val="21"/>
        </w:rPr>
        <w:t>·</w:t>
      </w:r>
      <w:r w:rsidRPr="00516EDC">
        <w:rPr>
          <w:rFonts w:hint="eastAsia"/>
          <w:color w:val="000000"/>
          <w:szCs w:val="21"/>
        </w:rPr>
        <w:t>格鲁特</w:t>
      </w:r>
      <w:r>
        <w:rPr>
          <w:rFonts w:hint="eastAsia"/>
          <w:color w:val="000000"/>
          <w:szCs w:val="21"/>
        </w:rPr>
        <w:t>（</w:t>
      </w:r>
      <w:r w:rsidRPr="00516EDC">
        <w:rPr>
          <w:color w:val="000000"/>
          <w:szCs w:val="21"/>
        </w:rPr>
        <w:t>Gerard de Groot</w:t>
      </w:r>
      <w:r>
        <w:rPr>
          <w:rFonts w:hint="eastAsia"/>
          <w:color w:val="000000"/>
          <w:szCs w:val="21"/>
        </w:rPr>
        <w:t>）</w:t>
      </w:r>
      <w:r w:rsidRPr="00516EDC">
        <w:rPr>
          <w:rFonts w:hint="eastAsia"/>
          <w:color w:val="000000"/>
          <w:szCs w:val="21"/>
        </w:rPr>
        <w:t>，《泰晤士报</w:t>
      </w:r>
      <w:r>
        <w:rPr>
          <w:rFonts w:hint="eastAsia"/>
          <w:color w:val="000000"/>
          <w:szCs w:val="21"/>
        </w:rPr>
        <w:t>》（</w:t>
      </w:r>
      <w:r w:rsidRPr="00516EDC">
        <w:rPr>
          <w:i/>
          <w:iCs/>
          <w:color w:val="000000"/>
          <w:szCs w:val="21"/>
        </w:rPr>
        <w:t>The Times</w:t>
      </w:r>
      <w:r>
        <w:rPr>
          <w:rFonts w:hint="eastAsia"/>
          <w:color w:val="000000"/>
          <w:szCs w:val="21"/>
        </w:rPr>
        <w:t>）</w:t>
      </w:r>
    </w:p>
    <w:p w14:paraId="7E2566CA" w14:textId="77777777" w:rsidR="00516EDC" w:rsidRPr="00516EDC" w:rsidRDefault="00516EDC" w:rsidP="00516EDC">
      <w:pPr>
        <w:ind w:firstLineChars="200" w:firstLine="420"/>
        <w:rPr>
          <w:color w:val="000000"/>
          <w:szCs w:val="21"/>
        </w:rPr>
      </w:pPr>
    </w:p>
    <w:p w14:paraId="40DA2EF1" w14:textId="273E70CF" w:rsidR="00516EDC" w:rsidRDefault="00516EDC" w:rsidP="00516ED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516EDC">
        <w:rPr>
          <w:rFonts w:hint="eastAsia"/>
          <w:color w:val="000000"/>
          <w:szCs w:val="21"/>
        </w:rPr>
        <w:t>英国新近独立的迷人画卷</w:t>
      </w:r>
      <w:r>
        <w:rPr>
          <w:rFonts w:hint="eastAsia"/>
          <w:color w:val="000000"/>
          <w:szCs w:val="21"/>
        </w:rPr>
        <w:t>。”——</w:t>
      </w:r>
      <w:r w:rsidRPr="00516EDC">
        <w:rPr>
          <w:i/>
          <w:iCs/>
          <w:color w:val="000000"/>
          <w:szCs w:val="21"/>
        </w:rPr>
        <w:t>This England</w:t>
      </w:r>
    </w:p>
    <w:p w14:paraId="10A5D495" w14:textId="77777777" w:rsidR="00516EDC" w:rsidRDefault="00516EDC">
      <w:pPr>
        <w:rPr>
          <w:color w:val="000000"/>
          <w:szCs w:val="21"/>
        </w:rPr>
      </w:pPr>
    </w:p>
    <w:p w14:paraId="7230ADF2" w14:textId="77777777" w:rsidR="00516EDC" w:rsidRDefault="00516EDC">
      <w:pPr>
        <w:rPr>
          <w:color w:val="000000"/>
          <w:szCs w:val="21"/>
        </w:rPr>
      </w:pPr>
    </w:p>
    <w:p w14:paraId="7492F594" w14:textId="68FF7A1D" w:rsidR="00516EDC" w:rsidRPr="00167403" w:rsidRDefault="00167403" w:rsidP="00167403">
      <w:pPr>
        <w:jc w:val="center"/>
        <w:rPr>
          <w:b/>
          <w:bCs/>
          <w:color w:val="000000"/>
          <w:sz w:val="30"/>
          <w:szCs w:val="30"/>
        </w:rPr>
      </w:pPr>
      <w:r w:rsidRPr="00167403">
        <w:rPr>
          <w:rFonts w:hint="eastAsia"/>
          <w:b/>
          <w:bCs/>
          <w:color w:val="000000"/>
          <w:sz w:val="30"/>
          <w:szCs w:val="30"/>
        </w:rPr>
        <w:t>《第一王国：亚瑟时代的不列颠》</w:t>
      </w:r>
    </w:p>
    <w:p w14:paraId="15C4B6A1" w14:textId="77777777" w:rsidR="00167403" w:rsidRDefault="00167403" w:rsidP="00167403">
      <w:pPr>
        <w:jc w:val="center"/>
        <w:rPr>
          <w:b/>
          <w:bCs/>
          <w:color w:val="000000"/>
          <w:szCs w:val="21"/>
        </w:rPr>
      </w:pPr>
    </w:p>
    <w:p w14:paraId="4A5BE900" w14:textId="77777777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>地图和图表清单</w:t>
      </w:r>
    </w:p>
    <w:p w14:paraId="43069013" w14:textId="0020A9E8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>作者说明</w:t>
      </w:r>
      <w:r>
        <w:rPr>
          <w:rFonts w:hint="eastAsia"/>
          <w:color w:val="000000"/>
          <w:szCs w:val="21"/>
        </w:rPr>
        <w:t>及</w:t>
      </w:r>
      <w:r w:rsidRPr="00167403">
        <w:rPr>
          <w:rFonts w:hint="eastAsia"/>
          <w:color w:val="000000"/>
          <w:szCs w:val="21"/>
        </w:rPr>
        <w:t>致谢</w:t>
      </w:r>
    </w:p>
    <w:p w14:paraId="6DD1F208" w14:textId="77777777" w:rsidR="00167403" w:rsidRPr="00167403" w:rsidRDefault="00167403" w:rsidP="00167403">
      <w:pPr>
        <w:jc w:val="center"/>
        <w:rPr>
          <w:b/>
          <w:bCs/>
          <w:color w:val="000000"/>
          <w:szCs w:val="21"/>
        </w:rPr>
      </w:pPr>
      <w:r w:rsidRPr="00167403">
        <w:rPr>
          <w:rFonts w:hint="eastAsia"/>
          <w:b/>
          <w:bCs/>
          <w:color w:val="000000"/>
          <w:szCs w:val="21"/>
        </w:rPr>
        <w:t>第一部分：历史的终结</w:t>
      </w:r>
    </w:p>
    <w:p w14:paraId="2A3F0189" w14:textId="77777777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 xml:space="preserve">1. </w:t>
      </w:r>
      <w:r w:rsidRPr="00167403">
        <w:rPr>
          <w:rFonts w:hint="eastAsia"/>
          <w:color w:val="000000"/>
          <w:szCs w:val="21"/>
        </w:rPr>
        <w:t>晚期罗马人</w:t>
      </w:r>
    </w:p>
    <w:p w14:paraId="4E2ABC83" w14:textId="7056664D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 xml:space="preserve">2. </w:t>
      </w:r>
      <w:r w:rsidRPr="00167403">
        <w:rPr>
          <w:rFonts w:hint="eastAsia"/>
          <w:color w:val="000000"/>
          <w:szCs w:val="21"/>
        </w:rPr>
        <w:t>废墟</w:t>
      </w:r>
    </w:p>
    <w:p w14:paraId="588EBBF7" w14:textId="3D9F8DC3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 xml:space="preserve">3. </w:t>
      </w:r>
      <w:r w:rsidRPr="00167403">
        <w:rPr>
          <w:rFonts w:hint="eastAsia"/>
          <w:color w:val="000000"/>
          <w:szCs w:val="21"/>
        </w:rPr>
        <w:t>生命的迹象</w:t>
      </w:r>
    </w:p>
    <w:p w14:paraId="76CDCC6B" w14:textId="7D91DED0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 xml:space="preserve">4. </w:t>
      </w:r>
      <w:r w:rsidRPr="00167403">
        <w:rPr>
          <w:rFonts w:hint="eastAsia"/>
          <w:color w:val="000000"/>
          <w:szCs w:val="21"/>
        </w:rPr>
        <w:t>简陋小屋、瓮和同位素</w:t>
      </w:r>
    </w:p>
    <w:p w14:paraId="50280EF8" w14:textId="7F654A79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 xml:space="preserve">5. </w:t>
      </w:r>
      <w:r w:rsidRPr="00167403">
        <w:rPr>
          <w:rFonts w:hint="eastAsia"/>
          <w:color w:val="000000"/>
          <w:szCs w:val="21"/>
        </w:rPr>
        <w:t>饥荒、战火</w:t>
      </w:r>
    </w:p>
    <w:p w14:paraId="2BD321BA" w14:textId="114C74FC" w:rsidR="00167403" w:rsidRPr="00167403" w:rsidRDefault="00167403" w:rsidP="00167403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年表</w:t>
      </w:r>
      <w:proofErr w:type="gramStart"/>
      <w:r>
        <w:rPr>
          <w:rFonts w:hint="eastAsia"/>
          <w:color w:val="000000"/>
          <w:szCs w:val="21"/>
        </w:rPr>
        <w:t>一</w:t>
      </w:r>
      <w:proofErr w:type="gramEnd"/>
      <w:r w:rsidRPr="00167403">
        <w:rPr>
          <w:rFonts w:hint="eastAsia"/>
          <w:color w:val="000000"/>
          <w:szCs w:val="21"/>
        </w:rPr>
        <w:t>：</w:t>
      </w:r>
      <w:r w:rsidRPr="00167403">
        <w:rPr>
          <w:rFonts w:hint="eastAsia"/>
          <w:color w:val="000000"/>
          <w:szCs w:val="21"/>
        </w:rPr>
        <w:t>350-500</w:t>
      </w:r>
      <w:r w:rsidRPr="00167403">
        <w:rPr>
          <w:rFonts w:hint="eastAsia"/>
          <w:color w:val="000000"/>
          <w:szCs w:val="21"/>
        </w:rPr>
        <w:t>年</w:t>
      </w:r>
    </w:p>
    <w:p w14:paraId="5DC1AA0B" w14:textId="77777777" w:rsidR="00167403" w:rsidRPr="00167403" w:rsidRDefault="00167403" w:rsidP="00167403">
      <w:pPr>
        <w:jc w:val="center"/>
        <w:rPr>
          <w:b/>
          <w:bCs/>
          <w:color w:val="000000"/>
          <w:szCs w:val="21"/>
        </w:rPr>
      </w:pPr>
      <w:r w:rsidRPr="00167403">
        <w:rPr>
          <w:rFonts w:hint="eastAsia"/>
          <w:b/>
          <w:bCs/>
          <w:color w:val="000000"/>
          <w:szCs w:val="21"/>
        </w:rPr>
        <w:lastRenderedPageBreak/>
        <w:t>第二部分：历史之后</w:t>
      </w:r>
    </w:p>
    <w:p w14:paraId="69A56127" w14:textId="2D0E39FF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 xml:space="preserve">6. </w:t>
      </w:r>
      <w:r w:rsidRPr="00167403">
        <w:rPr>
          <w:rFonts w:hint="eastAsia"/>
          <w:color w:val="000000"/>
          <w:szCs w:val="21"/>
        </w:rPr>
        <w:t>私营企业</w:t>
      </w:r>
    </w:p>
    <w:p w14:paraId="088D0A5C" w14:textId="15D3C268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 xml:space="preserve">7. </w:t>
      </w:r>
      <w:r w:rsidRPr="00167403">
        <w:rPr>
          <w:rFonts w:hint="eastAsia"/>
          <w:color w:val="000000"/>
          <w:szCs w:val="21"/>
        </w:rPr>
        <w:t>财产</w:t>
      </w:r>
    </w:p>
    <w:p w14:paraId="25D32232" w14:textId="77D5D04B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 xml:space="preserve">8. </w:t>
      </w:r>
      <w:r w:rsidRPr="00167403">
        <w:rPr>
          <w:rFonts w:hint="eastAsia"/>
          <w:color w:val="000000"/>
          <w:szCs w:val="21"/>
        </w:rPr>
        <w:t>领土</w:t>
      </w:r>
    </w:p>
    <w:p w14:paraId="2FD3A98A" w14:textId="60A4B625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 xml:space="preserve">9. </w:t>
      </w:r>
      <w:r w:rsidRPr="00167403">
        <w:rPr>
          <w:rFonts w:hint="eastAsia"/>
          <w:color w:val="000000"/>
          <w:szCs w:val="21"/>
        </w:rPr>
        <w:t>地平线</w:t>
      </w:r>
    </w:p>
    <w:p w14:paraId="661BD0A6" w14:textId="29EC8EAC" w:rsidR="00167403" w:rsidRPr="00300D61" w:rsidRDefault="00167403" w:rsidP="00167403">
      <w:pPr>
        <w:jc w:val="center"/>
        <w:rPr>
          <w:color w:val="000000"/>
          <w:szCs w:val="21"/>
        </w:rPr>
      </w:pPr>
      <w:r w:rsidRPr="00300D61">
        <w:rPr>
          <w:rFonts w:hint="eastAsia"/>
          <w:color w:val="000000"/>
          <w:szCs w:val="21"/>
        </w:rPr>
        <w:t>年表二：</w:t>
      </w:r>
      <w:r w:rsidRPr="00300D61">
        <w:rPr>
          <w:rFonts w:hint="eastAsia"/>
          <w:color w:val="000000"/>
          <w:szCs w:val="21"/>
        </w:rPr>
        <w:t>500-635</w:t>
      </w:r>
      <w:r w:rsidRPr="00300D61">
        <w:rPr>
          <w:rFonts w:hint="eastAsia"/>
          <w:color w:val="000000"/>
          <w:szCs w:val="21"/>
        </w:rPr>
        <w:t>年</w:t>
      </w:r>
    </w:p>
    <w:p w14:paraId="54204F03" w14:textId="0B0BBA20" w:rsidR="00167403" w:rsidRPr="00167403" w:rsidRDefault="00167403" w:rsidP="00167403">
      <w:pPr>
        <w:jc w:val="center"/>
        <w:rPr>
          <w:b/>
          <w:bCs/>
          <w:color w:val="000000"/>
          <w:szCs w:val="21"/>
        </w:rPr>
      </w:pPr>
      <w:r w:rsidRPr="00167403">
        <w:rPr>
          <w:rFonts w:hint="eastAsia"/>
          <w:b/>
          <w:bCs/>
          <w:color w:val="000000"/>
          <w:szCs w:val="21"/>
        </w:rPr>
        <w:t>第三部分：第一王国</w:t>
      </w:r>
    </w:p>
    <w:p w14:paraId="768416B4" w14:textId="15318390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>10.</w:t>
      </w:r>
      <w:r w:rsidRPr="00167403">
        <w:rPr>
          <w:rFonts w:hint="eastAsia"/>
        </w:rPr>
        <w:t xml:space="preserve"> </w:t>
      </w:r>
      <w:r w:rsidRPr="00167403">
        <w:rPr>
          <w:rFonts w:hint="eastAsia"/>
          <w:color w:val="000000"/>
          <w:szCs w:val="21"/>
        </w:rPr>
        <w:t>战争领袖；上帝的士兵</w:t>
      </w:r>
    </w:p>
    <w:p w14:paraId="4467F7D1" w14:textId="2790D5A6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 xml:space="preserve">11. </w:t>
      </w:r>
      <w:r w:rsidRPr="00167403">
        <w:rPr>
          <w:rFonts w:hint="eastAsia"/>
          <w:color w:val="000000"/>
          <w:szCs w:val="21"/>
        </w:rPr>
        <w:t>王朝</w:t>
      </w:r>
    </w:p>
    <w:p w14:paraId="639AF3A7" w14:textId="7A610CD4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 xml:space="preserve">12. </w:t>
      </w:r>
      <w:r w:rsidRPr="00167403">
        <w:rPr>
          <w:rFonts w:hint="eastAsia"/>
          <w:color w:val="000000"/>
          <w:szCs w:val="21"/>
        </w:rPr>
        <w:t>霸主</w:t>
      </w:r>
    </w:p>
    <w:p w14:paraId="4A8228A1" w14:textId="19F14D7A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 xml:space="preserve">13. </w:t>
      </w:r>
      <w:r w:rsidRPr="00167403">
        <w:rPr>
          <w:rFonts w:hint="eastAsia"/>
          <w:color w:val="000000"/>
          <w:szCs w:val="21"/>
        </w:rPr>
        <w:t>神授王权的君主</w:t>
      </w:r>
    </w:p>
    <w:p w14:paraId="7E5D95F4" w14:textId="0852ECE3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>附录：部落隐居</w:t>
      </w:r>
    </w:p>
    <w:p w14:paraId="674EC04D" w14:textId="732A1F2B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>注释</w:t>
      </w:r>
    </w:p>
    <w:p w14:paraId="5334442E" w14:textId="31FAA7C9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>参考书目</w:t>
      </w:r>
    </w:p>
    <w:p w14:paraId="17287C5E" w14:textId="7803AAE6" w:rsidR="00167403" w:rsidRP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>图片来源</w:t>
      </w:r>
    </w:p>
    <w:p w14:paraId="0DB7BFBF" w14:textId="0737EBF5" w:rsidR="00167403" w:rsidRDefault="00167403" w:rsidP="00167403">
      <w:pPr>
        <w:jc w:val="center"/>
        <w:rPr>
          <w:color w:val="000000"/>
          <w:szCs w:val="21"/>
        </w:rPr>
      </w:pPr>
      <w:r w:rsidRPr="00167403">
        <w:rPr>
          <w:rFonts w:hint="eastAsia"/>
          <w:color w:val="000000"/>
          <w:szCs w:val="21"/>
        </w:rPr>
        <w:t>索引</w:t>
      </w:r>
    </w:p>
    <w:p w14:paraId="1883C2A1" w14:textId="77777777" w:rsidR="00812C49" w:rsidRDefault="00812C49">
      <w:pPr>
        <w:ind w:right="420"/>
        <w:rPr>
          <w:b/>
          <w:bCs/>
          <w:color w:val="000000"/>
          <w:szCs w:val="21"/>
        </w:rPr>
      </w:pPr>
    </w:p>
    <w:p w14:paraId="11CE6A84" w14:textId="77777777" w:rsidR="00812C49" w:rsidRDefault="00812C49">
      <w:pPr>
        <w:ind w:right="420"/>
        <w:rPr>
          <w:b/>
          <w:bCs/>
          <w:color w:val="000000"/>
          <w:szCs w:val="21"/>
        </w:rPr>
      </w:pPr>
    </w:p>
    <w:p w14:paraId="68E12D0A" w14:textId="77777777" w:rsidR="001B372E" w:rsidRDefault="001B372E" w:rsidP="001B372E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189D949" w14:textId="77777777" w:rsidR="001B372E" w:rsidRDefault="001B372E" w:rsidP="001B372E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40619AA3" w14:textId="77777777" w:rsidR="001B372E" w:rsidRDefault="001B372E" w:rsidP="001B37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4"/>
            <w:rFonts w:hint="eastAsia"/>
            <w:b/>
            <w:szCs w:val="21"/>
          </w:rPr>
          <w:t>Righ</w:t>
        </w:r>
        <w:r>
          <w:rPr>
            <w:rStyle w:val="a4"/>
            <w:b/>
            <w:szCs w:val="21"/>
          </w:rPr>
          <w:t>ts@nurnberg.com.cn</w:t>
        </w:r>
      </w:hyperlink>
    </w:p>
    <w:p w14:paraId="7B76463D" w14:textId="77777777" w:rsidR="001B372E" w:rsidRDefault="001B372E" w:rsidP="001B372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3718900" w14:textId="77777777" w:rsidR="001B372E" w:rsidRDefault="001B372E" w:rsidP="001B372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5A17BC6" w14:textId="77777777" w:rsidR="001B372E" w:rsidRDefault="001B372E" w:rsidP="001B372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0F162C4E" w14:textId="77777777" w:rsidR="001B372E" w:rsidRDefault="001B372E" w:rsidP="001B372E">
      <w:pPr>
        <w:rPr>
          <w:rStyle w:val="a4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4"/>
            <w:szCs w:val="21"/>
          </w:rPr>
          <w:t>http://www.nurnberg.com.cn</w:t>
        </w:r>
      </w:hyperlink>
    </w:p>
    <w:p w14:paraId="60AE69DA" w14:textId="77777777" w:rsidR="001B372E" w:rsidRDefault="001B372E" w:rsidP="001B372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4"/>
            <w:szCs w:val="21"/>
          </w:rPr>
          <w:t>http://www.nurnberg.com.cn/booklist_zh/list.aspx</w:t>
        </w:r>
      </w:hyperlink>
    </w:p>
    <w:p w14:paraId="1E1FAEE8" w14:textId="77777777" w:rsidR="001B372E" w:rsidRDefault="001B372E" w:rsidP="001B372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4"/>
            <w:szCs w:val="21"/>
          </w:rPr>
          <w:t>http://www.nurnberg.com.cn/book/book.aspx</w:t>
        </w:r>
      </w:hyperlink>
    </w:p>
    <w:p w14:paraId="4085C489" w14:textId="77777777" w:rsidR="001B372E" w:rsidRDefault="001B372E" w:rsidP="001B372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4"/>
            <w:szCs w:val="21"/>
          </w:rPr>
          <w:t>http://www.nurnberg.com.cn/video/video.aspx</w:t>
        </w:r>
      </w:hyperlink>
    </w:p>
    <w:p w14:paraId="66D195D5" w14:textId="77777777" w:rsidR="001B372E" w:rsidRDefault="001B372E" w:rsidP="001B372E">
      <w:pPr>
        <w:rPr>
          <w:rStyle w:val="a4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4"/>
            <w:szCs w:val="21"/>
          </w:rPr>
          <w:t>http://site.douban.com/110577/</w:t>
        </w:r>
      </w:hyperlink>
    </w:p>
    <w:p w14:paraId="116DF2F5" w14:textId="77777777" w:rsidR="001B372E" w:rsidRDefault="001B372E" w:rsidP="001B372E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0E6E08" w14:textId="77777777" w:rsidR="001B372E" w:rsidRDefault="001B372E" w:rsidP="001B372E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3E9FF841" w14:textId="77777777" w:rsidR="001B372E" w:rsidRDefault="001B372E" w:rsidP="001B372E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C7CCF26" wp14:editId="7B23A4F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4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3BD2B" w14:textId="77777777" w:rsidR="001B372E" w:rsidRPr="002E15A9" w:rsidRDefault="001B372E" w:rsidP="001B372E">
      <w:pPr>
        <w:shd w:val="clear" w:color="auto" w:fill="FFFFFF"/>
        <w:rPr>
          <w:color w:val="000000"/>
        </w:rPr>
      </w:pPr>
    </w:p>
    <w:p w14:paraId="116DAF9E" w14:textId="1092C01F" w:rsidR="00812C49" w:rsidRPr="001B372E" w:rsidRDefault="00812C49" w:rsidP="001B372E">
      <w:pPr>
        <w:ind w:right="420"/>
        <w:rPr>
          <w:color w:val="000000"/>
        </w:rPr>
      </w:pPr>
    </w:p>
    <w:sectPr w:rsidR="00812C49" w:rsidRPr="001B372E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D39F1" w14:textId="77777777" w:rsidR="002E5F6C" w:rsidRDefault="002E5F6C">
      <w:r>
        <w:separator/>
      </w:r>
    </w:p>
  </w:endnote>
  <w:endnote w:type="continuationSeparator" w:id="0">
    <w:p w14:paraId="1F5C1425" w14:textId="77777777" w:rsidR="002E5F6C" w:rsidRDefault="002E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36544" w14:textId="77777777" w:rsidR="00812C49" w:rsidRDefault="00812C4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7908CD4" w14:textId="77777777" w:rsidR="00812C49" w:rsidRDefault="00812C49">
    <w:pPr>
      <w:jc w:val="center"/>
      <w:rPr>
        <w:rFonts w:ascii="方正姚体" w:eastAsia="方正姚体"/>
        <w:sz w:val="18"/>
      </w:rPr>
    </w:pPr>
  </w:p>
  <w:p w14:paraId="6F7755CD" w14:textId="77777777" w:rsidR="00812C49" w:rsidRDefault="00812C49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023852E" w14:textId="77777777" w:rsidR="00812C49" w:rsidRDefault="00812C49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7DB926ED" w14:textId="77777777" w:rsidR="00812C49" w:rsidRDefault="00812C49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4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3173D8C" w14:textId="77777777" w:rsidR="00812C49" w:rsidRDefault="00812C49">
    <w:pPr>
      <w:pStyle w:val="a9"/>
      <w:jc w:val="center"/>
      <w:rPr>
        <w:rFonts w:eastAsia="方正姚体"/>
      </w:rPr>
    </w:pPr>
  </w:p>
  <w:p w14:paraId="6DA0E99D" w14:textId="77777777" w:rsidR="00812C49" w:rsidRDefault="00812C49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47B6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0F000" w14:textId="77777777" w:rsidR="002E5F6C" w:rsidRDefault="002E5F6C">
      <w:r>
        <w:separator/>
      </w:r>
    </w:p>
  </w:footnote>
  <w:footnote w:type="continuationSeparator" w:id="0">
    <w:p w14:paraId="6A7E82AD" w14:textId="77777777" w:rsidR="002E5F6C" w:rsidRDefault="002E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4198" w14:textId="3A6BE5BB" w:rsidR="00812C49" w:rsidRDefault="00315ED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B30D17F" wp14:editId="5B3FD21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321D18" w14:textId="77777777" w:rsidR="00812C49" w:rsidRDefault="00812C49">
    <w:pPr>
      <w:pStyle w:val="a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81D66"/>
    <w:multiLevelType w:val="multilevel"/>
    <w:tmpl w:val="1510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65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59"/>
    <w:rsid w:val="000911ED"/>
    <w:rsid w:val="000C4196"/>
    <w:rsid w:val="000E2488"/>
    <w:rsid w:val="000E6D3C"/>
    <w:rsid w:val="001616BB"/>
    <w:rsid w:val="00167403"/>
    <w:rsid w:val="001909FF"/>
    <w:rsid w:val="001B372E"/>
    <w:rsid w:val="00283CA5"/>
    <w:rsid w:val="002A2F14"/>
    <w:rsid w:val="002B69B5"/>
    <w:rsid w:val="002C1C15"/>
    <w:rsid w:val="002E289E"/>
    <w:rsid w:val="002E572B"/>
    <w:rsid w:val="002E5F6C"/>
    <w:rsid w:val="00300D61"/>
    <w:rsid w:val="00315ED5"/>
    <w:rsid w:val="00347B62"/>
    <w:rsid w:val="00403389"/>
    <w:rsid w:val="004119B3"/>
    <w:rsid w:val="00501905"/>
    <w:rsid w:val="00516EDC"/>
    <w:rsid w:val="006330BC"/>
    <w:rsid w:val="00683669"/>
    <w:rsid w:val="006B55B4"/>
    <w:rsid w:val="00701B09"/>
    <w:rsid w:val="00702E0E"/>
    <w:rsid w:val="00757985"/>
    <w:rsid w:val="00760FC6"/>
    <w:rsid w:val="007C4665"/>
    <w:rsid w:val="007D2630"/>
    <w:rsid w:val="00812C49"/>
    <w:rsid w:val="008216B5"/>
    <w:rsid w:val="008249F3"/>
    <w:rsid w:val="00850886"/>
    <w:rsid w:val="00936274"/>
    <w:rsid w:val="00947857"/>
    <w:rsid w:val="00977BDC"/>
    <w:rsid w:val="0098379A"/>
    <w:rsid w:val="009A090F"/>
    <w:rsid w:val="009D73C2"/>
    <w:rsid w:val="00A85B48"/>
    <w:rsid w:val="00AB14EF"/>
    <w:rsid w:val="00AC7332"/>
    <w:rsid w:val="00AD7F6A"/>
    <w:rsid w:val="00B30FF6"/>
    <w:rsid w:val="00BD0E22"/>
    <w:rsid w:val="00C346E4"/>
    <w:rsid w:val="00C86C59"/>
    <w:rsid w:val="00D76E7E"/>
    <w:rsid w:val="00D81694"/>
    <w:rsid w:val="00D95763"/>
    <w:rsid w:val="00DA2DB7"/>
    <w:rsid w:val="00DD21C2"/>
    <w:rsid w:val="00DD30D6"/>
    <w:rsid w:val="00E43476"/>
    <w:rsid w:val="00E8521B"/>
    <w:rsid w:val="00ED0E2A"/>
    <w:rsid w:val="00ED39D5"/>
    <w:rsid w:val="00F95BC7"/>
    <w:rsid w:val="00FB0BD3"/>
    <w:rsid w:val="00FF13CD"/>
    <w:rsid w:val="58373E84"/>
    <w:rsid w:val="6F50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EADD33"/>
  <w15:chartTrackingRefBased/>
  <w15:docId w15:val="{CC6D692A-1C71-4DD4-B881-F7B78189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styleId="a6">
    <w:name w:val="Body Text"/>
    <w:basedOn w:val="a"/>
    <w:pPr>
      <w:jc w:val="left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516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book/book_show.aspx?id=4199&amp;author_id=3116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390</Words>
  <Characters>2223</Characters>
  <Application>Microsoft Office Word</Application>
  <DocSecurity>0</DocSecurity>
  <Lines>18</Lines>
  <Paragraphs>5</Paragraphs>
  <ScaleCrop>false</ScaleCrop>
  <Company>2ndSpAcE</Company>
  <LinksUpToDate>false</LinksUpToDate>
  <CharactersWithSpaces>2608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lenovo</cp:lastModifiedBy>
  <cp:revision>5</cp:revision>
  <cp:lastPrinted>2004-04-23T07:06:00Z</cp:lastPrinted>
  <dcterms:created xsi:type="dcterms:W3CDTF">2025-01-07T09:03:00Z</dcterms:created>
  <dcterms:modified xsi:type="dcterms:W3CDTF">2025-01-07T09:28:00Z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