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04 141830.png屏幕截图 2025-05-04 1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04 141830.png屏幕截图 2025-05-04 141830"/>
                    <pic:cNvPicPr>
                      <a:picLocks noChangeAspect="1"/>
                    </pic:cNvPicPr>
                  </pic:nvPicPr>
                  <pic:blipFill>
                    <a:blip r:embed="rId6"/>
                    <a:srcRect l="2813" r="2813"/>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《生命全景图：跨尺度生物学与洲际生态研究的未来范式》</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A Vision for Continental-Scale Biology</w:t>
      </w:r>
      <w:r>
        <w:rPr>
          <w:rFonts w:hint="eastAsia"/>
          <w:b/>
          <w:bCs/>
          <w:i/>
          <w:color w:val="000000"/>
          <w:szCs w:val="21"/>
          <w:highlight w:val="none"/>
          <w:lang w:val="en-US" w:eastAsia="zh-CN"/>
        </w:rPr>
        <w:t xml:space="preserve">: </w:t>
      </w:r>
      <w:r>
        <w:rPr>
          <w:rFonts w:hint="eastAsia"/>
          <w:b/>
          <w:bCs/>
          <w:i/>
          <w:color w:val="000000"/>
          <w:szCs w:val="21"/>
          <w:highlight w:val="none"/>
        </w:rPr>
        <w:t>Research Across Multiple Scales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Committee on Research at Multiple Scales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National Academies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138</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7</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社会科学</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24E0DE40">
      <w:pPr>
        <w:ind w:firstLine="420" w:firstLineChars="200"/>
        <w:rPr>
          <w:rFonts w:hint="eastAsia"/>
          <w:bCs/>
          <w:kern w:val="0"/>
          <w:szCs w:val="21"/>
        </w:rPr>
      </w:pPr>
      <w:r>
        <w:rPr>
          <w:rFonts w:hint="eastAsia"/>
          <w:bCs/>
          <w:kern w:val="0"/>
          <w:szCs w:val="21"/>
        </w:rPr>
        <w:t>我们的星球正面临众多复杂的环境挑战，包括生物多样性丧失和迅速变化的气候条件，而这一切都源于全球范围内人类与自然之间日益紧密的互动。近年来，生物科学领域取得了令人瞩目的进展，这些进展得益于一系列可以在多个尺度上研究生命的新工具——从识别单个基因中的突变，到监测整个大陆范围内植物、动物和微生物的变化。这些工具有望引领大陆尺度生物学（Continental-Scale Biology, 简称 CSB）的新时代，使研究人员能够整合来自不同层级、空间与时间尺度的数据，进而探索那些无法通过单一小尺度或大尺度观察所解答的生命过程与生物模式问题。</w:t>
      </w:r>
    </w:p>
    <w:p w14:paraId="31AEBC38">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本报告应美国国家科学基金会（National Science Foundation）的请求编写，提出了发展大陆尺度生物学的愿景，并指出了最适合采用多尺度研究方法的关键研究领域。要推动CSB在应对多种生物学与社会挑战方面的应用，就需要制定统一的概念框架与理论以指导研究、部署新兴技术，并培养能够整合来自多方海量数据的人才队伍。</w:t>
      </w:r>
    </w:p>
    <w:p w14:paraId="6BD805E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B2028F1">
      <w:pPr>
        <w:ind w:right="420" w:firstLine="422" w:firstLineChars="200"/>
        <w:rPr>
          <w:rFonts w:hint="eastAsia"/>
          <w:b w:val="0"/>
          <w:bCs w:val="0"/>
          <w:color w:val="000000"/>
          <w:szCs w:val="21"/>
          <w:lang w:val="en-US" w:eastAsia="zh-CN"/>
        </w:rPr>
      </w:pPr>
      <w:r>
        <w:rPr>
          <w:rFonts w:hint="eastAsia"/>
          <w:b/>
          <w:bCs/>
          <w:color w:val="000000"/>
          <w:szCs w:val="21"/>
          <w:lang w:val="en-US" w:eastAsia="zh-CN"/>
        </w:rPr>
        <w:t>多尺度研究委员会(</w:t>
      </w:r>
      <w:r>
        <w:rPr>
          <w:rFonts w:hint="eastAsia"/>
          <w:b/>
          <w:bCs/>
          <w:color w:val="000000"/>
          <w:szCs w:val="21"/>
          <w:highlight w:val="none"/>
        </w:rPr>
        <w:t>Committee on Research at Multiple Scales</w:t>
      </w:r>
      <w:r>
        <w:rPr>
          <w:rFonts w:hint="eastAsia"/>
          <w:b/>
          <w:bCs/>
          <w:color w:val="000000"/>
          <w:szCs w:val="21"/>
          <w:lang w:val="en-US" w:eastAsia="zh-CN"/>
        </w:rPr>
        <w:t>)</w:t>
      </w:r>
      <w:r>
        <w:rPr>
          <w:rFonts w:hint="eastAsia"/>
          <w:b w:val="0"/>
          <w:bCs w:val="0"/>
          <w:color w:val="000000"/>
          <w:szCs w:val="21"/>
          <w:lang w:val="en-US" w:eastAsia="zh-CN"/>
        </w:rPr>
        <w:t>是由美国国家科学院、工程院与医学院设立的一个特别委员会，该委员会将开展一项共识研究，旨在明确多尺度生物学研究如何为大陆尺度生物学的发展提供支持。该委员会将召开一系列线上社区研讨会，以丰富其讨论内容。</w:t>
      </w:r>
    </w:p>
    <w:p w14:paraId="519939F2">
      <w:pPr>
        <w:ind w:right="420"/>
        <w:rPr>
          <w:rFonts w:hint="default"/>
          <w:b/>
          <w:bCs/>
          <w:color w:val="000000"/>
          <w:szCs w:val="21"/>
          <w:lang w:val="en-US" w:eastAsia="zh-CN"/>
        </w:rPr>
      </w:pPr>
    </w:p>
    <w:p w14:paraId="06B0A145">
      <w:pPr>
        <w:ind w:right="420"/>
        <w:rPr>
          <w:rFonts w:hint="eastAsia"/>
          <w:b/>
          <w:bCs/>
          <w:color w:val="000000"/>
          <w:szCs w:val="21"/>
          <w:lang w:val="en-US" w:eastAsia="zh-CN"/>
        </w:rPr>
      </w:pPr>
    </w:p>
    <w:p w14:paraId="44AF84D8">
      <w:pPr>
        <w:ind w:right="420"/>
        <w:rPr>
          <w:b/>
          <w:bCs/>
          <w:color w:val="000000"/>
          <w:szCs w:val="21"/>
        </w:rPr>
      </w:pPr>
      <w:bookmarkStart w:id="1" w:name="_GoBack"/>
      <w:bookmarkEnd w:id="1"/>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158A726B">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33D5C069">
      <w:pPr>
        <w:ind w:right="420"/>
        <w:rPr>
          <w:rFonts w:hint="eastAsia"/>
          <w:b w:val="0"/>
          <w:bCs w:val="0"/>
          <w:color w:val="000000"/>
          <w:szCs w:val="21"/>
          <w:lang w:val="en-US" w:eastAsia="zh-CN"/>
        </w:rPr>
      </w:pPr>
      <w:r>
        <w:rPr>
          <w:rFonts w:hint="eastAsia"/>
          <w:b w:val="0"/>
          <w:bCs w:val="0"/>
          <w:color w:val="000000"/>
          <w:szCs w:val="21"/>
          <w:lang w:val="en-US" w:eastAsia="zh-CN"/>
        </w:rPr>
        <w:t>摘要</w:t>
      </w:r>
    </w:p>
    <w:p w14:paraId="0CE76B0F">
      <w:pPr>
        <w:ind w:right="420"/>
        <w:rPr>
          <w:rFonts w:hint="eastAsia"/>
          <w:b w:val="0"/>
          <w:bCs w:val="0"/>
          <w:color w:val="000000"/>
          <w:szCs w:val="21"/>
          <w:lang w:val="en-US" w:eastAsia="zh-CN"/>
        </w:rPr>
      </w:pPr>
      <w:r>
        <w:rPr>
          <w:rFonts w:hint="eastAsia"/>
          <w:b w:val="0"/>
          <w:bCs w:val="0"/>
          <w:color w:val="000000"/>
          <w:szCs w:val="21"/>
          <w:lang w:val="en-US" w:eastAsia="zh-CN"/>
        </w:rPr>
        <w:t>第1章：引言</w:t>
      </w:r>
    </w:p>
    <w:p w14:paraId="7EADD0D3">
      <w:pPr>
        <w:ind w:right="420"/>
        <w:rPr>
          <w:rFonts w:hint="eastAsia"/>
          <w:b w:val="0"/>
          <w:bCs w:val="0"/>
          <w:color w:val="000000"/>
          <w:szCs w:val="21"/>
          <w:lang w:val="en-US" w:eastAsia="zh-CN"/>
        </w:rPr>
      </w:pPr>
      <w:r>
        <w:rPr>
          <w:rFonts w:hint="eastAsia"/>
          <w:b w:val="0"/>
          <w:bCs w:val="0"/>
          <w:color w:val="000000"/>
          <w:szCs w:val="21"/>
          <w:lang w:val="en-US" w:eastAsia="zh-CN"/>
        </w:rPr>
        <w:t>第2章：大陆尺度生物学的研究主题</w:t>
      </w:r>
    </w:p>
    <w:p w14:paraId="50FF087E">
      <w:pPr>
        <w:ind w:right="420"/>
        <w:rPr>
          <w:rFonts w:hint="eastAsia"/>
          <w:b w:val="0"/>
          <w:bCs w:val="0"/>
          <w:color w:val="000000"/>
          <w:szCs w:val="21"/>
          <w:lang w:val="en-US" w:eastAsia="zh-CN"/>
        </w:rPr>
      </w:pPr>
      <w:r>
        <w:rPr>
          <w:rFonts w:hint="eastAsia"/>
          <w:b w:val="0"/>
          <w:bCs w:val="0"/>
          <w:color w:val="000000"/>
          <w:szCs w:val="21"/>
          <w:lang w:val="en-US" w:eastAsia="zh-CN"/>
        </w:rPr>
        <w:t>第3章：大陆尺度生物学的理论基础</w:t>
      </w:r>
    </w:p>
    <w:p w14:paraId="347AA90E">
      <w:pPr>
        <w:ind w:right="420"/>
        <w:rPr>
          <w:rFonts w:hint="eastAsia"/>
          <w:b w:val="0"/>
          <w:bCs w:val="0"/>
          <w:color w:val="000000"/>
          <w:szCs w:val="21"/>
          <w:lang w:val="en-US" w:eastAsia="zh-CN"/>
        </w:rPr>
      </w:pPr>
      <w:r>
        <w:rPr>
          <w:rFonts w:hint="eastAsia"/>
          <w:b w:val="0"/>
          <w:bCs w:val="0"/>
          <w:color w:val="000000"/>
          <w:szCs w:val="21"/>
          <w:lang w:val="en-US" w:eastAsia="zh-CN"/>
        </w:rPr>
        <w:t>第4章：支撑大陆尺度生物学的研究基础设施</w:t>
      </w:r>
    </w:p>
    <w:p w14:paraId="1CC55E25">
      <w:pPr>
        <w:ind w:right="420"/>
        <w:rPr>
          <w:rFonts w:hint="eastAsia"/>
          <w:b w:val="0"/>
          <w:bCs w:val="0"/>
          <w:color w:val="000000"/>
          <w:szCs w:val="21"/>
          <w:lang w:val="en-US" w:eastAsia="zh-CN"/>
        </w:rPr>
      </w:pPr>
      <w:r>
        <w:rPr>
          <w:rFonts w:hint="eastAsia"/>
          <w:b w:val="0"/>
          <w:bCs w:val="0"/>
          <w:color w:val="000000"/>
          <w:szCs w:val="21"/>
          <w:lang w:val="en-US" w:eastAsia="zh-CN"/>
        </w:rPr>
        <w:t>第5章：赋能大陆尺度生物学的人才培养与能力建设</w:t>
      </w:r>
    </w:p>
    <w:p w14:paraId="0A57FB40">
      <w:pPr>
        <w:ind w:right="420"/>
        <w:rPr>
          <w:rFonts w:hint="eastAsia"/>
          <w:b w:val="0"/>
          <w:bCs w:val="0"/>
          <w:color w:val="000000"/>
          <w:szCs w:val="21"/>
          <w:lang w:val="en-US" w:eastAsia="zh-CN"/>
        </w:rPr>
      </w:pPr>
      <w:r>
        <w:rPr>
          <w:rFonts w:hint="eastAsia"/>
          <w:b w:val="0"/>
          <w:bCs w:val="0"/>
          <w:color w:val="000000"/>
          <w:szCs w:val="21"/>
          <w:lang w:val="en-US" w:eastAsia="zh-CN"/>
        </w:rPr>
        <w:t>第6章：总体建议与愿景</w:t>
      </w:r>
    </w:p>
    <w:p w14:paraId="2036A4BC">
      <w:pPr>
        <w:ind w:right="420"/>
        <w:rPr>
          <w:rFonts w:hint="eastAsia"/>
          <w:b w:val="0"/>
          <w:bCs w:val="0"/>
          <w:color w:val="000000"/>
          <w:szCs w:val="21"/>
          <w:lang w:val="en-US" w:eastAsia="zh-CN"/>
        </w:rPr>
      </w:pPr>
    </w:p>
    <w:p w14:paraId="6549F31E">
      <w:pPr>
        <w:ind w:right="420"/>
        <w:rPr>
          <w:rFonts w:hint="eastAsia"/>
          <w:b w:val="0"/>
          <w:bCs w:val="0"/>
          <w:color w:val="000000"/>
          <w:szCs w:val="21"/>
          <w:lang w:val="en-US" w:eastAsia="zh-CN"/>
        </w:rPr>
      </w:pPr>
      <w:r>
        <w:rPr>
          <w:rFonts w:hint="eastAsia"/>
          <w:b w:val="0"/>
          <w:bCs w:val="0"/>
          <w:color w:val="000000"/>
          <w:szCs w:val="21"/>
          <w:lang w:val="en-US" w:eastAsia="zh-CN"/>
        </w:rPr>
        <w:t>附录</w:t>
      </w:r>
    </w:p>
    <w:p w14:paraId="54B703A7">
      <w:pPr>
        <w:ind w:right="420"/>
        <w:rPr>
          <w:rFonts w:hint="eastAsia"/>
          <w:b w:val="0"/>
          <w:bCs w:val="0"/>
          <w:color w:val="000000"/>
          <w:szCs w:val="21"/>
          <w:lang w:val="en-US" w:eastAsia="zh-CN"/>
        </w:rPr>
      </w:pPr>
      <w:r>
        <w:rPr>
          <w:rFonts w:hint="eastAsia"/>
          <w:b w:val="0"/>
          <w:bCs w:val="0"/>
          <w:color w:val="000000"/>
          <w:szCs w:val="21"/>
          <w:lang w:val="en-US" w:eastAsia="zh-CN"/>
        </w:rPr>
        <w:t>附录A：委员会成员简要传记</w:t>
      </w:r>
    </w:p>
    <w:p w14:paraId="4E554BC1">
      <w:pPr>
        <w:ind w:right="420"/>
        <w:rPr>
          <w:rFonts w:hint="eastAsia"/>
          <w:b/>
          <w:bCs/>
          <w:color w:val="000000"/>
          <w:szCs w:val="21"/>
          <w:lang w:val="en-US" w:eastAsia="zh-CN"/>
        </w:rPr>
      </w:pPr>
      <w:r>
        <w:rPr>
          <w:rFonts w:hint="eastAsia"/>
          <w:b w:val="0"/>
          <w:bCs w:val="0"/>
          <w:color w:val="000000"/>
          <w:szCs w:val="21"/>
          <w:lang w:val="en-US" w:eastAsia="zh-CN"/>
        </w:rPr>
        <w:t>附录B：公开会议议程</w:t>
      </w:r>
    </w:p>
    <w:p w14:paraId="6B178FE4">
      <w:pPr>
        <w:ind w:right="420"/>
        <w:rPr>
          <w:rFonts w:hint="eastAsia"/>
          <w:b/>
          <w:bCs/>
          <w:color w:val="000000"/>
          <w:szCs w:val="21"/>
          <w:lang w:val="en-US" w:eastAsia="zh-CN"/>
        </w:rPr>
      </w:pPr>
    </w:p>
    <w:p w14:paraId="746714A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F34128"/>
    <w:rsid w:val="0A8F3F31"/>
    <w:rsid w:val="0AC20A24"/>
    <w:rsid w:val="0C0008F4"/>
    <w:rsid w:val="0C3C7AF6"/>
    <w:rsid w:val="0E6A6913"/>
    <w:rsid w:val="1BA86C22"/>
    <w:rsid w:val="25416F11"/>
    <w:rsid w:val="2C0B6F0E"/>
    <w:rsid w:val="2CC53A9F"/>
    <w:rsid w:val="2D4F061B"/>
    <w:rsid w:val="2DA34CE1"/>
    <w:rsid w:val="385F55B0"/>
    <w:rsid w:val="39B527DE"/>
    <w:rsid w:val="3AE04ADC"/>
    <w:rsid w:val="3C1934F8"/>
    <w:rsid w:val="432C279F"/>
    <w:rsid w:val="46B43896"/>
    <w:rsid w:val="4CB008E7"/>
    <w:rsid w:val="60B3492E"/>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871</Words>
  <Characters>1326</Characters>
  <Lines>25</Lines>
  <Paragraphs>7</Paragraphs>
  <TotalTime>6</TotalTime>
  <ScaleCrop>false</ScaleCrop>
  <LinksUpToDate>false</LinksUpToDate>
  <CharactersWithSpaces>1371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2025-05-23T01:44:55Z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