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F3E01F8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14996AA" w14:textId="77777777" w:rsidR="00054CD6" w:rsidRDefault="00054CD6">
      <w:pPr>
        <w:rPr>
          <w:b/>
          <w:color w:val="000000"/>
          <w:szCs w:val="21"/>
        </w:rPr>
      </w:pPr>
    </w:p>
    <w:p w14:paraId="10C309F4" w14:textId="23588F51" w:rsidR="00E95DDD" w:rsidRDefault="00054CD6">
      <w:pPr>
        <w:rPr>
          <w:b/>
          <w:color w:val="000000"/>
          <w:szCs w:val="21"/>
        </w:rPr>
      </w:pPr>
      <w:r w:rsidRPr="00054CD6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6035749" wp14:editId="5E63AB8B">
            <wp:simplePos x="0" y="0"/>
            <wp:positionH relativeFrom="column">
              <wp:posOffset>3996690</wp:posOffset>
            </wp:positionH>
            <wp:positionV relativeFrom="paragraph">
              <wp:posOffset>177165</wp:posOffset>
            </wp:positionV>
            <wp:extent cx="1333500" cy="2059994"/>
            <wp:effectExtent l="0" t="0" r="0" b="0"/>
            <wp:wrapSquare wrapText="bothSides"/>
            <wp:docPr id="5900553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5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4CD6">
        <w:rPr>
          <w:b/>
          <w:color w:val="000000"/>
          <w:szCs w:val="21"/>
        </w:rPr>
        <w:t>中文书名：《爱你拥有的那个</w:t>
      </w:r>
      <w:r>
        <w:rPr>
          <w:rFonts w:hint="eastAsia"/>
          <w:b/>
          <w:color w:val="000000"/>
          <w:szCs w:val="21"/>
        </w:rPr>
        <w:t>青</w:t>
      </w:r>
      <w:r w:rsidRPr="00054CD6">
        <w:rPr>
          <w:b/>
          <w:color w:val="000000"/>
          <w:szCs w:val="21"/>
        </w:rPr>
        <w:t>少年：将冲突转化为联结的实用指南》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英文书名：</w:t>
      </w:r>
      <w:r w:rsidRPr="00054CD6">
        <w:rPr>
          <w:b/>
          <w:color w:val="000000"/>
          <w:szCs w:val="21"/>
        </w:rPr>
        <w:t>LOVE THE TEEN YOU HAVE: A Practical Guide to Transforming Conflict into Connection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作</w:t>
      </w:r>
      <w:r w:rsidRPr="00054CD6"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  </w:t>
      </w:r>
      <w:r w:rsidRPr="00054CD6">
        <w:rPr>
          <w:b/>
          <w:color w:val="000000"/>
          <w:szCs w:val="21"/>
        </w:rPr>
        <w:t>者</w:t>
      </w:r>
      <w:r w:rsidR="00AC6872">
        <w:rPr>
          <w:rFonts w:hint="eastAsia"/>
          <w:b/>
          <w:color w:val="000000"/>
          <w:szCs w:val="21"/>
        </w:rPr>
        <w:t>:</w:t>
      </w:r>
      <w:r w:rsidR="00AC6872">
        <w:rPr>
          <w:b/>
          <w:color w:val="000000"/>
          <w:szCs w:val="21"/>
        </w:rPr>
        <w:t xml:space="preserve"> </w:t>
      </w:r>
      <w:r w:rsidRPr="00054CD6">
        <w:rPr>
          <w:b/>
          <w:color w:val="000000"/>
          <w:szCs w:val="21"/>
        </w:rPr>
        <w:t>Dr. Ann-Louise T. Lockhart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出</w:t>
      </w:r>
      <w:r w:rsidRPr="00054CD6">
        <w:rPr>
          <w:b/>
          <w:color w:val="000000"/>
          <w:szCs w:val="21"/>
        </w:rPr>
        <w:t xml:space="preserve"> </w:t>
      </w:r>
      <w:r w:rsidRPr="00054CD6">
        <w:rPr>
          <w:b/>
          <w:color w:val="000000"/>
          <w:szCs w:val="21"/>
        </w:rPr>
        <w:t>版</w:t>
      </w:r>
      <w:r w:rsidRPr="00054CD6">
        <w:rPr>
          <w:b/>
          <w:color w:val="000000"/>
          <w:szCs w:val="21"/>
        </w:rPr>
        <w:t xml:space="preserve"> </w:t>
      </w:r>
      <w:r w:rsidRPr="00054CD6">
        <w:rPr>
          <w:b/>
          <w:color w:val="000000"/>
          <w:szCs w:val="21"/>
        </w:rPr>
        <w:t>社：</w:t>
      </w:r>
      <w:r w:rsidRPr="00054CD6">
        <w:rPr>
          <w:b/>
          <w:color w:val="000000"/>
          <w:szCs w:val="21"/>
        </w:rPr>
        <w:t>Flatiron Books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代理公司：</w:t>
      </w:r>
      <w:r w:rsidRPr="00054CD6">
        <w:rPr>
          <w:b/>
          <w:color w:val="000000"/>
          <w:szCs w:val="21"/>
        </w:rPr>
        <w:t>St. Martin/ANA/Winney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页</w:t>
      </w:r>
      <w:r w:rsidRPr="00054CD6"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  </w:t>
      </w:r>
      <w:r w:rsidRPr="00054CD6">
        <w:rPr>
          <w:b/>
          <w:color w:val="000000"/>
          <w:szCs w:val="21"/>
        </w:rPr>
        <w:t>数：</w:t>
      </w:r>
      <w:r w:rsidRPr="00054CD6">
        <w:rPr>
          <w:b/>
          <w:color w:val="000000"/>
          <w:szCs w:val="21"/>
        </w:rPr>
        <w:t>352</w:t>
      </w:r>
      <w:r w:rsidRPr="00054CD6">
        <w:rPr>
          <w:b/>
          <w:color w:val="000000"/>
          <w:szCs w:val="21"/>
        </w:rPr>
        <w:t>页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出版时间：</w:t>
      </w:r>
      <w:r w:rsidRPr="00054CD6">
        <w:rPr>
          <w:b/>
          <w:color w:val="000000"/>
          <w:szCs w:val="21"/>
        </w:rPr>
        <w:t>2025</w:t>
      </w:r>
      <w:r w:rsidRPr="00054CD6">
        <w:rPr>
          <w:b/>
          <w:color w:val="000000"/>
          <w:szCs w:val="21"/>
        </w:rPr>
        <w:t>年</w:t>
      </w:r>
      <w:r w:rsidRPr="00054CD6">
        <w:rPr>
          <w:b/>
          <w:color w:val="000000"/>
          <w:szCs w:val="21"/>
        </w:rPr>
        <w:t>10</w:t>
      </w:r>
      <w:r w:rsidRPr="00054CD6">
        <w:rPr>
          <w:b/>
          <w:color w:val="000000"/>
          <w:szCs w:val="21"/>
        </w:rPr>
        <w:t>月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代理地区：中国大陆、台湾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审读资料：电子稿</w:t>
      </w:r>
      <w:r w:rsidRPr="00054CD6">
        <w:rPr>
          <w:b/>
          <w:color w:val="000000"/>
          <w:szCs w:val="21"/>
        </w:rPr>
        <w:br/>
      </w:r>
      <w:r w:rsidRPr="00054CD6">
        <w:rPr>
          <w:b/>
          <w:color w:val="000000"/>
          <w:szCs w:val="21"/>
        </w:rPr>
        <w:t>类</w:t>
      </w:r>
      <w:r w:rsidRPr="00054CD6"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  </w:t>
      </w:r>
      <w:r w:rsidRPr="00054CD6">
        <w:rPr>
          <w:b/>
          <w:color w:val="000000"/>
          <w:szCs w:val="21"/>
        </w:rPr>
        <w:t>型：</w:t>
      </w:r>
      <w:r w:rsidR="00AC6872">
        <w:rPr>
          <w:rFonts w:hint="eastAsia"/>
          <w:b/>
          <w:color w:val="000000"/>
          <w:szCs w:val="21"/>
        </w:rPr>
        <w:t>家教育儿</w:t>
      </w:r>
    </w:p>
    <w:p w14:paraId="3DEC4D34" w14:textId="4CFEFB44" w:rsidR="000C36E6" w:rsidRPr="000C36E6" w:rsidRDefault="000C36E6" w:rsidP="000C36E6">
      <w:pPr>
        <w:widowControl/>
        <w:ind w:right="422"/>
        <w:jc w:val="left"/>
        <w:rPr>
          <w:b/>
          <w:bCs/>
          <w:color w:val="FF0000"/>
          <w:kern w:val="0"/>
          <w:szCs w:val="21"/>
        </w:rPr>
      </w:pPr>
    </w:p>
    <w:p w14:paraId="1D1CAD67" w14:textId="77777777" w:rsidR="008251E6" w:rsidRDefault="003C499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7210E89" w14:textId="77777777" w:rsidR="00FF578F" w:rsidRDefault="00FF578F" w:rsidP="00054CD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604722B" w14:textId="108ABA50" w:rsidR="00FF578F" w:rsidRPr="00FF578F" w:rsidRDefault="00FF578F" w:rsidP="00FF578F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  <w:r w:rsidRPr="00FF578F">
        <w:rPr>
          <w:rFonts w:hint="eastAsia"/>
          <w:b/>
          <w:bCs/>
          <w:color w:val="000000"/>
          <w:szCs w:val="21"/>
        </w:rPr>
        <w:t>本书由儿科心理学家兼</w:t>
      </w:r>
      <w:proofErr w:type="gramStart"/>
      <w:r w:rsidRPr="00FF578F">
        <w:rPr>
          <w:rFonts w:hint="eastAsia"/>
          <w:b/>
          <w:bCs/>
          <w:color w:val="000000"/>
          <w:szCs w:val="21"/>
        </w:rPr>
        <w:t>育儿指</w:t>
      </w:r>
      <w:proofErr w:type="gramEnd"/>
      <w:r w:rsidRPr="00FF578F">
        <w:rPr>
          <w:rFonts w:hint="eastAsia"/>
          <w:b/>
          <w:bCs/>
          <w:color w:val="000000"/>
          <w:szCs w:val="21"/>
        </w:rPr>
        <w:t>导师撰写，为改善父母与青少年关系提供革新性指南。通过真实案例与亲和力十足的叙述，本书帮助父母：</w:t>
      </w:r>
    </w:p>
    <w:p w14:paraId="039CCAAB" w14:textId="77777777" w:rsidR="00FF578F" w:rsidRPr="00FF578F" w:rsidRDefault="00FF578F" w:rsidP="00FF578F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</w:p>
    <w:p w14:paraId="3117BCF1" w14:textId="77777777" w:rsidR="00FF578F" w:rsidRPr="00FF578F" w:rsidRDefault="00FF578F" w:rsidP="00FF578F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  <w:r w:rsidRPr="00FF578F">
        <w:rPr>
          <w:rFonts w:hint="eastAsia"/>
          <w:b/>
          <w:bCs/>
          <w:color w:val="000000"/>
          <w:szCs w:val="21"/>
        </w:rPr>
        <w:t>理解青少年大脑发育机制</w:t>
      </w:r>
    </w:p>
    <w:p w14:paraId="76B83394" w14:textId="77777777" w:rsidR="00FF578F" w:rsidRPr="00FF578F" w:rsidRDefault="00FF578F" w:rsidP="00FF578F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  <w:r w:rsidRPr="00FF578F">
        <w:rPr>
          <w:rFonts w:hint="eastAsia"/>
          <w:b/>
          <w:bCs/>
          <w:color w:val="000000"/>
          <w:szCs w:val="21"/>
        </w:rPr>
        <w:t>识别孩子的深层需求</w:t>
      </w:r>
    </w:p>
    <w:p w14:paraId="31FE9454" w14:textId="139FA04A" w:rsidR="00FF578F" w:rsidRPr="00FF578F" w:rsidRDefault="00FF578F" w:rsidP="00FF578F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  <w:r w:rsidRPr="00FF578F">
        <w:rPr>
          <w:rFonts w:hint="eastAsia"/>
          <w:b/>
          <w:bCs/>
          <w:color w:val="000000"/>
          <w:szCs w:val="21"/>
        </w:rPr>
        <w:t>掌握应对青春期挑战的有效工具</w:t>
      </w:r>
    </w:p>
    <w:p w14:paraId="45939246" w14:textId="77777777" w:rsidR="00FF578F" w:rsidRDefault="00FF578F" w:rsidP="00054CD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1A6BA1C" w14:textId="588FD737" w:rsidR="00054CD6" w:rsidRPr="00054CD6" w:rsidRDefault="00054CD6" w:rsidP="00054CD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54CD6">
        <w:rPr>
          <w:color w:val="000000"/>
          <w:szCs w:val="21"/>
        </w:rPr>
        <w:t>你是否感觉青春期的孩子正在疏远你？他们对你的要求翻白眼，甚至将你拒之门外？养育青少年可能引发挫败感、自我怀疑，甚至唤醒你自己青春期的挣扎记忆。但养育青少年不必成为每日的战场</w:t>
      </w:r>
      <w:r w:rsidRPr="00054CD6">
        <w:rPr>
          <w:color w:val="000000"/>
          <w:szCs w:val="21"/>
        </w:rPr>
        <w:t>——</w:t>
      </w:r>
      <w:r w:rsidRPr="00054CD6">
        <w:rPr>
          <w:color w:val="000000"/>
          <w:szCs w:val="21"/>
        </w:rPr>
        <w:t>孩子的叛逆与失误，往往源于他们仍需发展成为健康成年人的关键能力。</w:t>
      </w:r>
    </w:p>
    <w:p w14:paraId="2CD582F1" w14:textId="77777777" w:rsidR="00054CD6" w:rsidRDefault="00054CD6" w:rsidP="00054CD6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043EA835" w14:textId="6764C637" w:rsidR="00054CD6" w:rsidRPr="00054CD6" w:rsidRDefault="00054CD6" w:rsidP="00054CD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D0AC4">
        <w:rPr>
          <w:bCs/>
          <w:color w:val="000000"/>
          <w:szCs w:val="21"/>
        </w:rPr>
        <w:t>安</w:t>
      </w:r>
      <w:r w:rsidR="00457278">
        <w:rPr>
          <w:rFonts w:hint="eastAsia"/>
          <w:bCs/>
          <w:color w:val="000000"/>
          <w:szCs w:val="21"/>
        </w:rPr>
        <w:t>·</w:t>
      </w:r>
      <w:r w:rsidRPr="000D0AC4">
        <w:rPr>
          <w:bCs/>
          <w:color w:val="000000"/>
          <w:szCs w:val="21"/>
        </w:rPr>
        <w:t>路易丝</w:t>
      </w:r>
      <w:r w:rsidR="00457278">
        <w:rPr>
          <w:bCs/>
          <w:color w:val="000000"/>
          <w:szCs w:val="21"/>
        </w:rPr>
        <w:t>-</w:t>
      </w:r>
      <w:bookmarkStart w:id="0" w:name="_GoBack"/>
      <w:bookmarkEnd w:id="0"/>
      <w:r w:rsidRPr="000D0AC4">
        <w:rPr>
          <w:bCs/>
          <w:color w:val="000000"/>
          <w:szCs w:val="21"/>
        </w:rPr>
        <w:t>洛克哈特博士（</w:t>
      </w:r>
      <w:r w:rsidRPr="000D0AC4">
        <w:rPr>
          <w:bCs/>
          <w:color w:val="000000"/>
          <w:szCs w:val="21"/>
        </w:rPr>
        <w:t>Dr. Ann-Louise T. Lockhart</w:t>
      </w:r>
      <w:r w:rsidRPr="000D0AC4">
        <w:rPr>
          <w:bCs/>
          <w:color w:val="000000"/>
          <w:szCs w:val="21"/>
        </w:rPr>
        <w:t>）</w:t>
      </w:r>
      <w:r w:rsidRPr="00054CD6">
        <w:rPr>
          <w:color w:val="000000"/>
          <w:szCs w:val="21"/>
        </w:rPr>
        <w:t>，一位拥有</w:t>
      </w:r>
      <w:r w:rsidRPr="00054CD6">
        <w:rPr>
          <w:color w:val="000000"/>
          <w:szCs w:val="21"/>
        </w:rPr>
        <w:t>20</w:t>
      </w:r>
      <w:r w:rsidRPr="00054CD6">
        <w:rPr>
          <w:color w:val="000000"/>
          <w:szCs w:val="21"/>
        </w:rPr>
        <w:t>余年家庭关系辅导经验的儿科心理学家，深知亲子关系的核心在于重建联结。她指出，青少年需要一个安全的情感基石，以培养灵活性、</w:t>
      </w:r>
      <w:proofErr w:type="gramStart"/>
      <w:r w:rsidRPr="00054CD6">
        <w:rPr>
          <w:color w:val="000000"/>
          <w:szCs w:val="21"/>
        </w:rPr>
        <w:t>冲动控制</w:t>
      </w:r>
      <w:proofErr w:type="gramEnd"/>
      <w:r w:rsidRPr="00054CD6">
        <w:rPr>
          <w:color w:val="000000"/>
          <w:szCs w:val="21"/>
        </w:rPr>
        <w:t>和情绪调节等终身技能，而父母正是帮助他们成长的最佳人选。</w:t>
      </w:r>
    </w:p>
    <w:p w14:paraId="018CB60E" w14:textId="77777777" w:rsidR="00054CD6" w:rsidRDefault="00054CD6" w:rsidP="00054CD6">
      <w:pPr>
        <w:tabs>
          <w:tab w:val="center" w:pos="4252"/>
        </w:tabs>
        <w:ind w:left="440"/>
        <w:rPr>
          <w:color w:val="000000"/>
          <w:szCs w:val="21"/>
        </w:rPr>
      </w:pPr>
    </w:p>
    <w:p w14:paraId="72C7992C" w14:textId="6F288BEB" w:rsidR="00054CD6" w:rsidRPr="00054CD6" w:rsidRDefault="00054CD6" w:rsidP="00054CD6">
      <w:pPr>
        <w:tabs>
          <w:tab w:val="center" w:pos="4252"/>
        </w:tabs>
        <w:ind w:left="440"/>
        <w:rPr>
          <w:b/>
          <w:bCs/>
          <w:szCs w:val="21"/>
          <w:u w:val="single"/>
        </w:rPr>
      </w:pPr>
      <w:r w:rsidRPr="00054CD6">
        <w:rPr>
          <w:b/>
          <w:bCs/>
          <w:szCs w:val="21"/>
          <w:u w:val="single"/>
        </w:rPr>
        <w:t>在本书中，你将学会：</w:t>
      </w:r>
    </w:p>
    <w:p w14:paraId="4E993A7D" w14:textId="77777777" w:rsidR="00054CD6" w:rsidRPr="00457278" w:rsidRDefault="00054CD6" w:rsidP="00054CD6">
      <w:pPr>
        <w:tabs>
          <w:tab w:val="center" w:pos="4252"/>
        </w:tabs>
        <w:ind w:left="440"/>
        <w:rPr>
          <w:bCs/>
          <w:color w:val="FF0000"/>
          <w:szCs w:val="21"/>
        </w:rPr>
      </w:pPr>
    </w:p>
    <w:p w14:paraId="6E4C155B" w14:textId="77777777" w:rsidR="00054CD6" w:rsidRPr="00457278" w:rsidRDefault="00054CD6" w:rsidP="00054CD6">
      <w:pPr>
        <w:tabs>
          <w:tab w:val="center" w:pos="4252"/>
        </w:tabs>
        <w:ind w:firstLineChars="200" w:firstLine="420"/>
        <w:rPr>
          <w:bCs/>
          <w:color w:val="000000"/>
          <w:szCs w:val="21"/>
        </w:rPr>
      </w:pPr>
      <w:r w:rsidRPr="00457278">
        <w:rPr>
          <w:bCs/>
          <w:color w:val="000000"/>
          <w:szCs w:val="21"/>
        </w:rPr>
        <w:t>如何用</w:t>
      </w:r>
      <w:proofErr w:type="gramStart"/>
      <w:r w:rsidRPr="00457278">
        <w:rPr>
          <w:bCs/>
          <w:color w:val="000000"/>
          <w:szCs w:val="21"/>
        </w:rPr>
        <w:t>爱实施</w:t>
      </w:r>
      <w:proofErr w:type="gramEnd"/>
      <w:r w:rsidRPr="00457278">
        <w:rPr>
          <w:bCs/>
          <w:color w:val="000000"/>
          <w:szCs w:val="21"/>
        </w:rPr>
        <w:t>管教，而非对抗</w:t>
      </w:r>
    </w:p>
    <w:p w14:paraId="77DC454F" w14:textId="77777777" w:rsidR="00054CD6" w:rsidRPr="00457278" w:rsidRDefault="00054CD6" w:rsidP="00054CD6">
      <w:pPr>
        <w:tabs>
          <w:tab w:val="center" w:pos="4252"/>
        </w:tabs>
        <w:ind w:firstLineChars="200" w:firstLine="420"/>
        <w:rPr>
          <w:bCs/>
          <w:color w:val="000000"/>
          <w:szCs w:val="21"/>
        </w:rPr>
      </w:pPr>
      <w:r w:rsidRPr="00457278">
        <w:rPr>
          <w:bCs/>
          <w:color w:val="000000"/>
          <w:szCs w:val="21"/>
        </w:rPr>
        <w:t>培养孩子成年所需的执行功能技能</w:t>
      </w:r>
    </w:p>
    <w:p w14:paraId="585BCE46" w14:textId="77777777" w:rsidR="00054CD6" w:rsidRPr="00457278" w:rsidRDefault="00054CD6" w:rsidP="00054CD6">
      <w:pPr>
        <w:tabs>
          <w:tab w:val="center" w:pos="4252"/>
        </w:tabs>
        <w:ind w:firstLineChars="200" w:firstLine="420"/>
        <w:rPr>
          <w:bCs/>
          <w:color w:val="000000"/>
          <w:szCs w:val="21"/>
        </w:rPr>
      </w:pPr>
      <w:r w:rsidRPr="00457278">
        <w:rPr>
          <w:bCs/>
          <w:color w:val="000000"/>
          <w:szCs w:val="21"/>
        </w:rPr>
        <w:t>清晰应对</w:t>
      </w:r>
      <w:r w:rsidRPr="00457278">
        <w:rPr>
          <w:bCs/>
          <w:color w:val="000000"/>
          <w:szCs w:val="21"/>
        </w:rPr>
        <w:t>ADHD</w:t>
      </w:r>
      <w:r w:rsidRPr="00457278">
        <w:rPr>
          <w:bCs/>
          <w:color w:val="000000"/>
          <w:szCs w:val="21"/>
        </w:rPr>
        <w:t>（注意力缺陷多动障碍）、焦虑和抑郁等挑战</w:t>
      </w:r>
    </w:p>
    <w:p w14:paraId="550546E5" w14:textId="77777777" w:rsidR="00054CD6" w:rsidRPr="00457278" w:rsidRDefault="00054CD6" w:rsidP="00054CD6">
      <w:pPr>
        <w:tabs>
          <w:tab w:val="center" w:pos="4252"/>
        </w:tabs>
        <w:ind w:firstLineChars="200" w:firstLine="420"/>
        <w:rPr>
          <w:bCs/>
          <w:color w:val="000000"/>
          <w:szCs w:val="21"/>
        </w:rPr>
      </w:pPr>
      <w:r w:rsidRPr="00457278">
        <w:rPr>
          <w:bCs/>
          <w:color w:val="000000"/>
          <w:szCs w:val="21"/>
        </w:rPr>
        <w:t>通过「自我再养育」</w:t>
      </w:r>
      <w:proofErr w:type="gramStart"/>
      <w:r w:rsidRPr="00457278">
        <w:rPr>
          <w:bCs/>
          <w:color w:val="000000"/>
          <w:szCs w:val="21"/>
        </w:rPr>
        <w:t>疗愈代际</w:t>
      </w:r>
      <w:proofErr w:type="gramEnd"/>
      <w:r w:rsidRPr="00457278">
        <w:rPr>
          <w:bCs/>
          <w:color w:val="000000"/>
          <w:szCs w:val="21"/>
        </w:rPr>
        <w:t>创伤，避免传递未愈的伤口</w:t>
      </w:r>
    </w:p>
    <w:p w14:paraId="3D688E51" w14:textId="77777777" w:rsidR="00054CD6" w:rsidRPr="00054CD6" w:rsidRDefault="00054CD6" w:rsidP="00054CD6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467D9582" w14:textId="2D84E576" w:rsidR="00054CD6" w:rsidRPr="00054CD6" w:rsidRDefault="00054CD6" w:rsidP="00054CD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54CD6">
        <w:rPr>
          <w:color w:val="000000"/>
          <w:szCs w:val="21"/>
        </w:rPr>
        <w:lastRenderedPageBreak/>
        <w:t>洛克哈特博士以幽默诙谐的笔触、真实案例与可操作策略，帮助父母深化亲子联结，重构养育叙事。她传递的核心信念振聋发聩：无论现状如何，你永远来得及重新爱上眼前这个独一无二的</w:t>
      </w:r>
      <w:r>
        <w:rPr>
          <w:rFonts w:hint="eastAsia"/>
          <w:color w:val="000000"/>
          <w:szCs w:val="21"/>
        </w:rPr>
        <w:t>青</w:t>
      </w:r>
      <w:r w:rsidRPr="00054CD6">
        <w:rPr>
          <w:color w:val="000000"/>
          <w:szCs w:val="21"/>
        </w:rPr>
        <w:t>少年。</w:t>
      </w:r>
    </w:p>
    <w:p w14:paraId="4D3A33B0" w14:textId="77777777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7C637AE" w14:textId="77777777" w:rsidR="00054CD6" w:rsidRDefault="00054CD6" w:rsidP="00054CD6">
      <w:pPr>
        <w:rPr>
          <w:rFonts w:ascii="宋体" w:hAnsi="宋体"/>
          <w:b/>
          <w:bCs/>
          <w:color w:val="000000"/>
          <w:szCs w:val="21"/>
        </w:rPr>
      </w:pPr>
    </w:p>
    <w:p w14:paraId="3F02C78E" w14:textId="531A01DC" w:rsidR="00054CD6" w:rsidRPr="00054CD6" w:rsidRDefault="00054CD6" w:rsidP="00054CD6">
      <w:pPr>
        <w:ind w:firstLineChars="200" w:firstLine="422"/>
        <w:rPr>
          <w:color w:val="000000"/>
          <w:szCs w:val="21"/>
        </w:rPr>
      </w:pPr>
      <w:r w:rsidRPr="00054CD6">
        <w:rPr>
          <w:rFonts w:hint="eastAsia"/>
          <w:b/>
          <w:bCs/>
          <w:color w:val="000000"/>
          <w:szCs w:val="21"/>
        </w:rPr>
        <w:t>安</w:t>
      </w:r>
      <w:r w:rsidRPr="00054CD6">
        <w:rPr>
          <w:rFonts w:hint="eastAsia"/>
          <w:b/>
          <w:bCs/>
          <w:color w:val="000000"/>
          <w:szCs w:val="21"/>
        </w:rPr>
        <w:t>-</w:t>
      </w:r>
      <w:r w:rsidRPr="00054CD6">
        <w:rPr>
          <w:rFonts w:hint="eastAsia"/>
          <w:b/>
          <w:bCs/>
          <w:color w:val="000000"/>
          <w:szCs w:val="21"/>
        </w:rPr>
        <w:t>路易丝·洛克哈特博士（</w:t>
      </w:r>
      <w:r w:rsidRPr="00054CD6">
        <w:rPr>
          <w:rFonts w:hint="eastAsia"/>
          <w:b/>
          <w:bCs/>
          <w:color w:val="000000"/>
          <w:szCs w:val="21"/>
        </w:rPr>
        <w:t>Dr. Ann-Louise T. Lockhart</w:t>
      </w:r>
      <w:r w:rsidRPr="00054CD6">
        <w:rPr>
          <w:rFonts w:hint="eastAsia"/>
          <w:b/>
          <w:bCs/>
          <w:color w:val="000000"/>
          <w:szCs w:val="21"/>
        </w:rPr>
        <w:t>）</w:t>
      </w:r>
      <w:r w:rsidRPr="00054CD6">
        <w:rPr>
          <w:rFonts w:hint="eastAsia"/>
          <w:color w:val="000000"/>
          <w:szCs w:val="21"/>
        </w:rPr>
        <w:t>，儿科心理学家、</w:t>
      </w:r>
      <w:proofErr w:type="gramStart"/>
      <w:r w:rsidRPr="00054CD6">
        <w:rPr>
          <w:rFonts w:hint="eastAsia"/>
          <w:color w:val="000000"/>
          <w:szCs w:val="21"/>
        </w:rPr>
        <w:t>育儿指</w:t>
      </w:r>
      <w:proofErr w:type="gramEnd"/>
      <w:r w:rsidRPr="00054CD6">
        <w:rPr>
          <w:rFonts w:hint="eastAsia"/>
          <w:color w:val="000000"/>
          <w:szCs w:val="21"/>
        </w:rPr>
        <w:t>导师，新日儿科心理诊疗中心创始人兼总裁。拥有临床心理学博士学位（</w:t>
      </w:r>
      <w:r w:rsidRPr="00054CD6">
        <w:rPr>
          <w:rFonts w:hint="eastAsia"/>
          <w:color w:val="000000"/>
          <w:szCs w:val="21"/>
        </w:rPr>
        <w:t>PsyD</w:t>
      </w:r>
      <w:r w:rsidRPr="00054CD6">
        <w:rPr>
          <w:rFonts w:hint="eastAsia"/>
          <w:color w:val="000000"/>
          <w:szCs w:val="21"/>
        </w:rPr>
        <w:t>），获美国职业心理学委员会（</w:t>
      </w:r>
      <w:r w:rsidRPr="00054CD6">
        <w:rPr>
          <w:rFonts w:hint="eastAsia"/>
          <w:color w:val="000000"/>
          <w:szCs w:val="21"/>
        </w:rPr>
        <w:t>ABPP</w:t>
      </w:r>
      <w:r w:rsidRPr="00054CD6">
        <w:rPr>
          <w:rFonts w:hint="eastAsia"/>
          <w:color w:val="000000"/>
          <w:szCs w:val="21"/>
        </w:rPr>
        <w:t>）儿童与青少年心理学认证，专注家庭关系改善与青少年发展研究逾二十年。</w:t>
      </w:r>
    </w:p>
    <w:p w14:paraId="3AACB6CB" w14:textId="539610A4" w:rsidR="0038162B" w:rsidRPr="00FF0970" w:rsidRDefault="0038162B" w:rsidP="00FF0970">
      <w:pPr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3C4993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3C499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3C499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3C49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3C499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3C499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3C499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3C499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3C499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3C499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3C499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3C499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3C499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3C499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DAFD3" w14:textId="77777777" w:rsidR="003C4993" w:rsidRDefault="003C4993">
      <w:r>
        <w:separator/>
      </w:r>
    </w:p>
  </w:endnote>
  <w:endnote w:type="continuationSeparator" w:id="0">
    <w:p w14:paraId="05AE61A3" w14:textId="77777777" w:rsidR="003C4993" w:rsidRDefault="003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3C499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3C499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3C499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64193" w14:textId="77777777" w:rsidR="003C4993" w:rsidRDefault="003C4993">
      <w:r>
        <w:separator/>
      </w:r>
    </w:p>
  </w:footnote>
  <w:footnote w:type="continuationSeparator" w:id="0">
    <w:p w14:paraId="0CEC057D" w14:textId="77777777" w:rsidR="003C4993" w:rsidRDefault="003C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3C499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3C499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5DD"/>
    <w:multiLevelType w:val="hybridMultilevel"/>
    <w:tmpl w:val="17348D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326A8D"/>
    <w:multiLevelType w:val="multilevel"/>
    <w:tmpl w:val="BC9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03BCB"/>
    <w:multiLevelType w:val="multilevel"/>
    <w:tmpl w:val="281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4CD6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36E6"/>
    <w:rsid w:val="000D0A7C"/>
    <w:rsid w:val="000D0AC4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A7DAB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13DC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D4BE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5F30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4703"/>
    <w:rsid w:val="003C4993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1693B"/>
    <w:rsid w:val="00422383"/>
    <w:rsid w:val="00424550"/>
    <w:rsid w:val="00427236"/>
    <w:rsid w:val="00427A5D"/>
    <w:rsid w:val="00435906"/>
    <w:rsid w:val="004448AF"/>
    <w:rsid w:val="00446399"/>
    <w:rsid w:val="00446820"/>
    <w:rsid w:val="00457278"/>
    <w:rsid w:val="004655CB"/>
    <w:rsid w:val="0047208E"/>
    <w:rsid w:val="00480D9C"/>
    <w:rsid w:val="00485E2E"/>
    <w:rsid w:val="00486E31"/>
    <w:rsid w:val="00490C30"/>
    <w:rsid w:val="0049164F"/>
    <w:rsid w:val="004A29F2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431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260A1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0373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76B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0754A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26B"/>
    <w:rsid w:val="00AA1976"/>
    <w:rsid w:val="00AA64B4"/>
    <w:rsid w:val="00AB060D"/>
    <w:rsid w:val="00AB6C15"/>
    <w:rsid w:val="00AB7588"/>
    <w:rsid w:val="00AB762B"/>
    <w:rsid w:val="00AC3A05"/>
    <w:rsid w:val="00AC6872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2209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67148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20DB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088B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0970"/>
    <w:rsid w:val="00FF3009"/>
    <w:rsid w:val="00FF578F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9077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033191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7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1250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4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20150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1521</Characters>
  <Application>Microsoft Office Word</Application>
  <DocSecurity>0</DocSecurity>
  <Lines>12</Lines>
  <Paragraphs>3</Paragraphs>
  <ScaleCrop>false</ScaleCrop>
  <Company>2ndSpAcE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2025-04-25T03:35:00Z</dcterms:created>
  <dcterms:modified xsi:type="dcterms:W3CDTF">2025-05-26T09:23:00Z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