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90" w:rsidRPr="00A57D2F" w:rsidRDefault="00A30D90">
      <w:pPr>
        <w:ind w:firstLineChars="1004" w:firstLine="3629"/>
        <w:rPr>
          <w:rFonts w:hint="eastAsia"/>
          <w:b/>
          <w:bCs/>
          <w:sz w:val="36"/>
          <w:shd w:val="pct10" w:color="auto" w:fill="FFFFFF"/>
        </w:rPr>
      </w:pPr>
      <w:r w:rsidRPr="00A57D2F">
        <w:rPr>
          <w:rFonts w:hint="eastAsia"/>
          <w:b/>
          <w:bCs/>
          <w:sz w:val="36"/>
          <w:shd w:val="pct10" w:color="auto" w:fill="FFFFFF"/>
        </w:rPr>
        <w:t>新</w:t>
      </w:r>
      <w:r w:rsidRPr="00A57D2F">
        <w:rPr>
          <w:rFonts w:hint="eastAsia"/>
          <w:b/>
          <w:bCs/>
          <w:sz w:val="36"/>
          <w:shd w:val="pct10" w:color="auto" w:fill="FFFFFF"/>
        </w:rPr>
        <w:t xml:space="preserve"> </w:t>
      </w:r>
      <w:r w:rsidRPr="00A57D2F">
        <w:rPr>
          <w:rFonts w:hint="eastAsia"/>
          <w:b/>
          <w:bCs/>
          <w:sz w:val="36"/>
          <w:shd w:val="pct10" w:color="auto" w:fill="FFFFFF"/>
        </w:rPr>
        <w:t>书</w:t>
      </w:r>
      <w:r w:rsidRPr="00A57D2F">
        <w:rPr>
          <w:rFonts w:hint="eastAsia"/>
          <w:b/>
          <w:bCs/>
          <w:sz w:val="36"/>
          <w:shd w:val="pct10" w:color="auto" w:fill="FFFFFF"/>
        </w:rPr>
        <w:t xml:space="preserve"> </w:t>
      </w:r>
      <w:r w:rsidRPr="00A57D2F">
        <w:rPr>
          <w:rFonts w:hint="eastAsia"/>
          <w:b/>
          <w:bCs/>
          <w:sz w:val="36"/>
          <w:shd w:val="pct10" w:color="auto" w:fill="FFFFFF"/>
        </w:rPr>
        <w:t>推</w:t>
      </w:r>
      <w:r w:rsidRPr="00A57D2F">
        <w:rPr>
          <w:rFonts w:hint="eastAsia"/>
          <w:b/>
          <w:bCs/>
          <w:sz w:val="36"/>
          <w:shd w:val="pct10" w:color="auto" w:fill="FFFFFF"/>
        </w:rPr>
        <w:t xml:space="preserve"> </w:t>
      </w:r>
      <w:r w:rsidRPr="00A57D2F">
        <w:rPr>
          <w:rFonts w:hint="eastAsia"/>
          <w:b/>
          <w:bCs/>
          <w:sz w:val="36"/>
          <w:shd w:val="pct10" w:color="auto" w:fill="FFFFFF"/>
        </w:rPr>
        <w:t>荐</w:t>
      </w:r>
    </w:p>
    <w:p w:rsidR="00A30D90" w:rsidRPr="00A57D2F" w:rsidRDefault="00A30D90">
      <w:pPr>
        <w:ind w:firstLineChars="1004" w:firstLine="3629"/>
        <w:rPr>
          <w:b/>
          <w:bCs/>
          <w:color w:val="FF0000"/>
          <w:sz w:val="36"/>
        </w:rPr>
      </w:pPr>
    </w:p>
    <w:p w:rsidR="00A30D90" w:rsidRPr="00A57D2F" w:rsidRDefault="00EB3944" w:rsidP="00A57D2F">
      <w:pPr>
        <w:tabs>
          <w:tab w:val="left" w:pos="341"/>
          <w:tab w:val="left" w:pos="5235"/>
        </w:tabs>
        <w:rPr>
          <w:b/>
          <w:bCs/>
          <w:szCs w:val="21"/>
        </w:rPr>
      </w:pPr>
      <w:r w:rsidRPr="00A57D2F">
        <w:rPr>
          <w:noProof/>
        </w:rPr>
        <w:drawing>
          <wp:anchor distT="0" distB="0" distL="114300" distR="114300" simplePos="0" relativeHeight="251657728" behindDoc="0" locked="0" layoutInCell="1" allowOverlap="1">
            <wp:simplePos x="0" y="0"/>
            <wp:positionH relativeFrom="margin">
              <wp:align>right</wp:align>
            </wp:positionH>
            <wp:positionV relativeFrom="paragraph">
              <wp:posOffset>8255</wp:posOffset>
            </wp:positionV>
            <wp:extent cx="1303020" cy="1934845"/>
            <wp:effectExtent l="0" t="0" r="0" b="8255"/>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D90" w:rsidRPr="00A57D2F">
        <w:rPr>
          <w:b/>
          <w:bCs/>
          <w:szCs w:val="21"/>
        </w:rPr>
        <w:t>中文书名：</w:t>
      </w:r>
      <w:bookmarkStart w:id="0" w:name="_Hlt89834866"/>
      <w:bookmarkEnd w:id="0"/>
      <w:r w:rsidR="009B3B32" w:rsidRPr="00A57D2F">
        <w:rPr>
          <w:rFonts w:hint="eastAsia"/>
          <w:b/>
          <w:bCs/>
          <w:szCs w:val="21"/>
        </w:rPr>
        <w:t>《</w:t>
      </w:r>
      <w:r w:rsidR="00A57D2F" w:rsidRPr="00A57D2F">
        <w:rPr>
          <w:rFonts w:hint="eastAsia"/>
          <w:b/>
          <w:bCs/>
          <w:szCs w:val="21"/>
        </w:rPr>
        <w:t>科学之心：科学探究的哲学</w:t>
      </w:r>
      <w:r w:rsidR="009B3B32" w:rsidRPr="00A57D2F">
        <w:rPr>
          <w:rFonts w:hint="eastAsia"/>
          <w:b/>
          <w:bCs/>
          <w:szCs w:val="21"/>
        </w:rPr>
        <w:t>》</w:t>
      </w:r>
    </w:p>
    <w:p w:rsidR="00A57D2F" w:rsidRPr="00A57D2F" w:rsidRDefault="00A30D90" w:rsidP="00A57D2F">
      <w:pPr>
        <w:tabs>
          <w:tab w:val="left" w:pos="341"/>
          <w:tab w:val="left" w:pos="5235"/>
        </w:tabs>
        <w:rPr>
          <w:b/>
          <w:bCs/>
          <w:szCs w:val="21"/>
        </w:rPr>
      </w:pPr>
      <w:r w:rsidRPr="00A57D2F">
        <w:rPr>
          <w:b/>
          <w:bCs/>
          <w:szCs w:val="21"/>
        </w:rPr>
        <w:t>英文书名</w:t>
      </w:r>
      <w:r w:rsidRPr="00A57D2F">
        <w:rPr>
          <w:rFonts w:hint="eastAsia"/>
          <w:b/>
          <w:bCs/>
          <w:szCs w:val="21"/>
        </w:rPr>
        <w:t>：</w:t>
      </w:r>
      <w:r w:rsidR="00A57D2F" w:rsidRPr="00A57D2F">
        <w:rPr>
          <w:b/>
          <w:bCs/>
          <w:i/>
          <w:iCs/>
          <w:szCs w:val="21"/>
        </w:rPr>
        <w:t>Heart of Science</w:t>
      </w:r>
      <w:r w:rsidR="00A57D2F" w:rsidRPr="00A57D2F">
        <w:rPr>
          <w:rFonts w:hint="eastAsia"/>
          <w:b/>
          <w:bCs/>
          <w:i/>
          <w:iCs/>
          <w:szCs w:val="21"/>
        </w:rPr>
        <w:t xml:space="preserve">: </w:t>
      </w:r>
      <w:r w:rsidR="00A57D2F" w:rsidRPr="00A57D2F">
        <w:rPr>
          <w:b/>
          <w:bCs/>
          <w:i/>
          <w:iCs/>
          <w:szCs w:val="21"/>
        </w:rPr>
        <w:t>A Philosophy of Scientific Inquiry</w:t>
      </w:r>
    </w:p>
    <w:p w:rsidR="00A30D90" w:rsidRPr="00A57D2F" w:rsidRDefault="00A30D90" w:rsidP="00BD38F0">
      <w:pPr>
        <w:tabs>
          <w:tab w:val="left" w:pos="341"/>
          <w:tab w:val="left" w:pos="5235"/>
        </w:tabs>
        <w:rPr>
          <w:b/>
          <w:bCs/>
          <w:szCs w:val="21"/>
        </w:rPr>
      </w:pPr>
      <w:r w:rsidRPr="00A57D2F">
        <w:rPr>
          <w:b/>
          <w:bCs/>
          <w:szCs w:val="21"/>
        </w:rPr>
        <w:t>作</w:t>
      </w:r>
      <w:r w:rsidRPr="00A57D2F">
        <w:rPr>
          <w:b/>
          <w:bCs/>
          <w:szCs w:val="21"/>
        </w:rPr>
        <w:t xml:space="preserve">    </w:t>
      </w:r>
      <w:r w:rsidRPr="00A57D2F">
        <w:rPr>
          <w:b/>
          <w:bCs/>
          <w:szCs w:val="21"/>
        </w:rPr>
        <w:t>者：</w:t>
      </w:r>
      <w:r w:rsidR="00A57D2F" w:rsidRPr="00A57D2F">
        <w:rPr>
          <w:b/>
          <w:bCs/>
        </w:rPr>
        <w:t>Jacob Stegenga</w:t>
      </w:r>
    </w:p>
    <w:p w:rsidR="00A30D90" w:rsidRPr="00A57D2F" w:rsidRDefault="00A30D90">
      <w:pPr>
        <w:tabs>
          <w:tab w:val="left" w:pos="341"/>
          <w:tab w:val="left" w:pos="5235"/>
        </w:tabs>
        <w:rPr>
          <w:b/>
          <w:bCs/>
          <w:szCs w:val="21"/>
        </w:rPr>
      </w:pPr>
      <w:r w:rsidRPr="00A57D2F">
        <w:rPr>
          <w:b/>
          <w:bCs/>
          <w:szCs w:val="21"/>
        </w:rPr>
        <w:t>出</w:t>
      </w:r>
      <w:r w:rsidRPr="00A57D2F">
        <w:rPr>
          <w:b/>
          <w:bCs/>
          <w:szCs w:val="21"/>
        </w:rPr>
        <w:t xml:space="preserve"> </w:t>
      </w:r>
      <w:r w:rsidRPr="00A57D2F">
        <w:rPr>
          <w:b/>
          <w:bCs/>
          <w:szCs w:val="21"/>
        </w:rPr>
        <w:t>版</w:t>
      </w:r>
      <w:r w:rsidRPr="00A57D2F">
        <w:rPr>
          <w:b/>
          <w:bCs/>
          <w:szCs w:val="21"/>
        </w:rPr>
        <w:t xml:space="preserve"> </w:t>
      </w:r>
      <w:r w:rsidRPr="00A57D2F">
        <w:rPr>
          <w:b/>
          <w:bCs/>
          <w:szCs w:val="21"/>
        </w:rPr>
        <w:t>社：</w:t>
      </w:r>
      <w:r w:rsidR="00586AEF" w:rsidRPr="00A57D2F">
        <w:rPr>
          <w:b/>
          <w:bCs/>
          <w:szCs w:val="21"/>
        </w:rPr>
        <w:t>University of Chicago Press</w:t>
      </w:r>
    </w:p>
    <w:p w:rsidR="00A30D90" w:rsidRPr="00A57D2F" w:rsidRDefault="00A30D90">
      <w:pPr>
        <w:tabs>
          <w:tab w:val="left" w:pos="341"/>
          <w:tab w:val="left" w:pos="5235"/>
        </w:tabs>
        <w:rPr>
          <w:b/>
          <w:bCs/>
          <w:szCs w:val="21"/>
        </w:rPr>
      </w:pPr>
      <w:r w:rsidRPr="00A57D2F">
        <w:rPr>
          <w:b/>
          <w:bCs/>
          <w:szCs w:val="21"/>
        </w:rPr>
        <w:t>代理公司：</w:t>
      </w:r>
      <w:r w:rsidRPr="00A57D2F">
        <w:rPr>
          <w:b/>
          <w:bCs/>
          <w:szCs w:val="21"/>
        </w:rPr>
        <w:t>ANA/</w:t>
      </w:r>
      <w:r w:rsidRPr="00A57D2F">
        <w:rPr>
          <w:rFonts w:hint="eastAsia"/>
          <w:b/>
          <w:bCs/>
          <w:szCs w:val="21"/>
        </w:rPr>
        <w:t>Jessica Wu</w:t>
      </w:r>
    </w:p>
    <w:p w:rsidR="00A30D90" w:rsidRPr="00A57D2F" w:rsidRDefault="00A30D90">
      <w:pPr>
        <w:tabs>
          <w:tab w:val="left" w:pos="341"/>
          <w:tab w:val="left" w:pos="5235"/>
        </w:tabs>
        <w:rPr>
          <w:rFonts w:hint="eastAsia"/>
          <w:b/>
          <w:bCs/>
          <w:szCs w:val="21"/>
        </w:rPr>
      </w:pPr>
      <w:r w:rsidRPr="00A57D2F">
        <w:rPr>
          <w:b/>
          <w:bCs/>
          <w:szCs w:val="21"/>
        </w:rPr>
        <w:t>页</w:t>
      </w:r>
      <w:r w:rsidRPr="00A57D2F">
        <w:rPr>
          <w:b/>
          <w:bCs/>
          <w:szCs w:val="21"/>
        </w:rPr>
        <w:t xml:space="preserve">    </w:t>
      </w:r>
      <w:r w:rsidRPr="00A57D2F">
        <w:rPr>
          <w:b/>
          <w:bCs/>
          <w:szCs w:val="21"/>
        </w:rPr>
        <w:t>数：</w:t>
      </w:r>
      <w:r w:rsidR="00A57D2F" w:rsidRPr="00A57D2F">
        <w:rPr>
          <w:rFonts w:hint="eastAsia"/>
          <w:b/>
          <w:bCs/>
          <w:szCs w:val="21"/>
        </w:rPr>
        <w:t>272</w:t>
      </w:r>
      <w:r w:rsidRPr="00A57D2F">
        <w:rPr>
          <w:rFonts w:hint="eastAsia"/>
          <w:b/>
          <w:bCs/>
          <w:szCs w:val="21"/>
        </w:rPr>
        <w:t>页</w:t>
      </w:r>
    </w:p>
    <w:p w:rsidR="00A30D90" w:rsidRPr="00A57D2F" w:rsidRDefault="00A30D90">
      <w:pPr>
        <w:tabs>
          <w:tab w:val="left" w:pos="341"/>
          <w:tab w:val="left" w:pos="5235"/>
        </w:tabs>
        <w:rPr>
          <w:b/>
          <w:bCs/>
          <w:szCs w:val="21"/>
        </w:rPr>
      </w:pPr>
      <w:r w:rsidRPr="00A57D2F">
        <w:rPr>
          <w:b/>
          <w:bCs/>
          <w:szCs w:val="21"/>
        </w:rPr>
        <w:t>出版时间：</w:t>
      </w:r>
      <w:r w:rsidRPr="00A57D2F">
        <w:rPr>
          <w:b/>
          <w:bCs/>
          <w:szCs w:val="21"/>
        </w:rPr>
        <w:t>202</w:t>
      </w:r>
      <w:r w:rsidR="00A57D2F" w:rsidRPr="00A57D2F">
        <w:rPr>
          <w:rFonts w:hint="eastAsia"/>
          <w:b/>
          <w:bCs/>
          <w:szCs w:val="21"/>
        </w:rPr>
        <w:t>6</w:t>
      </w:r>
      <w:r w:rsidRPr="00A57D2F">
        <w:rPr>
          <w:b/>
          <w:bCs/>
          <w:szCs w:val="21"/>
        </w:rPr>
        <w:t>年</w:t>
      </w:r>
      <w:r w:rsidR="008D00B9" w:rsidRPr="00A57D2F">
        <w:rPr>
          <w:rFonts w:hint="eastAsia"/>
          <w:b/>
          <w:bCs/>
          <w:szCs w:val="21"/>
        </w:rPr>
        <w:t>1</w:t>
      </w:r>
      <w:r w:rsidRPr="00A57D2F">
        <w:rPr>
          <w:b/>
          <w:bCs/>
          <w:szCs w:val="21"/>
        </w:rPr>
        <w:t>月</w:t>
      </w:r>
    </w:p>
    <w:p w:rsidR="00A30D90" w:rsidRPr="00A57D2F" w:rsidRDefault="00A30D90">
      <w:pPr>
        <w:rPr>
          <w:b/>
          <w:bCs/>
        </w:rPr>
      </w:pPr>
      <w:r w:rsidRPr="00A57D2F">
        <w:rPr>
          <w:b/>
          <w:bCs/>
        </w:rPr>
        <w:t>代理地区：中国大陆、台湾</w:t>
      </w:r>
    </w:p>
    <w:p w:rsidR="00A30D90" w:rsidRPr="00A57D2F" w:rsidRDefault="00A30D90">
      <w:pPr>
        <w:tabs>
          <w:tab w:val="left" w:pos="341"/>
          <w:tab w:val="left" w:pos="5235"/>
        </w:tabs>
        <w:rPr>
          <w:rFonts w:hint="eastAsia"/>
          <w:b/>
          <w:bCs/>
          <w:szCs w:val="21"/>
        </w:rPr>
      </w:pPr>
      <w:r w:rsidRPr="00A57D2F">
        <w:rPr>
          <w:b/>
          <w:bCs/>
          <w:szCs w:val="21"/>
        </w:rPr>
        <w:t>审读资料：</w:t>
      </w:r>
      <w:r w:rsidR="00EB3944">
        <w:rPr>
          <w:rFonts w:hint="eastAsia"/>
          <w:b/>
          <w:bCs/>
          <w:szCs w:val="21"/>
        </w:rPr>
        <w:t>暂无</w:t>
      </w:r>
      <w:r w:rsidR="00EB3944">
        <w:rPr>
          <w:b/>
          <w:bCs/>
          <w:szCs w:val="21"/>
        </w:rPr>
        <w:t>（可先登记兴趣）</w:t>
      </w:r>
    </w:p>
    <w:p w:rsidR="00A30D90" w:rsidRPr="00A57D2F" w:rsidRDefault="00A30D90">
      <w:pPr>
        <w:tabs>
          <w:tab w:val="left" w:pos="341"/>
          <w:tab w:val="left" w:pos="5235"/>
        </w:tabs>
        <w:rPr>
          <w:rFonts w:hint="eastAsia"/>
          <w:b/>
          <w:bCs/>
          <w:szCs w:val="21"/>
        </w:rPr>
      </w:pPr>
      <w:r w:rsidRPr="00A57D2F">
        <w:rPr>
          <w:b/>
          <w:bCs/>
          <w:szCs w:val="21"/>
        </w:rPr>
        <w:t>类</w:t>
      </w:r>
      <w:r w:rsidRPr="00A57D2F">
        <w:rPr>
          <w:b/>
          <w:bCs/>
          <w:szCs w:val="21"/>
        </w:rPr>
        <w:t xml:space="preserve">    </w:t>
      </w:r>
      <w:r w:rsidRPr="00A57D2F">
        <w:rPr>
          <w:b/>
          <w:bCs/>
          <w:szCs w:val="21"/>
        </w:rPr>
        <w:t>型：</w:t>
      </w:r>
      <w:r w:rsidR="00A57D2F" w:rsidRPr="00A57D2F">
        <w:rPr>
          <w:rFonts w:hint="eastAsia"/>
          <w:b/>
          <w:bCs/>
          <w:szCs w:val="21"/>
        </w:rPr>
        <w:t>大众哲学</w:t>
      </w:r>
    </w:p>
    <w:p w:rsidR="00F53F20" w:rsidRPr="00A57D2F" w:rsidRDefault="00F53F20" w:rsidP="00F53F20">
      <w:pPr>
        <w:rPr>
          <w:bCs/>
          <w:color w:val="FF0000"/>
        </w:rPr>
      </w:pPr>
    </w:p>
    <w:p w:rsidR="00A60828" w:rsidRPr="00A57D2F" w:rsidRDefault="00A60828" w:rsidP="00A60828">
      <w:pPr>
        <w:rPr>
          <w:rFonts w:hint="eastAsia"/>
          <w:bCs/>
          <w:color w:val="FF0000"/>
        </w:rPr>
      </w:pPr>
    </w:p>
    <w:p w:rsidR="00482D37" w:rsidRPr="00A57D2F" w:rsidRDefault="00A60828">
      <w:pPr>
        <w:rPr>
          <w:b/>
          <w:bCs/>
        </w:rPr>
      </w:pPr>
      <w:r w:rsidRPr="00A57D2F">
        <w:rPr>
          <w:rFonts w:hint="eastAsia"/>
          <w:b/>
          <w:bCs/>
        </w:rPr>
        <w:t>内容简介：</w:t>
      </w:r>
    </w:p>
    <w:p w:rsidR="00A60828" w:rsidRPr="00A57D2F" w:rsidRDefault="00A60828">
      <w:pPr>
        <w:rPr>
          <w:rFonts w:hint="eastAsia"/>
          <w:b/>
          <w:bCs/>
        </w:rPr>
      </w:pPr>
    </w:p>
    <w:p w:rsidR="00A57D2F" w:rsidRPr="00A57D2F" w:rsidRDefault="00A57D2F" w:rsidP="00A57D2F">
      <w:pPr>
        <w:ind w:firstLineChars="200" w:firstLine="420"/>
        <w:rPr>
          <w:bCs/>
        </w:rPr>
      </w:pPr>
      <w:r w:rsidRPr="00A57D2F">
        <w:rPr>
          <w:rFonts w:hint="eastAsia"/>
          <w:bCs/>
        </w:rPr>
        <w:t>在《科学之心》中，哲学家雅各布</w:t>
      </w:r>
      <w:r w:rsidRPr="00A57D2F">
        <w:rPr>
          <w:rFonts w:hint="eastAsia"/>
          <w:bCs/>
          <w:szCs w:val="21"/>
        </w:rPr>
        <w:t>·</w:t>
      </w:r>
      <w:r w:rsidRPr="00A57D2F">
        <w:rPr>
          <w:rFonts w:ascii="宋体" w:hAnsi="宋体" w:cs="宋体" w:hint="eastAsia"/>
          <w:bCs/>
        </w:rPr>
        <w:t>史戴根加（</w:t>
      </w:r>
      <w:r w:rsidRPr="00A57D2F">
        <w:rPr>
          <w:bCs/>
        </w:rPr>
        <w:t>Jacob Stegenga</w:t>
      </w:r>
      <w:r w:rsidRPr="00A57D2F">
        <w:rPr>
          <w:rFonts w:hint="eastAsia"/>
          <w:bCs/>
        </w:rPr>
        <w:t>）突破当前占主导地位的科学认识论，主张在评判科学活动时，我们应聚焦于</w:t>
      </w:r>
      <w:r w:rsidRPr="00A57D2F">
        <w:rPr>
          <w:bCs/>
        </w:rPr>
        <w:t>“</w:t>
      </w:r>
      <w:r w:rsidRPr="00A57D2F">
        <w:rPr>
          <w:rFonts w:hint="eastAsia"/>
          <w:bCs/>
        </w:rPr>
        <w:t>论证的正当性（</w:t>
      </w:r>
      <w:r w:rsidRPr="00A57D2F">
        <w:rPr>
          <w:bCs/>
        </w:rPr>
        <w:t>justification</w:t>
      </w:r>
      <w:r w:rsidRPr="00A57D2F">
        <w:rPr>
          <w:rFonts w:hint="eastAsia"/>
          <w:bCs/>
        </w:rPr>
        <w:t>）”，而非科学是否获得</w:t>
      </w:r>
      <w:r w:rsidRPr="00A57D2F">
        <w:rPr>
          <w:bCs/>
        </w:rPr>
        <w:t>“</w:t>
      </w:r>
      <w:r w:rsidRPr="00A57D2F">
        <w:rPr>
          <w:rFonts w:hint="eastAsia"/>
          <w:bCs/>
        </w:rPr>
        <w:t>真理”或</w:t>
      </w:r>
      <w:r w:rsidRPr="00A57D2F">
        <w:rPr>
          <w:bCs/>
        </w:rPr>
        <w:t>“</w:t>
      </w:r>
      <w:r w:rsidRPr="00A57D2F">
        <w:rPr>
          <w:rFonts w:hint="eastAsia"/>
          <w:bCs/>
        </w:rPr>
        <w:t>知识”。然而，他指出，科学的目标其实比正当化更远大</w:t>
      </w:r>
      <w:r w:rsidRPr="00A57D2F">
        <w:rPr>
          <w:bCs/>
        </w:rPr>
        <w:t>——</w:t>
      </w:r>
      <w:r w:rsidRPr="00A57D2F">
        <w:rPr>
          <w:rFonts w:hint="eastAsia"/>
          <w:bCs/>
        </w:rPr>
        <w:t>那是一种特殊形式的真理：公共知识，也就是能被广泛共享、相互论证的科学发现。</w:t>
      </w:r>
    </w:p>
    <w:p w:rsidR="00A57D2F" w:rsidRPr="00A57D2F" w:rsidRDefault="00A57D2F" w:rsidP="00A57D2F">
      <w:pPr>
        <w:ind w:firstLineChars="200" w:firstLine="420"/>
        <w:rPr>
          <w:rFonts w:hint="eastAsia"/>
          <w:bCs/>
        </w:rPr>
      </w:pPr>
    </w:p>
    <w:p w:rsidR="00A57D2F" w:rsidRPr="00A57D2F" w:rsidRDefault="00A57D2F" w:rsidP="00A57D2F">
      <w:pPr>
        <w:ind w:firstLineChars="200" w:firstLine="420"/>
        <w:rPr>
          <w:bCs/>
        </w:rPr>
      </w:pPr>
      <w:r w:rsidRPr="00A57D2F">
        <w:rPr>
          <w:rFonts w:hint="eastAsia"/>
          <w:bCs/>
        </w:rPr>
        <w:t>史戴根加结合历史事例与近年的</w:t>
      </w:r>
      <w:r w:rsidR="00EB3944">
        <w:rPr>
          <w:rFonts w:hint="eastAsia"/>
          <w:bCs/>
        </w:rPr>
        <w:t>新冠</w:t>
      </w:r>
      <w:r w:rsidRPr="00A57D2F">
        <w:rPr>
          <w:rFonts w:hint="eastAsia"/>
          <w:bCs/>
        </w:rPr>
        <w:t>疫情，先阐明自己的理论框架，进而探讨其对科学评价、证言、价值、</w:t>
      </w:r>
      <w:proofErr w:type="gramStart"/>
      <w:r w:rsidRPr="00A57D2F">
        <w:rPr>
          <w:rFonts w:hint="eastAsia"/>
          <w:bCs/>
        </w:rPr>
        <w:t>进步与授信</w:t>
      </w:r>
      <w:proofErr w:type="gramEnd"/>
      <w:r w:rsidRPr="00A57D2F">
        <w:rPr>
          <w:rFonts w:hint="eastAsia"/>
          <w:bCs/>
        </w:rPr>
        <w:t>，以及危机时代科学样貌的启示。他指出，“真理”往往无法在短期内辨认，但通过共同标准审视“论证的正当性”却是可行之举。此框架使我们得以重新审视并体会那些最终被证实并不准确的历史理论，并为科学传播方式与公众信任提供全新见解。在史戴根加看来，“正当化”与科学严谨性不只是通往真理的手段，更是优良科学的核心。</w:t>
      </w:r>
    </w:p>
    <w:p w:rsidR="00A57D2F" w:rsidRPr="00A57D2F" w:rsidRDefault="00A57D2F" w:rsidP="00A57D2F">
      <w:pPr>
        <w:ind w:firstLineChars="200" w:firstLine="420"/>
        <w:rPr>
          <w:rFonts w:hint="eastAsia"/>
          <w:bCs/>
        </w:rPr>
      </w:pPr>
    </w:p>
    <w:p w:rsidR="00A57D2F" w:rsidRPr="00A57D2F" w:rsidRDefault="00A57D2F" w:rsidP="00A57D2F">
      <w:pPr>
        <w:ind w:firstLineChars="200" w:firstLine="420"/>
        <w:rPr>
          <w:bCs/>
        </w:rPr>
      </w:pPr>
      <w:r w:rsidRPr="00A57D2F">
        <w:rPr>
          <w:rFonts w:hint="eastAsia"/>
          <w:bCs/>
        </w:rPr>
        <w:t>《科学之心》立意宏大、论证严谨且文字平易，为科学哲学带来崭新的视野。</w:t>
      </w:r>
    </w:p>
    <w:p w:rsidR="00480826" w:rsidRPr="00A57D2F" w:rsidRDefault="00480826">
      <w:pPr>
        <w:rPr>
          <w:rFonts w:hint="eastAsia"/>
          <w:bCs/>
          <w:color w:val="FF0000"/>
          <w:szCs w:val="21"/>
        </w:rPr>
      </w:pPr>
    </w:p>
    <w:p w:rsidR="008D00B9" w:rsidRPr="00A57D2F" w:rsidRDefault="008D00B9">
      <w:pPr>
        <w:rPr>
          <w:rFonts w:hint="eastAsia"/>
          <w:bCs/>
          <w:color w:val="FF0000"/>
          <w:szCs w:val="21"/>
        </w:rPr>
      </w:pPr>
    </w:p>
    <w:p w:rsidR="00A30D90" w:rsidRPr="00A57D2F" w:rsidRDefault="00A30D90">
      <w:pPr>
        <w:rPr>
          <w:rFonts w:hint="eastAsia"/>
          <w:b/>
          <w:szCs w:val="21"/>
        </w:rPr>
      </w:pPr>
      <w:r w:rsidRPr="00A57D2F">
        <w:rPr>
          <w:b/>
          <w:szCs w:val="21"/>
        </w:rPr>
        <w:t>作者简介：</w:t>
      </w:r>
    </w:p>
    <w:p w:rsidR="00A30D90" w:rsidRPr="00A57D2F" w:rsidRDefault="00A30D90">
      <w:pPr>
        <w:rPr>
          <w:bCs/>
          <w:szCs w:val="21"/>
          <w:lang w:eastAsia="ja-JP"/>
        </w:rPr>
      </w:pPr>
    </w:p>
    <w:p w:rsidR="00BD38F0" w:rsidRPr="00A57D2F" w:rsidRDefault="00A57D2F" w:rsidP="00A60828">
      <w:pPr>
        <w:ind w:firstLineChars="200" w:firstLine="422"/>
        <w:rPr>
          <w:bCs/>
          <w:szCs w:val="21"/>
        </w:rPr>
      </w:pPr>
      <w:r w:rsidRPr="00A57D2F">
        <w:rPr>
          <w:rFonts w:hint="eastAsia"/>
          <w:b/>
          <w:szCs w:val="21"/>
        </w:rPr>
        <w:t>雅各布·</w:t>
      </w:r>
      <w:r w:rsidRPr="00A57D2F">
        <w:rPr>
          <w:rFonts w:ascii="宋体" w:hAnsi="宋体" w:cs="宋体" w:hint="eastAsia"/>
          <w:b/>
          <w:szCs w:val="21"/>
        </w:rPr>
        <w:t>史戴根加（</w:t>
      </w:r>
      <w:r w:rsidRPr="00A57D2F">
        <w:rPr>
          <w:b/>
          <w:szCs w:val="21"/>
        </w:rPr>
        <w:t>Jacob Stegenga</w:t>
      </w:r>
      <w:r w:rsidRPr="00A57D2F">
        <w:rPr>
          <w:rFonts w:hint="eastAsia"/>
          <w:b/>
          <w:szCs w:val="21"/>
        </w:rPr>
        <w:t>）</w:t>
      </w:r>
      <w:r w:rsidRPr="00A57D2F">
        <w:rPr>
          <w:rFonts w:hint="eastAsia"/>
          <w:bCs/>
          <w:szCs w:val="21"/>
        </w:rPr>
        <w:t>现任新加坡南洋理工大学人文学院哲学教授，著有《医学虚无主义》（</w:t>
      </w:r>
      <w:r w:rsidRPr="00A57D2F">
        <w:rPr>
          <w:bCs/>
          <w:i/>
          <w:iCs/>
          <w:szCs w:val="21"/>
        </w:rPr>
        <w:t>Medical Nihilism</w:t>
      </w:r>
      <w:r w:rsidRPr="00A57D2F">
        <w:rPr>
          <w:rFonts w:hint="eastAsia"/>
          <w:bCs/>
          <w:szCs w:val="21"/>
        </w:rPr>
        <w:t>）与《关怀与治疗：医学哲学导论》（</w:t>
      </w:r>
      <w:r w:rsidRPr="00A57D2F">
        <w:rPr>
          <w:bCs/>
          <w:i/>
          <w:iCs/>
          <w:szCs w:val="21"/>
        </w:rPr>
        <w:t>Care and Cure: An Introduction to Philosophy of Medicine</w:t>
      </w:r>
      <w:r w:rsidRPr="00A57D2F">
        <w:rPr>
          <w:rFonts w:hint="eastAsia"/>
          <w:bCs/>
          <w:szCs w:val="21"/>
        </w:rPr>
        <w:t>）等书。</w:t>
      </w:r>
    </w:p>
    <w:p w:rsidR="00523B4F" w:rsidRPr="00A57D2F" w:rsidRDefault="00523B4F">
      <w:pPr>
        <w:shd w:val="clear" w:color="auto" w:fill="FFFFFF"/>
        <w:rPr>
          <w:bCs/>
          <w:color w:val="FF0000"/>
          <w:szCs w:val="21"/>
        </w:rPr>
      </w:pPr>
    </w:p>
    <w:p w:rsidR="008D00B9" w:rsidRPr="00A57D2F" w:rsidRDefault="008D00B9">
      <w:pPr>
        <w:shd w:val="clear" w:color="auto" w:fill="FFFFFF"/>
        <w:rPr>
          <w:bCs/>
          <w:color w:val="FF0000"/>
          <w:szCs w:val="21"/>
        </w:rPr>
      </w:pPr>
    </w:p>
    <w:p w:rsidR="00A30D90" w:rsidRPr="00A57D2F" w:rsidRDefault="00A30D90">
      <w:pPr>
        <w:shd w:val="clear" w:color="auto" w:fill="FFFFFF"/>
        <w:rPr>
          <w:rFonts w:ascii="Verdana" w:hAnsi="Verdana" w:cs="Verdana"/>
          <w:kern w:val="0"/>
          <w:sz w:val="24"/>
        </w:rPr>
      </w:pPr>
      <w:bookmarkStart w:id="1" w:name="_GoBack"/>
      <w:bookmarkEnd w:id="1"/>
      <w:r w:rsidRPr="00A57D2F">
        <w:rPr>
          <w:rFonts w:ascii="Arial Unicode MS" w:hAnsi="Arial Unicode MS" w:cs="Verdana" w:hint="eastAsia"/>
          <w:b/>
          <w:bCs/>
        </w:rPr>
        <w:lastRenderedPageBreak/>
        <w:t>感谢您的阅读！</w:t>
      </w:r>
    </w:p>
    <w:p w:rsidR="00A30D90" w:rsidRPr="00A57D2F" w:rsidRDefault="00A30D90">
      <w:pPr>
        <w:shd w:val="clear" w:color="auto" w:fill="FFFFFF"/>
        <w:rPr>
          <w:rFonts w:ascii="Verdana" w:hAnsi="Verdana" w:cs="Verdana"/>
        </w:rPr>
      </w:pPr>
      <w:r w:rsidRPr="00A57D2F">
        <w:rPr>
          <w:rFonts w:ascii="Arial Unicode MS" w:hAnsi="Arial Unicode MS" w:cs="Verdana" w:hint="eastAsia"/>
          <w:b/>
          <w:bCs/>
        </w:rPr>
        <w:t>请将反馈信息发至：</w:t>
      </w:r>
      <w:r w:rsidRPr="00A57D2F">
        <w:rPr>
          <w:rFonts w:ascii="宋体" w:hAnsi="宋体" w:cs="宋体" w:hint="eastAsia"/>
          <w:b/>
          <w:bCs/>
        </w:rPr>
        <w:t>版权负责人</w:t>
      </w:r>
    </w:p>
    <w:p w:rsidR="00A30D90" w:rsidRPr="00A57D2F" w:rsidRDefault="00A30D90">
      <w:pPr>
        <w:shd w:val="clear" w:color="auto" w:fill="FFFFFF"/>
      </w:pPr>
      <w:r w:rsidRPr="00A57D2F">
        <w:rPr>
          <w:b/>
          <w:bCs/>
        </w:rPr>
        <w:t>Email</w:t>
      </w:r>
      <w:r w:rsidRPr="00A57D2F">
        <w:t>：</w:t>
      </w:r>
      <w:hyperlink r:id="rId9" w:history="1">
        <w:r w:rsidRPr="00A57D2F">
          <w:rPr>
            <w:rStyle w:val="a9"/>
            <w:b/>
            <w:bCs/>
            <w:color w:val="auto"/>
          </w:rPr>
          <w:t>Rights@nurnberg.com.cn</w:t>
        </w:r>
      </w:hyperlink>
    </w:p>
    <w:p w:rsidR="00A30D90" w:rsidRPr="00A57D2F" w:rsidRDefault="00A30D90">
      <w:pPr>
        <w:shd w:val="clear" w:color="auto" w:fill="FFFFFF"/>
      </w:pPr>
      <w:r w:rsidRPr="00A57D2F">
        <w:t>安德鲁</w:t>
      </w:r>
      <w:r w:rsidRPr="00A57D2F">
        <w:t>·</w:t>
      </w:r>
      <w:r w:rsidRPr="00A57D2F">
        <w:t>纳伯格联合国际有限公司北京代表处</w:t>
      </w:r>
    </w:p>
    <w:p w:rsidR="00A30D90" w:rsidRPr="00A57D2F" w:rsidRDefault="00A30D90">
      <w:pPr>
        <w:shd w:val="clear" w:color="auto" w:fill="FFFFFF"/>
      </w:pPr>
      <w:r w:rsidRPr="00A57D2F">
        <w:t>北京市海淀区中关村大街甲</w:t>
      </w:r>
      <w:r w:rsidRPr="00A57D2F">
        <w:t>59</w:t>
      </w:r>
      <w:r w:rsidRPr="00A57D2F">
        <w:t>号中国人民大学文化大厦</w:t>
      </w:r>
      <w:r w:rsidRPr="00A57D2F">
        <w:t>1705</w:t>
      </w:r>
      <w:r w:rsidRPr="00A57D2F">
        <w:t>室</w:t>
      </w:r>
      <w:r w:rsidRPr="00A57D2F">
        <w:t>, </w:t>
      </w:r>
      <w:r w:rsidRPr="00A57D2F">
        <w:t>邮编：</w:t>
      </w:r>
      <w:r w:rsidRPr="00A57D2F">
        <w:t>100872</w:t>
      </w:r>
    </w:p>
    <w:p w:rsidR="00A30D90" w:rsidRPr="00A57D2F" w:rsidRDefault="00A30D90">
      <w:pPr>
        <w:shd w:val="clear" w:color="auto" w:fill="FFFFFF"/>
      </w:pPr>
      <w:r w:rsidRPr="00A57D2F">
        <w:t>电话：</w:t>
      </w:r>
      <w:r w:rsidRPr="00A57D2F">
        <w:t>010-82504106, </w:t>
      </w:r>
      <w:r w:rsidRPr="00A57D2F">
        <w:t>传真：</w:t>
      </w:r>
      <w:r w:rsidRPr="00A57D2F">
        <w:t>010-82504200</w:t>
      </w:r>
    </w:p>
    <w:p w:rsidR="00A30D90" w:rsidRPr="00A57D2F" w:rsidRDefault="00A30D90">
      <w:pPr>
        <w:shd w:val="clear" w:color="auto" w:fill="FFFFFF"/>
      </w:pPr>
      <w:r w:rsidRPr="00A57D2F">
        <w:t>公司网址：</w:t>
      </w:r>
      <w:hyperlink r:id="rId10" w:history="1">
        <w:r w:rsidRPr="00A57D2F">
          <w:rPr>
            <w:rStyle w:val="a9"/>
            <w:color w:val="auto"/>
          </w:rPr>
          <w:t>http://www.nurnberg.com.cn</w:t>
        </w:r>
      </w:hyperlink>
    </w:p>
    <w:p w:rsidR="00A30D90" w:rsidRPr="00A57D2F" w:rsidRDefault="00A30D90">
      <w:pPr>
        <w:shd w:val="clear" w:color="auto" w:fill="FFFFFF"/>
      </w:pPr>
      <w:r w:rsidRPr="00A57D2F">
        <w:t>书目下载：</w:t>
      </w:r>
      <w:hyperlink r:id="rId11" w:history="1">
        <w:r w:rsidRPr="00A57D2F">
          <w:rPr>
            <w:rStyle w:val="a9"/>
            <w:color w:val="auto"/>
          </w:rPr>
          <w:t>http://www.nurnberg.com.cn/booklist_zh/list.aspx</w:t>
        </w:r>
      </w:hyperlink>
    </w:p>
    <w:p w:rsidR="00A30D90" w:rsidRPr="00A57D2F" w:rsidRDefault="00A30D90">
      <w:pPr>
        <w:shd w:val="clear" w:color="auto" w:fill="FFFFFF"/>
      </w:pPr>
      <w:r w:rsidRPr="00A57D2F">
        <w:t>书讯浏览：</w:t>
      </w:r>
      <w:hyperlink r:id="rId12" w:history="1">
        <w:r w:rsidRPr="00A57D2F">
          <w:rPr>
            <w:rStyle w:val="a9"/>
            <w:color w:val="auto"/>
          </w:rPr>
          <w:t>http://www.nurnberg.com.cn/book/book.aspx</w:t>
        </w:r>
      </w:hyperlink>
    </w:p>
    <w:p w:rsidR="00A30D90" w:rsidRPr="00A57D2F" w:rsidRDefault="00A30D90">
      <w:pPr>
        <w:shd w:val="clear" w:color="auto" w:fill="FFFFFF"/>
      </w:pPr>
      <w:r w:rsidRPr="00A57D2F">
        <w:t>视频推荐：</w:t>
      </w:r>
      <w:hyperlink r:id="rId13" w:history="1">
        <w:r w:rsidRPr="00A57D2F">
          <w:rPr>
            <w:rStyle w:val="a9"/>
            <w:color w:val="auto"/>
          </w:rPr>
          <w:t>http://www.nurnberg.com.cn/video/video.aspx</w:t>
        </w:r>
      </w:hyperlink>
    </w:p>
    <w:p w:rsidR="00A30D90" w:rsidRPr="00A57D2F" w:rsidRDefault="00A30D90">
      <w:pPr>
        <w:shd w:val="clear" w:color="auto" w:fill="FFFFFF"/>
      </w:pPr>
      <w:r w:rsidRPr="00A57D2F">
        <w:t>豆瓣小站：</w:t>
      </w:r>
      <w:hyperlink r:id="rId14" w:history="1">
        <w:r w:rsidRPr="00A57D2F">
          <w:rPr>
            <w:rStyle w:val="a9"/>
            <w:color w:val="auto"/>
          </w:rPr>
          <w:t>http://site.douban.com/110577/</w:t>
        </w:r>
      </w:hyperlink>
    </w:p>
    <w:p w:rsidR="00A30D90" w:rsidRPr="00A57D2F" w:rsidRDefault="00A30D90">
      <w:pPr>
        <w:shd w:val="clear" w:color="auto" w:fill="FFFFFF"/>
      </w:pPr>
      <w:proofErr w:type="gramStart"/>
      <w:r w:rsidRPr="00A57D2F">
        <w:rPr>
          <w:shd w:val="clear" w:color="auto" w:fill="FFFFFF"/>
        </w:rPr>
        <w:t>新浪微博</w:t>
      </w:r>
      <w:proofErr w:type="gramEnd"/>
      <w:r w:rsidRPr="00A57D2F">
        <w:rPr>
          <w:shd w:val="clear" w:color="auto" w:fill="FFFFFF"/>
        </w:rPr>
        <w:t>：</w:t>
      </w:r>
      <w:hyperlink r:id="rId15" w:history="1">
        <w:r w:rsidRPr="00A57D2F">
          <w:rPr>
            <w:rStyle w:val="a9"/>
            <w:color w:val="auto"/>
            <w:shd w:val="clear" w:color="auto" w:fill="FFFFFF"/>
          </w:rPr>
          <w:t>安德鲁纳伯格公司</w:t>
        </w:r>
        <w:proofErr w:type="gramStart"/>
        <w:r w:rsidRPr="00A57D2F">
          <w:rPr>
            <w:rStyle w:val="a9"/>
            <w:color w:val="auto"/>
            <w:shd w:val="clear" w:color="auto" w:fill="FFFFFF"/>
          </w:rPr>
          <w:t>的微博</w:t>
        </w:r>
        <w:proofErr w:type="gramEnd"/>
        <w:r w:rsidRPr="00A57D2F">
          <w:rPr>
            <w:rStyle w:val="a9"/>
            <w:color w:val="auto"/>
            <w:shd w:val="clear" w:color="auto" w:fill="FFFFFF"/>
          </w:rPr>
          <w:t>_</w:t>
        </w:r>
        <w:r w:rsidRPr="00A57D2F">
          <w:rPr>
            <w:rStyle w:val="a9"/>
            <w:color w:val="auto"/>
            <w:shd w:val="clear" w:color="auto" w:fill="FFFFFF"/>
          </w:rPr>
          <w:t>微博</w:t>
        </w:r>
        <w:r w:rsidRPr="00A57D2F">
          <w:rPr>
            <w:rStyle w:val="a9"/>
            <w:color w:val="auto"/>
            <w:shd w:val="clear" w:color="auto" w:fill="FFFFFF"/>
          </w:rPr>
          <w:t> (weibo.com)</w:t>
        </w:r>
      </w:hyperlink>
    </w:p>
    <w:p w:rsidR="00A30D90" w:rsidRPr="00A57D2F" w:rsidRDefault="00A30D90">
      <w:pPr>
        <w:shd w:val="clear" w:color="auto" w:fill="FFFFFF"/>
      </w:pPr>
      <w:proofErr w:type="gramStart"/>
      <w:r w:rsidRPr="00A57D2F">
        <w:t>微信订阅</w:t>
      </w:r>
      <w:proofErr w:type="gramEnd"/>
      <w:r w:rsidRPr="00A57D2F">
        <w:t>号：</w:t>
      </w:r>
      <w:r w:rsidRPr="00A57D2F">
        <w:t>ANABJ2002</w:t>
      </w:r>
    </w:p>
    <w:p w:rsidR="00A30D90" w:rsidRPr="00A57D2F" w:rsidRDefault="00B20BAD">
      <w:pPr>
        <w:widowControl/>
        <w:jc w:val="left"/>
        <w:rPr>
          <w:rFonts w:ascii="@宋体" w:hAnsi="@宋体" w:cs="@宋体"/>
        </w:rPr>
      </w:pPr>
      <w:r w:rsidRPr="00A57D2F">
        <w:rPr>
          <w:rFonts w:ascii="@宋体" w:hAnsi="@宋体" w:cs="@宋体"/>
          <w:noProof/>
        </w:rPr>
        <w:drawing>
          <wp:inline distT="0" distB="0" distL="0" distR="0">
            <wp:extent cx="807720" cy="876300"/>
            <wp:effectExtent l="0" t="0" r="0" b="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A30D90" w:rsidRPr="00A57D2F" w:rsidRDefault="00A30D90">
      <w:pPr>
        <w:widowControl/>
        <w:jc w:val="left"/>
        <w:rPr>
          <w:rFonts w:hint="eastAsia"/>
          <w:color w:val="FF0000"/>
        </w:rPr>
      </w:pPr>
    </w:p>
    <w:sectPr w:rsidR="00A30D90" w:rsidRPr="00A57D2F">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A46" w:rsidRDefault="00366A46">
      <w:r>
        <w:separator/>
      </w:r>
    </w:p>
  </w:endnote>
  <w:endnote w:type="continuationSeparator" w:id="0">
    <w:p w:rsidR="00366A46" w:rsidRDefault="0036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A30D90">
    <w:pPr>
      <w:pBdr>
        <w:bottom w:val="single" w:sz="6" w:space="1" w:color="auto"/>
      </w:pBdr>
      <w:jc w:val="center"/>
      <w:rPr>
        <w:rFonts w:ascii="方正姚体" w:eastAsia="方正姚体" w:hint="eastAsia"/>
        <w:sz w:val="18"/>
      </w:rPr>
    </w:pPr>
  </w:p>
  <w:p w:rsidR="00A30D90" w:rsidRDefault="00A30D90">
    <w:pPr>
      <w:jc w:val="center"/>
      <w:rPr>
        <w:rFonts w:ascii="方正姚体" w:eastAsia="方正姚体" w:hint="eastAsia"/>
        <w:sz w:val="18"/>
      </w:rPr>
    </w:pP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rsidR="00A30D90" w:rsidRDefault="00A30D9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A30D90" w:rsidRDefault="00A30D90">
    <w:pPr>
      <w:pStyle w:val="a4"/>
      <w:jc w:val="center"/>
      <w:rPr>
        <w:rFonts w:eastAsia="方正姚体" w:hint="eastAsia"/>
      </w:rPr>
    </w:pPr>
  </w:p>
  <w:p w:rsidR="00A30D90" w:rsidRDefault="00A30D9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B3944">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A46" w:rsidRDefault="00366A46">
      <w:r>
        <w:separator/>
      </w:r>
    </w:p>
  </w:footnote>
  <w:footnote w:type="continuationSeparator" w:id="0">
    <w:p w:rsidR="00366A46" w:rsidRDefault="0036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0" w:rsidRDefault="00B20BAD">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D90" w:rsidRDefault="00A30D9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15CC"/>
    <w:multiLevelType w:val="multilevel"/>
    <w:tmpl w:val="12CA15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55923"/>
    <w:rsid w:val="00061580"/>
    <w:rsid w:val="00064035"/>
    <w:rsid w:val="0006734C"/>
    <w:rsid w:val="000730CB"/>
    <w:rsid w:val="00073454"/>
    <w:rsid w:val="00076E62"/>
    <w:rsid w:val="00080CAF"/>
    <w:rsid w:val="00082B31"/>
    <w:rsid w:val="000839FA"/>
    <w:rsid w:val="0008438B"/>
    <w:rsid w:val="00085240"/>
    <w:rsid w:val="000865B1"/>
    <w:rsid w:val="00087A42"/>
    <w:rsid w:val="000911ED"/>
    <w:rsid w:val="0009556D"/>
    <w:rsid w:val="000A077C"/>
    <w:rsid w:val="000B05D1"/>
    <w:rsid w:val="000B275D"/>
    <w:rsid w:val="000B3338"/>
    <w:rsid w:val="000B40B9"/>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65D5E"/>
    <w:rsid w:val="001735B6"/>
    <w:rsid w:val="00173E4E"/>
    <w:rsid w:val="00174B7A"/>
    <w:rsid w:val="001757CB"/>
    <w:rsid w:val="00180643"/>
    <w:rsid w:val="00182C06"/>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4641"/>
    <w:rsid w:val="001F7287"/>
    <w:rsid w:val="00202219"/>
    <w:rsid w:val="0020714B"/>
    <w:rsid w:val="002102CA"/>
    <w:rsid w:val="002143F4"/>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26946"/>
    <w:rsid w:val="00333736"/>
    <w:rsid w:val="00333982"/>
    <w:rsid w:val="00333E07"/>
    <w:rsid w:val="003345D7"/>
    <w:rsid w:val="00334B49"/>
    <w:rsid w:val="00334CF6"/>
    <w:rsid w:val="00337817"/>
    <w:rsid w:val="003433FB"/>
    <w:rsid w:val="0034709C"/>
    <w:rsid w:val="00351AB2"/>
    <w:rsid w:val="00364AFB"/>
    <w:rsid w:val="00366A46"/>
    <w:rsid w:val="00370131"/>
    <w:rsid w:val="0038196C"/>
    <w:rsid w:val="00382F22"/>
    <w:rsid w:val="00383200"/>
    <w:rsid w:val="00384319"/>
    <w:rsid w:val="00391DDA"/>
    <w:rsid w:val="00392322"/>
    <w:rsid w:val="003948CD"/>
    <w:rsid w:val="003955C5"/>
    <w:rsid w:val="003978FB"/>
    <w:rsid w:val="00397D0F"/>
    <w:rsid w:val="003A26FA"/>
    <w:rsid w:val="003A442A"/>
    <w:rsid w:val="003A5DFE"/>
    <w:rsid w:val="003B6FAC"/>
    <w:rsid w:val="003C4C5D"/>
    <w:rsid w:val="003D0A46"/>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0826"/>
    <w:rsid w:val="00482011"/>
    <w:rsid w:val="00482D37"/>
    <w:rsid w:val="00492B35"/>
    <w:rsid w:val="0049542A"/>
    <w:rsid w:val="004A045D"/>
    <w:rsid w:val="004A0979"/>
    <w:rsid w:val="004A477C"/>
    <w:rsid w:val="004B22A9"/>
    <w:rsid w:val="004B4862"/>
    <w:rsid w:val="004B5B9C"/>
    <w:rsid w:val="004B7608"/>
    <w:rsid w:val="004B7975"/>
    <w:rsid w:val="004B7D4A"/>
    <w:rsid w:val="004C1EFA"/>
    <w:rsid w:val="004C5A2A"/>
    <w:rsid w:val="004D1840"/>
    <w:rsid w:val="004D556D"/>
    <w:rsid w:val="004D6797"/>
    <w:rsid w:val="004E1340"/>
    <w:rsid w:val="004E4565"/>
    <w:rsid w:val="004E5694"/>
    <w:rsid w:val="004F04B4"/>
    <w:rsid w:val="004F3D7F"/>
    <w:rsid w:val="004F4FC3"/>
    <w:rsid w:val="00501383"/>
    <w:rsid w:val="00501905"/>
    <w:rsid w:val="005104DE"/>
    <w:rsid w:val="00513C58"/>
    <w:rsid w:val="00523A90"/>
    <w:rsid w:val="00523B4F"/>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86AEF"/>
    <w:rsid w:val="005941D2"/>
    <w:rsid w:val="00597029"/>
    <w:rsid w:val="005A0271"/>
    <w:rsid w:val="005A42FE"/>
    <w:rsid w:val="005A4DFA"/>
    <w:rsid w:val="005A56E2"/>
    <w:rsid w:val="005B00F7"/>
    <w:rsid w:val="005B7E98"/>
    <w:rsid w:val="005D3ABC"/>
    <w:rsid w:val="005D4D83"/>
    <w:rsid w:val="005E12F1"/>
    <w:rsid w:val="005E38FB"/>
    <w:rsid w:val="005E52DE"/>
    <w:rsid w:val="005F39A2"/>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37E"/>
    <w:rsid w:val="006F3B08"/>
    <w:rsid w:val="006F45F3"/>
    <w:rsid w:val="00702E0E"/>
    <w:rsid w:val="00702E2B"/>
    <w:rsid w:val="0070603A"/>
    <w:rsid w:val="00706B75"/>
    <w:rsid w:val="007103EE"/>
    <w:rsid w:val="00711E2D"/>
    <w:rsid w:val="00712A06"/>
    <w:rsid w:val="0071763A"/>
    <w:rsid w:val="00720ED8"/>
    <w:rsid w:val="00723E44"/>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3372B"/>
    <w:rsid w:val="00844292"/>
    <w:rsid w:val="00850886"/>
    <w:rsid w:val="00855763"/>
    <w:rsid w:val="008557CD"/>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00B9"/>
    <w:rsid w:val="008D38AF"/>
    <w:rsid w:val="008E15C9"/>
    <w:rsid w:val="008E6D75"/>
    <w:rsid w:val="008F2699"/>
    <w:rsid w:val="008F42B0"/>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63FA4"/>
    <w:rsid w:val="00967A6F"/>
    <w:rsid w:val="0098379A"/>
    <w:rsid w:val="00985959"/>
    <w:rsid w:val="00992FF0"/>
    <w:rsid w:val="00993EE0"/>
    <w:rsid w:val="009A2ACE"/>
    <w:rsid w:val="009A401F"/>
    <w:rsid w:val="009A667C"/>
    <w:rsid w:val="009B13E5"/>
    <w:rsid w:val="009B3649"/>
    <w:rsid w:val="009B3B32"/>
    <w:rsid w:val="009B4C38"/>
    <w:rsid w:val="009D1456"/>
    <w:rsid w:val="009D6569"/>
    <w:rsid w:val="009D73C2"/>
    <w:rsid w:val="009E4893"/>
    <w:rsid w:val="009E7E0B"/>
    <w:rsid w:val="009F1DA9"/>
    <w:rsid w:val="009F2CA9"/>
    <w:rsid w:val="009F4190"/>
    <w:rsid w:val="009F4EEA"/>
    <w:rsid w:val="00A04802"/>
    <w:rsid w:val="00A05141"/>
    <w:rsid w:val="00A05298"/>
    <w:rsid w:val="00A100B2"/>
    <w:rsid w:val="00A16D8C"/>
    <w:rsid w:val="00A202E2"/>
    <w:rsid w:val="00A213EA"/>
    <w:rsid w:val="00A267DB"/>
    <w:rsid w:val="00A30D90"/>
    <w:rsid w:val="00A31DB4"/>
    <w:rsid w:val="00A3363E"/>
    <w:rsid w:val="00A36FFF"/>
    <w:rsid w:val="00A37033"/>
    <w:rsid w:val="00A436FC"/>
    <w:rsid w:val="00A4448A"/>
    <w:rsid w:val="00A515DE"/>
    <w:rsid w:val="00A55BC1"/>
    <w:rsid w:val="00A57D2F"/>
    <w:rsid w:val="00A60828"/>
    <w:rsid w:val="00A64868"/>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20BAD"/>
    <w:rsid w:val="00B30811"/>
    <w:rsid w:val="00B30FF6"/>
    <w:rsid w:val="00B347E6"/>
    <w:rsid w:val="00B40126"/>
    <w:rsid w:val="00B4274D"/>
    <w:rsid w:val="00B44C50"/>
    <w:rsid w:val="00B477BF"/>
    <w:rsid w:val="00B52E45"/>
    <w:rsid w:val="00B52F70"/>
    <w:rsid w:val="00B6018A"/>
    <w:rsid w:val="00B71A33"/>
    <w:rsid w:val="00B74B9F"/>
    <w:rsid w:val="00B9086E"/>
    <w:rsid w:val="00B909C7"/>
    <w:rsid w:val="00B934B0"/>
    <w:rsid w:val="00BA037E"/>
    <w:rsid w:val="00BA4605"/>
    <w:rsid w:val="00BA4C12"/>
    <w:rsid w:val="00BB22BD"/>
    <w:rsid w:val="00BB5C2F"/>
    <w:rsid w:val="00BC048C"/>
    <w:rsid w:val="00BC13EA"/>
    <w:rsid w:val="00BC3D7E"/>
    <w:rsid w:val="00BC7026"/>
    <w:rsid w:val="00BD0E22"/>
    <w:rsid w:val="00BD3623"/>
    <w:rsid w:val="00BD38F0"/>
    <w:rsid w:val="00BF2C3F"/>
    <w:rsid w:val="00BF3574"/>
    <w:rsid w:val="00BF432C"/>
    <w:rsid w:val="00BF5762"/>
    <w:rsid w:val="00C02573"/>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67E5D"/>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B5761"/>
    <w:rsid w:val="00DC3AF5"/>
    <w:rsid w:val="00DC588B"/>
    <w:rsid w:val="00DD14F9"/>
    <w:rsid w:val="00DD21C2"/>
    <w:rsid w:val="00DD30D6"/>
    <w:rsid w:val="00DE3B19"/>
    <w:rsid w:val="00DE77CB"/>
    <w:rsid w:val="00DF1AF5"/>
    <w:rsid w:val="00DF28A6"/>
    <w:rsid w:val="00DF3943"/>
    <w:rsid w:val="00DF72FC"/>
    <w:rsid w:val="00DF7906"/>
    <w:rsid w:val="00E048A5"/>
    <w:rsid w:val="00E06E31"/>
    <w:rsid w:val="00E11B95"/>
    <w:rsid w:val="00E14475"/>
    <w:rsid w:val="00E14A0E"/>
    <w:rsid w:val="00E27093"/>
    <w:rsid w:val="00E31251"/>
    <w:rsid w:val="00E42D34"/>
    <w:rsid w:val="00E44632"/>
    <w:rsid w:val="00E52740"/>
    <w:rsid w:val="00E60070"/>
    <w:rsid w:val="00E610A4"/>
    <w:rsid w:val="00E6421D"/>
    <w:rsid w:val="00E64A00"/>
    <w:rsid w:val="00E841D8"/>
    <w:rsid w:val="00E8521B"/>
    <w:rsid w:val="00E85220"/>
    <w:rsid w:val="00E921F8"/>
    <w:rsid w:val="00EA2E46"/>
    <w:rsid w:val="00EA4FF3"/>
    <w:rsid w:val="00EB3944"/>
    <w:rsid w:val="00EC0EC3"/>
    <w:rsid w:val="00EC1365"/>
    <w:rsid w:val="00ED0E2A"/>
    <w:rsid w:val="00ED39B3"/>
    <w:rsid w:val="00ED39D5"/>
    <w:rsid w:val="00ED3D7D"/>
    <w:rsid w:val="00ED4077"/>
    <w:rsid w:val="00ED5063"/>
    <w:rsid w:val="00EF0635"/>
    <w:rsid w:val="00EF388B"/>
    <w:rsid w:val="00EF6A92"/>
    <w:rsid w:val="00EF716C"/>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53F20"/>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1C5E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355231-3334-4295-B90B-9E37B869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9B3B32"/>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20">
    <w:name w:val="标题 2 字符"/>
    <w:link w:val="2"/>
    <w:semiHidden/>
    <w:rsid w:val="009B3B32"/>
    <w:rPr>
      <w:rFonts w:ascii="等线 Light" w:eastAsia="等线 Light" w:hAnsi="等线 Light" w:cs="Times New Roman"/>
      <w:b/>
      <w:bCs/>
      <w:kern w:val="2"/>
      <w:sz w:val="32"/>
      <w:szCs w:val="32"/>
    </w:rPr>
  </w:style>
  <w:style w:type="character" w:styleId="ab">
    <w:name w:val="annotation reference"/>
    <w:rsid w:val="00482D37"/>
    <w:rPr>
      <w:sz w:val="21"/>
      <w:szCs w:val="21"/>
    </w:rPr>
  </w:style>
  <w:style w:type="paragraph" w:styleId="ac">
    <w:name w:val="annotation text"/>
    <w:basedOn w:val="a"/>
    <w:link w:val="Char"/>
    <w:rsid w:val="00482D37"/>
    <w:pPr>
      <w:jc w:val="left"/>
    </w:pPr>
  </w:style>
  <w:style w:type="character" w:customStyle="1" w:styleId="Char">
    <w:name w:val="批注文字 Char"/>
    <w:link w:val="ac"/>
    <w:rsid w:val="00482D37"/>
    <w:rPr>
      <w:kern w:val="2"/>
      <w:sz w:val="21"/>
      <w:szCs w:val="24"/>
    </w:rPr>
  </w:style>
  <w:style w:type="paragraph" w:styleId="ad">
    <w:name w:val="annotation subject"/>
    <w:basedOn w:val="ac"/>
    <w:next w:val="ac"/>
    <w:link w:val="Char0"/>
    <w:rsid w:val="00482D37"/>
    <w:rPr>
      <w:b/>
      <w:bCs/>
    </w:rPr>
  </w:style>
  <w:style w:type="character" w:customStyle="1" w:styleId="Char0">
    <w:name w:val="批注主题 Char"/>
    <w:link w:val="ad"/>
    <w:rsid w:val="00482D37"/>
    <w:rPr>
      <w:b/>
      <w:bCs/>
      <w:kern w:val="2"/>
      <w:sz w:val="21"/>
      <w:szCs w:val="24"/>
    </w:rPr>
  </w:style>
  <w:style w:type="paragraph" w:styleId="ae">
    <w:name w:val="Balloon Text"/>
    <w:basedOn w:val="a"/>
    <w:link w:val="Char1"/>
    <w:rsid w:val="00482D37"/>
    <w:rPr>
      <w:sz w:val="18"/>
      <w:szCs w:val="18"/>
    </w:rPr>
  </w:style>
  <w:style w:type="character" w:customStyle="1" w:styleId="Char1">
    <w:name w:val="批注框文本 Char"/>
    <w:link w:val="ae"/>
    <w:rsid w:val="00482D37"/>
    <w:rPr>
      <w:kern w:val="2"/>
      <w:sz w:val="18"/>
      <w:szCs w:val="18"/>
    </w:rPr>
  </w:style>
  <w:style w:type="paragraph" w:styleId="af">
    <w:name w:val="Revision"/>
    <w:hidden/>
    <w:uiPriority w:val="99"/>
    <w:unhideWhenUsed/>
    <w:rsid w:val="00A608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81067">
      <w:bodyDiv w:val="1"/>
      <w:marLeft w:val="0"/>
      <w:marRight w:val="0"/>
      <w:marTop w:val="0"/>
      <w:marBottom w:val="0"/>
      <w:divBdr>
        <w:top w:val="none" w:sz="0" w:space="0" w:color="auto"/>
        <w:left w:val="none" w:sz="0" w:space="0" w:color="auto"/>
        <w:bottom w:val="none" w:sz="0" w:space="0" w:color="auto"/>
        <w:right w:val="none" w:sz="0" w:space="0" w:color="auto"/>
      </w:divBdr>
    </w:div>
    <w:div w:id="1989627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D03E-18A4-4B8D-8B59-CDC7C61D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1000</Characters>
  <Application>Microsoft Office Word</Application>
  <DocSecurity>0</DocSecurity>
  <Lines>47</Lines>
  <Paragraphs>42</Paragraphs>
  <ScaleCrop>false</ScaleCrop>
  <Company>2ndSpAcE</Company>
  <LinksUpToDate>false</LinksUpToDate>
  <CharactersWithSpaces>1574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2025-07-22T06:16:00Z</dcterms:created>
  <dcterms:modified xsi:type="dcterms:W3CDTF">2025-07-22T06:19:00Z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32F2DFAD455142D58862B1A461E3BCFE_12</vt:lpwstr>
  </property>
</Properties>
</file>