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F8019F" w:rsidP="004B6D27">
      <w:pPr>
        <w:rPr>
          <w:b/>
          <w:bCs/>
          <w:color w:val="000000"/>
          <w:szCs w:val="21"/>
        </w:rPr>
      </w:pPr>
      <w:r>
        <w:rPr>
          <w:b/>
          <w:noProof/>
          <w:color w:val="000000"/>
          <w:szCs w:val="21"/>
        </w:rPr>
        <w:drawing>
          <wp:anchor distT="0" distB="0" distL="114300" distR="114300" simplePos="0" relativeHeight="251656704" behindDoc="0" locked="0" layoutInCell="1" allowOverlap="1">
            <wp:simplePos x="0" y="0"/>
            <wp:positionH relativeFrom="margin">
              <wp:align>right</wp:align>
            </wp:positionH>
            <wp:positionV relativeFrom="paragraph">
              <wp:posOffset>8890</wp:posOffset>
            </wp:positionV>
            <wp:extent cx="1450975" cy="2172970"/>
            <wp:effectExtent l="0" t="0" r="0" b="0"/>
            <wp:wrapSquare wrapText="bothSides"/>
            <wp:docPr id="3" name="图片 1" descr="https://m.media-amazon.com/images/I/618mnfgve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8mnfgvejL._SL1500_.jpg"/>
                    <pic:cNvPicPr>
                      <a:picLocks noChangeAspect="1" noChangeArrowheads="1"/>
                    </pic:cNvPicPr>
                  </pic:nvPicPr>
                  <pic:blipFill>
                    <a:blip r:embed="rId8" cstate="print"/>
                    <a:srcRect/>
                    <a:stretch>
                      <a:fillRect/>
                    </a:stretch>
                  </pic:blipFill>
                  <pic:spPr bwMode="auto">
                    <a:xfrm>
                      <a:off x="0" y="0"/>
                      <a:ext cx="1450975" cy="2172970"/>
                    </a:xfrm>
                    <a:prstGeom prst="rect">
                      <a:avLst/>
                    </a:prstGeom>
                    <a:noFill/>
                    <a:ln w="9525">
                      <a:noFill/>
                      <a:miter lim="800000"/>
                      <a:headEnd/>
                      <a:tailEnd/>
                    </a:ln>
                  </pic:spPr>
                </pic:pic>
              </a:graphicData>
            </a:graphic>
          </wp:anchor>
        </w:drawing>
      </w:r>
      <w:r w:rsidR="00051CD1" w:rsidRPr="00051CD1">
        <w:rPr>
          <w:b/>
          <w:bCs/>
          <w:color w:val="000000"/>
          <w:szCs w:val="21"/>
        </w:rPr>
        <w:t>中文书名：</w:t>
      </w:r>
      <w:r w:rsidR="004B6D27">
        <w:rPr>
          <w:rFonts w:hint="eastAsia"/>
          <w:b/>
          <w:bCs/>
          <w:color w:val="000000"/>
          <w:szCs w:val="21"/>
        </w:rPr>
        <w:t>《</w:t>
      </w:r>
      <w:bookmarkStart w:id="0" w:name="OLE_LINK3"/>
      <w:bookmarkStart w:id="1" w:name="OLE_LINK4"/>
      <w:r w:rsidR="004B6D27" w:rsidRPr="004B6D27">
        <w:rPr>
          <w:rFonts w:hint="eastAsia"/>
          <w:b/>
          <w:bCs/>
          <w:color w:val="000000"/>
          <w:szCs w:val="21"/>
        </w:rPr>
        <w:t>数字平台时代的韩流文化生产</w:t>
      </w:r>
      <w:r w:rsidR="004B6D27">
        <w:rPr>
          <w:rFonts w:hint="eastAsia"/>
          <w:b/>
          <w:bCs/>
          <w:color w:val="000000"/>
          <w:szCs w:val="21"/>
        </w:rPr>
        <w:t>：</w:t>
      </w:r>
      <w:r w:rsidR="004B6D27" w:rsidRPr="004B6D27">
        <w:rPr>
          <w:rFonts w:hint="eastAsia"/>
          <w:b/>
          <w:bCs/>
          <w:color w:val="000000"/>
          <w:szCs w:val="21"/>
        </w:rPr>
        <w:t>产业视角</w:t>
      </w:r>
      <w:bookmarkEnd w:id="0"/>
      <w:bookmarkEnd w:id="1"/>
      <w:r w:rsidR="004B6D27">
        <w:rPr>
          <w:rFonts w:hint="eastAsia"/>
          <w:b/>
          <w:bCs/>
          <w:color w:val="000000"/>
          <w:szCs w:val="21"/>
        </w:rPr>
        <w:t>》</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F8019F" w:rsidRPr="004B6D27">
        <w:rPr>
          <w:b/>
          <w:bCs/>
          <w:color w:val="000000"/>
          <w:szCs w:val="21"/>
        </w:rPr>
        <w:t>CULTURAL PRODUCTION OF HALLYU IN THE DIGITAL PLATFORM ERA</w:t>
      </w:r>
      <w:r w:rsidR="00FD3F4A" w:rsidRPr="004B6D27">
        <w:rPr>
          <w:b/>
          <w:bCs/>
          <w:color w:val="000000"/>
          <w:szCs w:val="21"/>
        </w:rPr>
        <w:t>: Industry Perspectives</w:t>
      </w:r>
    </w:p>
    <w:p w:rsidR="00051CD1" w:rsidRPr="00051CD1" w:rsidRDefault="00051CD1" w:rsidP="00051CD1">
      <w:pPr>
        <w:rPr>
          <w:b/>
          <w:bCs/>
          <w:color w:val="000000"/>
          <w:szCs w:val="21"/>
        </w:rPr>
      </w:pPr>
      <w:bookmarkStart w:id="2" w:name="OLE_LINK5"/>
      <w:bookmarkStart w:id="3" w:name="OLE_LINK6"/>
      <w:r w:rsidRPr="00051CD1">
        <w:rPr>
          <w:b/>
          <w:bCs/>
          <w:color w:val="000000"/>
          <w:szCs w:val="21"/>
        </w:rPr>
        <w:t>作</w:t>
      </w:r>
      <w:r w:rsidR="007515A4">
        <w:rPr>
          <w:rFonts w:hint="eastAsia"/>
          <w:b/>
          <w:bCs/>
          <w:color w:val="000000"/>
          <w:szCs w:val="21"/>
        </w:rPr>
        <w:t xml:space="preserve">    </w:t>
      </w:r>
      <w:r w:rsidRPr="00051CD1">
        <w:rPr>
          <w:b/>
          <w:bCs/>
          <w:color w:val="000000"/>
          <w:szCs w:val="21"/>
        </w:rPr>
        <w:t>者：</w:t>
      </w:r>
      <w:r w:rsidR="004B6D27" w:rsidRPr="004B6D27">
        <w:rPr>
          <w:b/>
          <w:bCs/>
          <w:color w:val="000000"/>
          <w:szCs w:val="21"/>
        </w:rPr>
        <w:t xml:space="preserve">Dal Yong </w:t>
      </w:r>
      <w:proofErr w:type="spellStart"/>
      <w:r w:rsidR="004B6D27" w:rsidRPr="004B6D27">
        <w:rPr>
          <w:b/>
          <w:bCs/>
          <w:color w:val="000000"/>
          <w:szCs w:val="21"/>
        </w:rPr>
        <w:t>Jin</w:t>
      </w:r>
      <w:proofErr w:type="spellEnd"/>
      <w:r w:rsidR="001F5512">
        <w:fldChar w:fldCharType="begin"/>
      </w:r>
      <w:r w:rsidR="001F5512">
        <w:instrText xml:space="preserve"> HYPERLINK "http://www.penguin.com.au/lookinside/spotlight.cfm?SBN=9780143009177&amp;AuthId=0000004220&amp;Page=Profile" </w:instrText>
      </w:r>
      <w:r w:rsidR="001F5512">
        <w:fldChar w:fldCharType="separate"/>
      </w:r>
      <w:r w:rsidR="001F5512">
        <w:fldChar w:fldCharType="end"/>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004B6D27">
        <w:rPr>
          <w:b/>
          <w:bCs/>
          <w:color w:val="000000"/>
          <w:szCs w:val="21"/>
        </w:rPr>
        <w:t>University o</w:t>
      </w:r>
      <w:r w:rsidR="004B6D27" w:rsidRPr="004B6D27">
        <w:rPr>
          <w:b/>
          <w:bCs/>
          <w:color w:val="000000"/>
          <w:szCs w:val="21"/>
        </w:rPr>
        <w:t>f</w:t>
      </w:r>
      <w:r w:rsidR="004B6D27">
        <w:rPr>
          <w:rFonts w:hint="eastAsia"/>
          <w:b/>
          <w:bCs/>
          <w:color w:val="000000"/>
          <w:szCs w:val="21"/>
        </w:rPr>
        <w:t xml:space="preserve"> M</w:t>
      </w:r>
      <w:r w:rsidR="004B6D27" w:rsidRPr="004B6D27">
        <w:rPr>
          <w:b/>
          <w:bCs/>
          <w:color w:val="000000"/>
          <w:szCs w:val="21"/>
        </w:rPr>
        <w:t>ichigan Press</w:t>
      </w:r>
      <w:r w:rsidRPr="00051CD1">
        <w:rPr>
          <w:b/>
          <w:bCs/>
          <w:color w:val="000000"/>
          <w:szCs w:val="21"/>
        </w:rPr>
        <w:t xml:space="preserve">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4B6D27">
        <w:rPr>
          <w:rFonts w:hint="eastAsia"/>
          <w:b/>
          <w:bCs/>
          <w:color w:val="000000"/>
          <w:szCs w:val="21"/>
        </w:rPr>
        <w:t>208</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4B6D27">
        <w:rPr>
          <w:rFonts w:hint="eastAsia"/>
          <w:b/>
          <w:bCs/>
          <w:color w:val="000000"/>
          <w:szCs w:val="21"/>
        </w:rPr>
        <w:t>2025</w:t>
      </w:r>
      <w:r w:rsidRPr="00051CD1">
        <w:rPr>
          <w:rFonts w:hint="eastAsia"/>
          <w:b/>
          <w:bCs/>
          <w:color w:val="000000"/>
          <w:szCs w:val="21"/>
        </w:rPr>
        <w:t>年</w:t>
      </w:r>
      <w:r w:rsidR="004B6D27">
        <w:rPr>
          <w:rFonts w:hint="eastAsia"/>
          <w:b/>
          <w:bCs/>
          <w:color w:val="000000"/>
          <w:szCs w:val="21"/>
        </w:rPr>
        <w:t>8</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P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bookmarkEnd w:id="2"/>
      <w:bookmarkEnd w:id="3"/>
      <w:r w:rsidR="00F8019F">
        <w:rPr>
          <w:rFonts w:hint="eastAsia"/>
          <w:b/>
          <w:bCs/>
          <w:color w:val="000000"/>
          <w:szCs w:val="21"/>
        </w:rPr>
        <w:t>大众文化</w:t>
      </w:r>
    </w:p>
    <w:p w:rsidR="00627E13" w:rsidRDefault="00627E13">
      <w:pPr>
        <w:rPr>
          <w:b/>
          <w:bCs/>
          <w:color w:val="000000"/>
          <w:szCs w:val="21"/>
        </w:rPr>
      </w:pPr>
    </w:p>
    <w:p w:rsidR="00375A69" w:rsidRPr="00626B30" w:rsidRDefault="00375A69">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4B6D27" w:rsidRDefault="004B6D27"/>
    <w:p w:rsidR="004B6D27" w:rsidRDefault="004B6D27" w:rsidP="004B6D27">
      <w:pPr>
        <w:ind w:firstLineChars="200" w:firstLine="420"/>
      </w:pPr>
      <w:r>
        <w:t>《数字平台时代的韩流文化生产》探讨了在韩国流行文化的平台化过程中，历史背景、产业结构与政治力量之间的相互作用。</w:t>
      </w:r>
      <w:bookmarkStart w:id="4" w:name="OLE_LINK1"/>
      <w:bookmarkStart w:id="5" w:name="OLE_LINK2"/>
      <w:r>
        <w:t>陈大庸</w:t>
      </w:r>
      <w:bookmarkEnd w:id="4"/>
      <w:bookmarkEnd w:id="5"/>
      <w:r>
        <w:t>指出，尽管大量研究聚焦于韩流如何在全球主流媒体平台上占据主导地位，但韩国文化产业本身也因平台的不同，在全球舞台上经历着不断的重塑与变化。</w:t>
      </w:r>
    </w:p>
    <w:p w:rsidR="00F8019F" w:rsidRDefault="00F8019F" w:rsidP="004B6D27">
      <w:pPr>
        <w:ind w:firstLineChars="200" w:firstLine="420"/>
        <w:rPr>
          <w:rFonts w:hint="eastAsia"/>
        </w:rPr>
      </w:pPr>
    </w:p>
    <w:p w:rsidR="00F62A40" w:rsidRDefault="004B6D27" w:rsidP="004B6D27">
      <w:pPr>
        <w:ind w:firstLineChars="200" w:firstLine="420"/>
        <w:rPr>
          <w:rFonts w:hAnsi="宋体"/>
          <w:b/>
          <w:bCs/>
          <w:color w:val="000000"/>
          <w:szCs w:val="21"/>
        </w:rPr>
      </w:pPr>
      <w:r>
        <w:t>本书聚焦于数字平台日益增长的重要性，深入分析了多种平台的变革性作用</w:t>
      </w:r>
      <w:r>
        <w:t>——</w:t>
      </w:r>
      <w:r>
        <w:t>包括</w:t>
      </w:r>
      <w:r>
        <w:t>Netflix</w:t>
      </w:r>
      <w:r>
        <w:t>、</w:t>
      </w:r>
      <w:r>
        <w:t>Viki</w:t>
      </w:r>
      <w:r>
        <w:t>、</w:t>
      </w:r>
      <w:r>
        <w:t>V Live</w:t>
      </w:r>
      <w:r>
        <w:t>等超越电视频道的流媒体服务，</w:t>
      </w:r>
      <w:r>
        <w:t>YouTube</w:t>
      </w:r>
      <w:r>
        <w:t>等视频分享平台，以及</w:t>
      </w:r>
      <w:proofErr w:type="spellStart"/>
      <w:r>
        <w:t>TikTok</w:t>
      </w:r>
      <w:proofErr w:type="spellEnd"/>
      <w:r>
        <w:t>和</w:t>
      </w:r>
      <w:r>
        <w:t>Instagram</w:t>
      </w:r>
      <w:r>
        <w:t>等社交媒体平台。</w:t>
      </w:r>
      <w:r w:rsidRPr="004B6D27">
        <w:rPr>
          <w:rFonts w:ascii="宋体" w:hAnsi="宋体"/>
        </w:rPr>
        <w:t>同时，本书也探讨了内容创作者、信息技术行业、政府、创意劳动者与受众之间的权力关系在韩流全球化中的体现。通过建立“批判性文化产业研究”这一新的理论框架，《数字平台时代的韩流文化生产》对伴随全球数字平台兴起而日益壮大的韩流现象进行了深刻剖析。</w:t>
      </w:r>
    </w:p>
    <w:p w:rsidR="007E384B" w:rsidRDefault="007E384B"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46219A" w:rsidRDefault="00F8019F" w:rsidP="004B6D27">
      <w:pPr>
        <w:ind w:firstLineChars="200" w:firstLine="422"/>
        <w:rPr>
          <w:b/>
          <w:color w:val="000000"/>
          <w:szCs w:val="21"/>
        </w:rPr>
      </w:pPr>
      <w:r>
        <w:rPr>
          <w:b/>
          <w:noProof/>
        </w:rPr>
        <w:drawing>
          <wp:anchor distT="0" distB="0" distL="114300" distR="114300" simplePos="0" relativeHeight="251658752" behindDoc="0" locked="0" layoutInCell="1" allowOverlap="1">
            <wp:simplePos x="0" y="0"/>
            <wp:positionH relativeFrom="margin">
              <wp:align>left</wp:align>
            </wp:positionH>
            <wp:positionV relativeFrom="paragraph">
              <wp:posOffset>4445</wp:posOffset>
            </wp:positionV>
            <wp:extent cx="600710" cy="762000"/>
            <wp:effectExtent l="0" t="0" r="8890" b="0"/>
            <wp:wrapSquare wrapText="bothSides"/>
            <wp:docPr id="4" name="图片 4" descr="Dal Yong Jin - School of Communication - Simon Fras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 Yong Jin - School of Communication - Simon Fraser University"/>
                    <pic:cNvPicPr>
                      <a:picLocks noChangeAspect="1" noChangeArrowheads="1"/>
                    </pic:cNvPicPr>
                  </pic:nvPicPr>
                  <pic:blipFill>
                    <a:blip r:embed="rId9" cstate="print"/>
                    <a:srcRect l="21606"/>
                    <a:stretch>
                      <a:fillRect/>
                    </a:stretch>
                  </pic:blipFill>
                  <pic:spPr bwMode="auto">
                    <a:xfrm>
                      <a:off x="0" y="0"/>
                      <a:ext cx="602883" cy="7642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6D27" w:rsidRPr="004B6D27">
        <w:rPr>
          <w:b/>
        </w:rPr>
        <w:t>陈大庸（</w:t>
      </w:r>
      <w:r w:rsidR="004B6D27" w:rsidRPr="004B6D27">
        <w:rPr>
          <w:b/>
        </w:rPr>
        <w:t xml:space="preserve">Dal Yong </w:t>
      </w:r>
      <w:proofErr w:type="spellStart"/>
      <w:r w:rsidR="004B6D27" w:rsidRPr="004B6D27">
        <w:rPr>
          <w:b/>
        </w:rPr>
        <w:t>Jin</w:t>
      </w:r>
      <w:proofErr w:type="spellEnd"/>
      <w:r w:rsidR="004B6D27" w:rsidRPr="004B6D27">
        <w:rPr>
          <w:b/>
        </w:rPr>
        <w:t>）</w:t>
      </w:r>
      <w:r w:rsidR="004B6D27">
        <w:t>是西蒙菲莎大学（</w:t>
      </w:r>
      <w:r w:rsidR="004B6D27">
        <w:t>Simon Fraser University</w:t>
      </w:r>
      <w:r w:rsidR="004B6D27">
        <w:t>）特聘教授，著有《智慧之国韩国：移动通信、文化与社会》（</w:t>
      </w:r>
      <w:proofErr w:type="spellStart"/>
      <w:r w:rsidR="004B6D27" w:rsidRPr="004B6D27">
        <w:rPr>
          <w:i/>
        </w:rPr>
        <w:t>Smartland</w:t>
      </w:r>
      <w:proofErr w:type="spellEnd"/>
      <w:r w:rsidR="004B6D27" w:rsidRPr="004B6D27">
        <w:rPr>
          <w:i/>
        </w:rPr>
        <w:t xml:space="preserve"> Korea: Mobile Communication, Culture, and Society</w:t>
      </w:r>
      <w:r w:rsidR="004B6D27">
        <w:t>）（</w:t>
      </w:r>
      <w:r w:rsidR="004B6D27">
        <w:t>2017</w:t>
      </w:r>
      <w:r w:rsidR="004B6D27">
        <w:t>），并合编《韩国电影产业》（</w:t>
      </w:r>
      <w:r w:rsidR="004B6D27" w:rsidRPr="004B6D27">
        <w:rPr>
          <w:i/>
        </w:rPr>
        <w:t>The South Korean Film Industry</w:t>
      </w:r>
      <w:r w:rsidR="004B6D27">
        <w:t>）（</w:t>
      </w:r>
      <w:r w:rsidR="004B6D27">
        <w:t>2024</w:t>
      </w:r>
      <w:r w:rsidR="004B6D27">
        <w:t>）。</w:t>
      </w:r>
    </w:p>
    <w:p w:rsidR="0046219A" w:rsidRDefault="0046219A" w:rsidP="00FA01DD">
      <w:pPr>
        <w:rPr>
          <w:b/>
          <w:color w:val="000000"/>
          <w:szCs w:val="21"/>
        </w:rPr>
      </w:pPr>
      <w:bookmarkStart w:id="6" w:name="_GoBack"/>
      <w:bookmarkEnd w:id="6"/>
    </w:p>
    <w:p w:rsidR="004B6D27" w:rsidRDefault="004B6D27"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6879B5" w:rsidRPr="006879B5" w:rsidRDefault="006879B5" w:rsidP="006879B5">
      <w:pPr>
        <w:ind w:firstLineChars="200" w:firstLine="420"/>
        <w:rPr>
          <w:rFonts w:ascii="宋体" w:hAnsi="宋体"/>
        </w:rPr>
      </w:pPr>
      <w:r w:rsidRPr="006879B5">
        <w:rPr>
          <w:rFonts w:ascii="宋体" w:hAnsi="宋体"/>
        </w:rPr>
        <w:t>“《数字平台时代的韩流文化生产》由韩国媒体领域的知名政治经济学者撰写，深刻剖析了韩国媒体产业中既广泛又细微的结构性变革。这本书将成为首批全面概述并批判性分析韩流在数字平台时代之文化生产的重要著作之一。</w:t>
      </w:r>
      <w:r>
        <w:rPr>
          <w:rFonts w:ascii="宋体" w:hAnsi="宋体"/>
        </w:rPr>
        <w:t>”</w:t>
      </w:r>
    </w:p>
    <w:p w:rsidR="00FA01DD" w:rsidRDefault="006879B5" w:rsidP="006879B5">
      <w:pPr>
        <w:jc w:val="right"/>
        <w:rPr>
          <w:b/>
          <w:color w:val="000000"/>
          <w:szCs w:val="21"/>
        </w:rPr>
      </w:pPr>
      <w:r>
        <w:rPr>
          <w:rFonts w:hint="eastAsia"/>
        </w:rPr>
        <w:t>——</w:t>
      </w:r>
      <w:r>
        <w:t>本杰明</w:t>
      </w:r>
      <w:r>
        <w:t>·M·</w:t>
      </w:r>
      <w:r>
        <w:t>韩（</w:t>
      </w:r>
      <w:r>
        <w:t>Benjamin M. Han</w:t>
      </w:r>
      <w:r>
        <w:t>），乔治亚大学</w:t>
      </w:r>
    </w:p>
    <w:p w:rsidR="006879B5" w:rsidRDefault="006879B5" w:rsidP="00FA01DD">
      <w:pPr>
        <w:rPr>
          <w:b/>
          <w:color w:val="000000"/>
          <w:szCs w:val="21"/>
        </w:rPr>
      </w:pPr>
    </w:p>
    <w:p w:rsidR="007825AA" w:rsidRDefault="007825AA" w:rsidP="00FA01DD">
      <w:pPr>
        <w:rPr>
          <w:b/>
          <w:color w:val="000000"/>
          <w:szCs w:val="21"/>
        </w:rPr>
      </w:pPr>
    </w:p>
    <w:p w:rsidR="00914BF9" w:rsidRPr="00914BF9" w:rsidRDefault="000E4EA4" w:rsidP="00914BF9">
      <w:pPr>
        <w:jc w:val="center"/>
        <w:rPr>
          <w:bCs/>
          <w:color w:val="000000"/>
          <w:szCs w:val="21"/>
        </w:rPr>
      </w:pPr>
      <w:r w:rsidRPr="000E4EA4">
        <w:rPr>
          <w:rFonts w:hint="eastAsia"/>
          <w:b/>
          <w:bCs/>
          <w:color w:val="000000"/>
          <w:sz w:val="30"/>
          <w:szCs w:val="30"/>
        </w:rPr>
        <w:t>《数字平台时代的韩流文化生产：产业视角》</w:t>
      </w:r>
    </w:p>
    <w:p w:rsidR="000E4EA4" w:rsidRDefault="000E4EA4" w:rsidP="006879B5">
      <w:pPr>
        <w:jc w:val="center"/>
        <w:rPr>
          <w:bCs/>
          <w:color w:val="000000"/>
          <w:szCs w:val="21"/>
        </w:rPr>
      </w:pPr>
    </w:p>
    <w:p w:rsidR="006879B5" w:rsidRPr="006879B5" w:rsidRDefault="006879B5" w:rsidP="006879B5">
      <w:pPr>
        <w:jc w:val="center"/>
        <w:rPr>
          <w:bCs/>
          <w:color w:val="000000"/>
          <w:szCs w:val="21"/>
        </w:rPr>
      </w:pPr>
      <w:r w:rsidRPr="006879B5">
        <w:rPr>
          <w:rFonts w:hint="eastAsia"/>
          <w:bCs/>
          <w:color w:val="000000"/>
          <w:szCs w:val="21"/>
        </w:rPr>
        <w:t>第一章</w:t>
      </w:r>
      <w:r w:rsidRPr="006879B5">
        <w:rPr>
          <w:rFonts w:hint="eastAsia"/>
          <w:bCs/>
          <w:color w:val="000000"/>
          <w:szCs w:val="21"/>
        </w:rPr>
        <w:t xml:space="preserve">. </w:t>
      </w:r>
      <w:r w:rsidRPr="006879B5">
        <w:rPr>
          <w:rFonts w:hint="eastAsia"/>
          <w:bCs/>
          <w:color w:val="000000"/>
          <w:szCs w:val="21"/>
        </w:rPr>
        <w:t>导论</w:t>
      </w:r>
    </w:p>
    <w:p w:rsidR="000E4EA4" w:rsidRDefault="006879B5" w:rsidP="006879B5">
      <w:pPr>
        <w:jc w:val="center"/>
        <w:rPr>
          <w:bCs/>
          <w:color w:val="000000"/>
          <w:szCs w:val="21"/>
        </w:rPr>
      </w:pPr>
      <w:r w:rsidRPr="006879B5">
        <w:rPr>
          <w:rFonts w:hint="eastAsia"/>
          <w:bCs/>
          <w:color w:val="000000"/>
          <w:szCs w:val="21"/>
        </w:rPr>
        <w:t>第二章</w:t>
      </w:r>
      <w:r w:rsidR="000E4EA4">
        <w:rPr>
          <w:rFonts w:hint="eastAsia"/>
          <w:bCs/>
          <w:color w:val="000000"/>
          <w:szCs w:val="21"/>
        </w:rPr>
        <w:t xml:space="preserve"> </w:t>
      </w:r>
      <w:r w:rsidR="000E4EA4">
        <w:rPr>
          <w:bCs/>
          <w:color w:val="000000"/>
          <w:szCs w:val="21"/>
        </w:rPr>
        <w:t>批判性文化产业研究：新途径</w:t>
      </w:r>
    </w:p>
    <w:p w:rsidR="006879B5" w:rsidRPr="006879B5" w:rsidRDefault="000E4EA4" w:rsidP="000E4EA4">
      <w:pPr>
        <w:jc w:val="center"/>
        <w:rPr>
          <w:bCs/>
          <w:color w:val="000000"/>
          <w:szCs w:val="21"/>
        </w:rPr>
      </w:pPr>
      <w:r>
        <w:rPr>
          <w:rFonts w:hint="eastAsia"/>
          <w:bCs/>
          <w:color w:val="000000"/>
          <w:szCs w:val="21"/>
        </w:rPr>
        <w:t>第</w:t>
      </w:r>
      <w:r w:rsidR="006879B5" w:rsidRPr="006879B5">
        <w:rPr>
          <w:rFonts w:hint="eastAsia"/>
          <w:bCs/>
          <w:color w:val="000000"/>
          <w:szCs w:val="21"/>
        </w:rPr>
        <w:t>三章</w:t>
      </w:r>
      <w:r>
        <w:rPr>
          <w:rFonts w:hint="eastAsia"/>
          <w:bCs/>
          <w:color w:val="000000"/>
          <w:szCs w:val="21"/>
        </w:rPr>
        <w:t xml:space="preserve"> </w:t>
      </w:r>
      <w:r>
        <w:rPr>
          <w:rFonts w:hint="eastAsia"/>
          <w:bCs/>
          <w:color w:val="000000"/>
          <w:szCs w:val="21"/>
        </w:rPr>
        <w:t>韩国文化产业的演进</w:t>
      </w:r>
    </w:p>
    <w:p w:rsidR="006879B5" w:rsidRPr="006879B5" w:rsidRDefault="006879B5" w:rsidP="006879B5">
      <w:pPr>
        <w:jc w:val="center"/>
        <w:rPr>
          <w:bCs/>
          <w:color w:val="000000"/>
          <w:szCs w:val="21"/>
        </w:rPr>
      </w:pPr>
      <w:r w:rsidRPr="006879B5">
        <w:rPr>
          <w:rFonts w:hint="eastAsia"/>
          <w:bCs/>
          <w:color w:val="000000"/>
          <w:szCs w:val="21"/>
        </w:rPr>
        <w:t>第四章</w:t>
      </w:r>
      <w:r w:rsidR="00B44703">
        <w:rPr>
          <w:rFonts w:hint="eastAsia"/>
          <w:bCs/>
          <w:color w:val="000000"/>
          <w:szCs w:val="21"/>
        </w:rPr>
        <w:t xml:space="preserve"> </w:t>
      </w:r>
      <w:r w:rsidR="00B44703">
        <w:rPr>
          <w:rFonts w:hint="eastAsia"/>
          <w:bCs/>
          <w:color w:val="000000"/>
          <w:szCs w:val="21"/>
        </w:rPr>
        <w:t>韩国文化生产中的产业政策</w:t>
      </w:r>
    </w:p>
    <w:p w:rsidR="006879B5" w:rsidRPr="006879B5" w:rsidRDefault="006879B5" w:rsidP="006879B5">
      <w:pPr>
        <w:jc w:val="center"/>
        <w:rPr>
          <w:bCs/>
          <w:color w:val="000000"/>
          <w:szCs w:val="21"/>
        </w:rPr>
      </w:pPr>
      <w:r w:rsidRPr="006879B5">
        <w:rPr>
          <w:rFonts w:hint="eastAsia"/>
          <w:bCs/>
          <w:color w:val="000000"/>
          <w:szCs w:val="21"/>
        </w:rPr>
        <w:t>第五章</w:t>
      </w:r>
      <w:r w:rsidR="00B44703">
        <w:rPr>
          <w:rFonts w:hint="eastAsia"/>
          <w:bCs/>
          <w:color w:val="000000"/>
          <w:szCs w:val="21"/>
        </w:rPr>
        <w:t xml:space="preserve"> </w:t>
      </w:r>
      <w:r w:rsidR="00B44703">
        <w:rPr>
          <w:rFonts w:hint="eastAsia"/>
          <w:bCs/>
          <w:color w:val="000000"/>
          <w:szCs w:val="21"/>
        </w:rPr>
        <w:t>网飞（</w:t>
      </w:r>
      <w:r w:rsidR="00B44703" w:rsidRPr="00B44703">
        <w:rPr>
          <w:bCs/>
          <w:color w:val="000000"/>
          <w:szCs w:val="21"/>
        </w:rPr>
        <w:t>Netflix</w:t>
      </w:r>
      <w:r w:rsidR="00B44703">
        <w:rPr>
          <w:rFonts w:hint="eastAsia"/>
          <w:bCs/>
          <w:color w:val="000000"/>
          <w:szCs w:val="21"/>
        </w:rPr>
        <w:t>）</w:t>
      </w:r>
      <w:r w:rsidR="00B44703" w:rsidRPr="00B44703">
        <w:rPr>
          <w:rFonts w:hint="eastAsia"/>
          <w:bCs/>
          <w:color w:val="000000"/>
          <w:szCs w:val="21"/>
        </w:rPr>
        <w:t>对</w:t>
      </w:r>
      <w:r w:rsidR="00B44703">
        <w:rPr>
          <w:rFonts w:hint="eastAsia"/>
          <w:bCs/>
          <w:color w:val="000000"/>
          <w:szCs w:val="21"/>
        </w:rPr>
        <w:t>韩国</w:t>
      </w:r>
      <w:r w:rsidR="00B44703" w:rsidRPr="00B44703">
        <w:rPr>
          <w:rFonts w:hint="eastAsia"/>
          <w:bCs/>
          <w:color w:val="000000"/>
          <w:szCs w:val="21"/>
        </w:rPr>
        <w:t>本土文化产业的冲击与重构</w:t>
      </w:r>
    </w:p>
    <w:p w:rsidR="006879B5" w:rsidRPr="006879B5" w:rsidRDefault="006879B5" w:rsidP="006879B5">
      <w:pPr>
        <w:jc w:val="center"/>
        <w:rPr>
          <w:bCs/>
          <w:color w:val="000000"/>
          <w:szCs w:val="21"/>
        </w:rPr>
      </w:pPr>
      <w:r w:rsidRPr="006879B5">
        <w:rPr>
          <w:rFonts w:hint="eastAsia"/>
          <w:bCs/>
          <w:color w:val="000000"/>
          <w:szCs w:val="21"/>
        </w:rPr>
        <w:t>第六章</w:t>
      </w:r>
      <w:r w:rsidR="000E0B6F">
        <w:rPr>
          <w:rFonts w:hint="eastAsia"/>
          <w:bCs/>
          <w:color w:val="000000"/>
          <w:szCs w:val="21"/>
        </w:rPr>
        <w:t xml:space="preserve"> </w:t>
      </w:r>
      <w:r w:rsidR="00B44703">
        <w:rPr>
          <w:bCs/>
          <w:color w:val="000000"/>
          <w:szCs w:val="21"/>
        </w:rPr>
        <w:t>韩国</w:t>
      </w:r>
      <w:r w:rsidR="000E0B6F">
        <w:rPr>
          <w:rFonts w:hint="eastAsia"/>
          <w:bCs/>
          <w:color w:val="000000"/>
          <w:szCs w:val="21"/>
        </w:rPr>
        <w:t>本土粉丝音乐平台、全球</w:t>
      </w:r>
      <w:r w:rsidR="00B44703" w:rsidRPr="00B44703">
        <w:rPr>
          <w:rFonts w:hint="eastAsia"/>
          <w:bCs/>
          <w:color w:val="000000"/>
          <w:szCs w:val="21"/>
        </w:rPr>
        <w:t>YouTube</w:t>
      </w:r>
      <w:r w:rsidR="00B44703" w:rsidRPr="00B44703">
        <w:rPr>
          <w:rFonts w:hint="eastAsia"/>
          <w:bCs/>
          <w:color w:val="000000"/>
          <w:szCs w:val="21"/>
        </w:rPr>
        <w:t>与</w:t>
      </w:r>
      <w:r w:rsidR="00B44703" w:rsidRPr="00B44703">
        <w:rPr>
          <w:rFonts w:hint="eastAsia"/>
          <w:bCs/>
          <w:color w:val="000000"/>
          <w:szCs w:val="21"/>
        </w:rPr>
        <w:t>K-pop</w:t>
      </w:r>
    </w:p>
    <w:p w:rsidR="006879B5" w:rsidRPr="006879B5" w:rsidRDefault="006879B5" w:rsidP="006879B5">
      <w:pPr>
        <w:jc w:val="center"/>
        <w:rPr>
          <w:bCs/>
          <w:color w:val="000000"/>
          <w:szCs w:val="21"/>
        </w:rPr>
      </w:pPr>
      <w:r w:rsidRPr="006879B5">
        <w:rPr>
          <w:rFonts w:hint="eastAsia"/>
          <w:bCs/>
          <w:color w:val="000000"/>
          <w:szCs w:val="21"/>
        </w:rPr>
        <w:t>第七章</w:t>
      </w:r>
      <w:r w:rsidR="000E0B6F">
        <w:rPr>
          <w:rFonts w:hint="eastAsia"/>
          <w:bCs/>
          <w:color w:val="000000"/>
          <w:szCs w:val="21"/>
        </w:rPr>
        <w:t xml:space="preserve"> </w:t>
      </w:r>
      <w:r w:rsidR="000E0B6F" w:rsidRPr="000E0B6F">
        <w:rPr>
          <w:rFonts w:hint="eastAsia"/>
          <w:bCs/>
          <w:color w:val="000000"/>
          <w:szCs w:val="21"/>
        </w:rPr>
        <w:t>韩流的平台化转型</w:t>
      </w:r>
    </w:p>
    <w:p w:rsidR="007E772D" w:rsidRDefault="006879B5" w:rsidP="006879B5">
      <w:pPr>
        <w:jc w:val="center"/>
        <w:rPr>
          <w:bCs/>
          <w:color w:val="000000"/>
          <w:szCs w:val="21"/>
        </w:rPr>
      </w:pPr>
      <w:r w:rsidRPr="006879B5">
        <w:rPr>
          <w:rFonts w:hint="eastAsia"/>
          <w:bCs/>
          <w:color w:val="000000"/>
          <w:szCs w:val="21"/>
        </w:rPr>
        <w:t>第八章</w:t>
      </w:r>
      <w:r w:rsidRPr="006879B5">
        <w:rPr>
          <w:rFonts w:hint="eastAsia"/>
          <w:bCs/>
          <w:color w:val="000000"/>
          <w:szCs w:val="21"/>
        </w:rPr>
        <w:t xml:space="preserve"> </w:t>
      </w:r>
      <w:r w:rsidRPr="006879B5">
        <w:rPr>
          <w:rFonts w:hint="eastAsia"/>
          <w:bCs/>
          <w:color w:val="000000"/>
          <w:szCs w:val="21"/>
        </w:rPr>
        <w:t>结语</w:t>
      </w:r>
      <w:r w:rsidR="000E0B6F">
        <w:rPr>
          <w:rFonts w:hint="eastAsia"/>
          <w:bCs/>
          <w:color w:val="000000"/>
          <w:szCs w:val="21"/>
        </w:rPr>
        <w:t>：韩国文化生产的可持续发展</w:t>
      </w:r>
    </w:p>
    <w:p w:rsidR="00627E13" w:rsidRDefault="00627E13" w:rsidP="00A5385A">
      <w:pPr>
        <w:rPr>
          <w:bCs/>
          <w:color w:val="000000"/>
          <w:szCs w:val="21"/>
        </w:rPr>
      </w:pPr>
    </w:p>
    <w:p w:rsidR="006879B5" w:rsidRDefault="006879B5" w:rsidP="00A5385A">
      <w:pPr>
        <w:rPr>
          <w:bCs/>
          <w:color w:val="000000"/>
          <w:szCs w:val="21"/>
        </w:rPr>
      </w:pPr>
    </w:p>
    <w:p w:rsidR="00AE574A" w:rsidRDefault="00A14DF2">
      <w:pPr>
        <w:shd w:val="clear" w:color="auto" w:fill="FFFFFF"/>
        <w:rPr>
          <w:color w:val="000000"/>
          <w:szCs w:val="21"/>
        </w:rPr>
      </w:pPr>
      <w:bookmarkStart w:id="7" w:name="OLE_LINK38"/>
      <w:bookmarkStart w:id="8"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7"/>
    <w:bookmarkEnd w:id="8"/>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12" w:rsidRDefault="001F5512">
      <w:r>
        <w:separator/>
      </w:r>
    </w:p>
  </w:endnote>
  <w:endnote w:type="continuationSeparator" w:id="0">
    <w:p w:rsidR="001F5512" w:rsidRDefault="001F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12" w:rsidRDefault="001F5512">
      <w:r>
        <w:separator/>
      </w:r>
    </w:p>
  </w:footnote>
  <w:footnote w:type="continuationSeparator" w:id="0">
    <w:p w:rsidR="001F5512" w:rsidRDefault="001F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0B6F"/>
    <w:rsid w:val="000E307D"/>
    <w:rsid w:val="000E4EA4"/>
    <w:rsid w:val="000E600B"/>
    <w:rsid w:val="000F50D0"/>
    <w:rsid w:val="000F5FEC"/>
    <w:rsid w:val="000F7650"/>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245C"/>
    <w:rsid w:val="001B51E3"/>
    <w:rsid w:val="001B679D"/>
    <w:rsid w:val="001C0DDF"/>
    <w:rsid w:val="001C2314"/>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512"/>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344D"/>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845BD"/>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676E"/>
    <w:rsid w:val="004B6D27"/>
    <w:rsid w:val="004C4664"/>
    <w:rsid w:val="004C631E"/>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879B5"/>
    <w:rsid w:val="00693CC1"/>
    <w:rsid w:val="00696651"/>
    <w:rsid w:val="006A4F4B"/>
    <w:rsid w:val="006A5F5C"/>
    <w:rsid w:val="006A64E1"/>
    <w:rsid w:val="006B5C5C"/>
    <w:rsid w:val="006B6CAB"/>
    <w:rsid w:val="006C29AA"/>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443"/>
    <w:rsid w:val="00B34A5C"/>
    <w:rsid w:val="00B406D3"/>
    <w:rsid w:val="00B42651"/>
    <w:rsid w:val="00B44703"/>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5F86"/>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650D"/>
    <w:rsid w:val="00C66F72"/>
    <w:rsid w:val="00C71CE9"/>
    <w:rsid w:val="00C71DBF"/>
    <w:rsid w:val="00C73AFB"/>
    <w:rsid w:val="00C73E8B"/>
    <w:rsid w:val="00C77924"/>
    <w:rsid w:val="00C80BF1"/>
    <w:rsid w:val="00C835AD"/>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19F"/>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D3F4A"/>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3956F6-FF16-40C6-BC70-DBC61301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28241227">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0E65-A4BE-46A1-855E-1B610A55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1264</Characters>
  <Application>Microsoft Office Word</Application>
  <DocSecurity>0</DocSecurity>
  <Lines>63</Lines>
  <Paragraphs>57</Paragraphs>
  <ScaleCrop>false</ScaleCrop>
  <Company>2ndSpAcE</Company>
  <LinksUpToDate>false</LinksUpToDate>
  <CharactersWithSpaces>2017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2005-06-10T06:33:00Z</cp:lastPrinted>
  <dcterms:created xsi:type="dcterms:W3CDTF">2025-07-30T08:37:00Z</dcterms:created>
  <dcterms:modified xsi:type="dcterms:W3CDTF">2025-07-30T08:37:00Z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