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973E29">
      <w:pPr>
        <w:jc w:val="center"/>
        <w:rPr>
          <w:rFonts w:hint="eastAsia"/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7F814920">
      <w:pPr>
        <w:jc w:val="center"/>
        <w:rPr>
          <w:rFonts w:hint="eastAsia"/>
          <w:b/>
          <w:bCs/>
          <w:sz w:val="36"/>
          <w:szCs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zCs w:val="36"/>
          <w:shd w:val="clear" w:color="auto" w:fill="auto"/>
          <w:lang w:val="en-US" w:eastAsia="zh-CN"/>
        </w:rPr>
        <w:t>《咒术工坊》三部曲</w:t>
      </w:r>
    </w:p>
    <w:p w14:paraId="01D69AE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Spellcraft Series</w:t>
      </w:r>
      <w:r>
        <w:rPr>
          <w:rFonts w:hint="eastAsia"/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3 </w:t>
      </w:r>
      <w:r>
        <w:rPr>
          <w:b/>
          <w:bCs/>
          <w:sz w:val="36"/>
          <w:szCs w:val="36"/>
        </w:rPr>
        <w:t>B</w:t>
      </w:r>
      <w:r>
        <w:rPr>
          <w:rFonts w:hint="eastAsia"/>
          <w:b/>
          <w:bCs/>
          <w:sz w:val="36"/>
          <w:szCs w:val="36"/>
        </w:rPr>
        <w:t>ooks）</w:t>
      </w:r>
      <w:bookmarkStart w:id="1" w:name="_GoBack"/>
      <w:bookmarkEnd w:id="1"/>
      <w:r>
        <w:drawing>
          <wp:inline distT="0" distB="0" distL="114300" distR="114300">
            <wp:extent cx="4530090" cy="1887855"/>
            <wp:effectExtent l="0" t="0" r="381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327F">
      <w:pPr>
        <w:jc w:val="center"/>
      </w:pPr>
    </w:p>
    <w:p w14:paraId="181F183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FF0000"/>
          <w:sz w:val="21"/>
          <w:szCs w:val="21"/>
          <w:lang w:eastAsia="zh-CN"/>
        </w:rPr>
      </w:pPr>
    </w:p>
    <w:p w14:paraId="4F4F9CD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default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【卖点解析】</w:t>
      </w:r>
    </w:p>
    <w:p w14:paraId="6339A4F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10+读者的不容错过的中阶奇幻之选</w:t>
      </w:r>
    </w:p>
    <w:p w14:paraId="27530C3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✨  </w:t>
      </w:r>
      <w:r>
        <w:rPr>
          <w:rFonts w:hint="eastAsia"/>
          <w:b/>
          <w:bCs/>
          <w:sz w:val="21"/>
          <w:szCs w:val="21"/>
          <w:lang w:val="en-US" w:eastAsia="zh-CN"/>
        </w:rPr>
        <w:t>设定新颖，世界观宏大：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以“工坊魔法+都市奇幻”双线交织，构建全新魔法世界</w:t>
      </w:r>
    </w:p>
    <w:p w14:paraId="6C43FE4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✨  </w:t>
      </w:r>
      <w:r>
        <w:rPr>
          <w:rFonts w:hint="eastAsia"/>
          <w:b/>
          <w:bCs/>
          <w:sz w:val="21"/>
          <w:szCs w:val="21"/>
          <w:lang w:val="en-US" w:eastAsia="zh-CN"/>
        </w:rPr>
        <w:t>角色立体，情感浓烈：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友情、选择与牺牲交织，少年少女的燃情旅程</w:t>
      </w:r>
    </w:p>
    <w:p w14:paraId="6F8B45A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✨ </w:t>
      </w:r>
      <w:r>
        <w:rPr>
          <w:rFonts w:hint="eastAsia"/>
          <w:b/>
          <w:bCs/>
          <w:sz w:val="21"/>
          <w:szCs w:val="21"/>
          <w:lang w:val="en-US" w:eastAsia="zh-CN"/>
        </w:rPr>
        <w:t>情节紧凑，节奏明快：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三部曲从下到上描绘一场“从工坊学徒到守护者”的冒险史诗。</w:t>
      </w:r>
    </w:p>
    <w:p w14:paraId="5CCB9C6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✨ </w:t>
      </w:r>
      <w:r>
        <w:rPr>
          <w:rFonts w:hint="eastAsia"/>
          <w:b/>
          <w:bCs/>
          <w:sz w:val="21"/>
          <w:szCs w:val="21"/>
          <w:lang w:val="en-US" w:eastAsia="zh-CN"/>
        </w:rPr>
        <w:t>适读人群广泛：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年龄 10+ 幻想入门必读，适合独立阅读或亲子共读</w:t>
      </w:r>
    </w:p>
    <w:p w14:paraId="2AA92B0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0070C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获奖作者</w:t>
      </w:r>
      <w:r>
        <w:rPr>
          <w:rFonts w:hint="default"/>
          <w:b/>
          <w:bCs/>
          <w:color w:val="0070C0"/>
          <w:szCs w:val="21"/>
          <w:lang w:val="en-US" w:eastAsia="zh-CN"/>
        </w:rPr>
        <w:t>R. L. Ferguson</w:t>
      </w:r>
      <w:r>
        <w:rPr>
          <w:rFonts w:hint="eastAsia"/>
          <w:b/>
          <w:bCs/>
          <w:color w:val="0070C0"/>
          <w:szCs w:val="21"/>
          <w:lang w:val="en-US" w:eastAsia="zh-CN"/>
        </w:rPr>
        <w:t>，曾获</w:t>
      </w:r>
      <w:r>
        <w:rPr>
          <w:rFonts w:hint="eastAsia"/>
          <w:b/>
          <w:bCs/>
          <w:color w:val="0070C0"/>
          <w:sz w:val="21"/>
          <w:szCs w:val="21"/>
          <w:lang w:val="en-US" w:eastAsia="zh-CN"/>
        </w:rPr>
        <w:t>：</w:t>
      </w:r>
    </w:p>
    <w:p w14:paraId="6FBA764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eastAsia="zh-CN"/>
        </w:rPr>
        <w:t>英国奇幻文学奖最佳小说提名</w:t>
      </w:r>
    </w:p>
    <w:p w14:paraId="2DEE15F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eastAsia="zh-CN"/>
        </w:rPr>
        <w:t>入选星云奖长名单</w:t>
      </w:r>
    </w:p>
    <w:p w14:paraId="136894A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center"/>
        <w:rPr>
          <w:rFonts w:hint="eastAsia"/>
          <w:b/>
          <w:bCs/>
          <w:color w:val="0070C0"/>
          <w:sz w:val="21"/>
          <w:szCs w:val="21"/>
          <w:lang w:eastAsia="zh-CN"/>
        </w:rPr>
      </w:pPr>
      <w:r>
        <w:rPr>
          <w:rFonts w:hint="eastAsia"/>
          <w:b/>
          <w:bCs/>
          <w:color w:val="0070C0"/>
          <w:sz w:val="21"/>
          <w:szCs w:val="21"/>
          <w:lang w:eastAsia="zh-CN"/>
        </w:rPr>
        <w:t>“北极光图书奖”幻想类金奖</w:t>
      </w:r>
    </w:p>
    <w:p w14:paraId="6EEDF03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6C5623D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系列介绍：</w:t>
      </w:r>
    </w:p>
    <w:p w14:paraId="7F6BF5A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 w14:paraId="71DF1B5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在现代伦敦，魔法与工艺交织，三个朋友必须锻造终极武器，以阻止可怖入侵者并揭开这座城市最深的秘密。</w:t>
      </w:r>
    </w:p>
    <w:p w14:paraId="361CAA9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10B2A49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在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咒术工坊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担任学徒的露西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·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费尔赖特，制作出拥有神奇特性的物品：永远冰凉的玻璃器皿、在使用者说谎时会发光的餐具、以及能隐藏佩戴者面孔的面具。她的附魔依赖于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以太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”——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一种只能在伦敦采集的魔法精华，在那儿，四条伟大的能量脉络（Ley Lines）交汇。这些交汇点是通往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彼界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的门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——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而门是双向开启的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……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某些可怕的东西已经穿越而来。</w:t>
      </w:r>
    </w:p>
    <w:p w14:paraId="0AFCE1E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5A33B22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当一个由纯粹魔法构成的生物撕裂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咒术工坊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社区时，露西的祖母成为第一个失踪的人。在朋友们的帮助下，露西必须锻造一件传说中的武器，来阻止这头生物完成它的可怕使命。在此过程中，她揭开了一段将彻底震撼伦敦的隐藏历史。</w:t>
      </w:r>
    </w:p>
    <w:p w14:paraId="15785E7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eastAsia="zh-CN"/>
        </w:rPr>
      </w:pPr>
    </w:p>
    <w:p w14:paraId="62D83AC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/>
          <w:b/>
          <w:bCs/>
          <w:sz w:val="21"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102235</wp:posOffset>
            </wp:positionV>
            <wp:extent cx="1499870" cy="1953895"/>
            <wp:effectExtent l="0" t="0" r="5080" b="825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79FF4C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《银焰魔法》</w:t>
      </w:r>
    </w:p>
    <w:p w14:paraId="15517E03">
      <w:pPr>
        <w:tabs>
          <w:tab w:val="left" w:pos="341"/>
          <w:tab w:val="left" w:pos="5235"/>
        </w:tabs>
        <w:rPr>
          <w:b/>
          <w:i/>
          <w:szCs w:val="21"/>
        </w:rPr>
      </w:pPr>
      <w:r>
        <w:rPr>
          <w:b/>
          <w:szCs w:val="21"/>
        </w:rPr>
        <w:t>英文书名：</w:t>
      </w:r>
      <w:r>
        <w:rPr>
          <w:rFonts w:hint="eastAsia"/>
          <w:b/>
          <w:szCs w:val="21"/>
        </w:rPr>
        <w:t>Magic of the Silver Flame</w:t>
      </w:r>
    </w:p>
    <w:p w14:paraId="35D2833A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bCs/>
          <w:sz w:val="21"/>
          <w:szCs w:val="21"/>
          <w:lang w:val="en-US" w:eastAsia="zh-CN"/>
        </w:rPr>
        <w:t>R. L. Ferguson</w:t>
      </w:r>
    </w:p>
    <w:p w14:paraId="41C488DC">
      <w:pPr>
        <w:tabs>
          <w:tab w:val="left" w:pos="341"/>
          <w:tab w:val="left" w:pos="5235"/>
        </w:tabs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出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社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de-DE"/>
        </w:rPr>
        <w:t>Ravensburger</w:t>
      </w:r>
    </w:p>
    <w:p w14:paraId="6D71F14E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代理公司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de-DE"/>
        </w:rPr>
        <w:t>Working Partners/ANA</w:t>
      </w:r>
    </w:p>
    <w:p w14:paraId="05300B38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页</w:t>
      </w:r>
      <w:r>
        <w:rPr>
          <w:b/>
          <w:szCs w:val="21"/>
          <w:lang w:val="de-DE"/>
        </w:rPr>
        <w:t xml:space="preserve">    </w:t>
      </w:r>
      <w:r>
        <w:rPr>
          <w:rFonts w:hint="eastAsia"/>
          <w:b/>
          <w:szCs w:val="21"/>
        </w:rPr>
        <w:t>数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en-US" w:eastAsia="zh-CN"/>
        </w:rPr>
        <w:t>320</w:t>
      </w:r>
      <w:r>
        <w:rPr>
          <w:rFonts w:hint="eastAsia"/>
          <w:b/>
          <w:szCs w:val="21"/>
        </w:rPr>
        <w:t>页</w:t>
      </w:r>
    </w:p>
    <w:p w14:paraId="483625CC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出版时间</w:t>
      </w:r>
      <w:r>
        <w:rPr>
          <w:b/>
          <w:bCs/>
          <w:szCs w:val="21"/>
          <w:lang w:val="de-DE"/>
        </w:rPr>
        <w:t>：20</w:t>
      </w:r>
      <w:r>
        <w:rPr>
          <w:rFonts w:hint="eastAsia"/>
          <w:b/>
          <w:bCs/>
          <w:szCs w:val="21"/>
          <w:lang w:val="en-US" w:eastAsia="zh-CN"/>
        </w:rPr>
        <w:t>25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  <w:lang w:val="en-US" w:eastAsia="zh-CN"/>
        </w:rPr>
        <w:t>2月</w:t>
      </w:r>
    </w:p>
    <w:p w14:paraId="4F08B867">
      <w:pPr>
        <w:rPr>
          <w:b/>
          <w:lang w:val="fr-FR"/>
        </w:rPr>
      </w:pPr>
      <w:r>
        <w:rPr>
          <w:rFonts w:hint="eastAsia"/>
          <w:b/>
          <w:lang w:val="fr-FR"/>
        </w:rPr>
        <w:t>代理地区：中国大陆、台湾</w:t>
      </w:r>
    </w:p>
    <w:p w14:paraId="1989C502">
      <w:pPr>
        <w:rPr>
          <w:b/>
          <w:lang w:val="fr-FR"/>
        </w:rPr>
      </w:pPr>
      <w:r>
        <w:rPr>
          <w:rFonts w:hint="eastAsia"/>
          <w:b/>
          <w:lang w:val="fr-FR"/>
        </w:rPr>
        <w:t>审读资料：电子稿</w:t>
      </w:r>
    </w:p>
    <w:p w14:paraId="0ECADA65">
      <w:pPr>
        <w:rPr>
          <w:rFonts w:hint="default"/>
          <w:b/>
          <w:lang w:val="en-US"/>
        </w:rPr>
      </w:pPr>
      <w:r>
        <w:rPr>
          <w:rFonts w:hint="eastAsia"/>
          <w:b/>
          <w:lang w:val="fr-FR"/>
        </w:rPr>
        <w:t xml:space="preserve">类  </w:t>
      </w:r>
      <w:r>
        <w:rPr>
          <w:b/>
          <w:lang w:val="fr-FR"/>
        </w:rPr>
        <w:t xml:space="preserve"> </w:t>
      </w:r>
      <w:r>
        <w:rPr>
          <w:rFonts w:hint="eastAsia"/>
          <w:b/>
          <w:lang w:val="fr-FR"/>
        </w:rPr>
        <w:t xml:space="preserve"> 型：</w:t>
      </w:r>
      <w:r>
        <w:rPr>
          <w:rFonts w:hint="eastAsia"/>
          <w:b/>
          <w:lang w:val="en-US" w:eastAsia="zh-CN"/>
        </w:rPr>
        <w:t>儿童文学 10+</w:t>
      </w:r>
    </w:p>
    <w:p w14:paraId="2AE4778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 w:firstLine="420" w:firstLineChars="0"/>
        <w:jc w:val="left"/>
        <w:rPr>
          <w:rFonts w:hint="eastAsia"/>
          <w:b/>
          <w:bCs/>
          <w:color w:val="00000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366395</wp:posOffset>
            </wp:positionV>
            <wp:extent cx="1419860" cy="1920240"/>
            <wp:effectExtent l="0" t="0" r="8890" b="381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lang w:val="en-US" w:eastAsia="zh-CN"/>
        </w:rPr>
        <w:br w:type="textWrapping"/>
      </w:r>
    </w:p>
    <w:p w14:paraId="7611B22C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《白日之</w:t>
      </w:r>
      <w:r>
        <w:rPr>
          <w:rFonts w:hint="eastAsia"/>
          <w:b/>
          <w:szCs w:val="21"/>
          <w:lang w:val="en-US" w:eastAsia="zh-CN"/>
        </w:rPr>
        <w:t>威</w:t>
      </w:r>
      <w:r>
        <w:rPr>
          <w:rFonts w:hint="eastAsia"/>
          <w:b/>
          <w:szCs w:val="21"/>
        </w:rPr>
        <w:t>》</w:t>
      </w:r>
    </w:p>
    <w:p w14:paraId="50251500">
      <w:pPr>
        <w:tabs>
          <w:tab w:val="left" w:pos="341"/>
          <w:tab w:val="left" w:pos="5235"/>
        </w:tabs>
        <w:rPr>
          <w:b/>
          <w:i/>
          <w:szCs w:val="21"/>
        </w:rPr>
      </w:pPr>
      <w:r>
        <w:rPr>
          <w:b/>
          <w:szCs w:val="21"/>
        </w:rPr>
        <w:t>英文书名：</w:t>
      </w:r>
      <w:r>
        <w:rPr>
          <w:rFonts w:hint="eastAsia"/>
          <w:b/>
          <w:szCs w:val="21"/>
        </w:rPr>
        <w:t>Might of the White Sun</w:t>
      </w:r>
    </w:p>
    <w:p w14:paraId="405EAD95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bCs/>
          <w:sz w:val="21"/>
          <w:szCs w:val="21"/>
          <w:lang w:val="en-US" w:eastAsia="zh-CN"/>
        </w:rPr>
        <w:t>R. L. Ferguson</w:t>
      </w:r>
    </w:p>
    <w:p w14:paraId="301B5142">
      <w:pPr>
        <w:tabs>
          <w:tab w:val="left" w:pos="341"/>
          <w:tab w:val="left" w:pos="5235"/>
        </w:tabs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出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社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de-DE"/>
        </w:rPr>
        <w:t>Ravensburger</w:t>
      </w:r>
    </w:p>
    <w:p w14:paraId="55E1D0C1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代理公司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de-DE"/>
        </w:rPr>
        <w:t>Working Partners/ANA</w:t>
      </w:r>
    </w:p>
    <w:p w14:paraId="3DEEA6CE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页</w:t>
      </w:r>
      <w:r>
        <w:rPr>
          <w:b/>
          <w:szCs w:val="21"/>
          <w:lang w:val="de-DE"/>
        </w:rPr>
        <w:t xml:space="preserve">    </w:t>
      </w:r>
      <w:r>
        <w:rPr>
          <w:rFonts w:hint="eastAsia"/>
          <w:b/>
          <w:szCs w:val="21"/>
        </w:rPr>
        <w:t>数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24</w:t>
      </w:r>
      <w:r>
        <w:rPr>
          <w:rFonts w:hint="eastAsia"/>
          <w:b/>
          <w:szCs w:val="21"/>
        </w:rPr>
        <w:t>页</w:t>
      </w:r>
    </w:p>
    <w:p w14:paraId="21FA7C01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出版时间</w:t>
      </w:r>
      <w:r>
        <w:rPr>
          <w:b/>
          <w:bCs/>
          <w:szCs w:val="21"/>
          <w:lang w:val="de-DE"/>
        </w:rPr>
        <w:t>：20</w:t>
      </w:r>
      <w:r>
        <w:rPr>
          <w:rFonts w:hint="eastAsia"/>
          <w:b/>
          <w:bCs/>
          <w:szCs w:val="21"/>
          <w:lang w:val="en-US" w:eastAsia="zh-CN"/>
        </w:rPr>
        <w:t>25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  <w:lang w:val="en-US" w:eastAsia="zh-CN"/>
        </w:rPr>
        <w:t>10月</w:t>
      </w:r>
    </w:p>
    <w:p w14:paraId="6795E20D">
      <w:pPr>
        <w:rPr>
          <w:b/>
          <w:lang w:val="fr-FR"/>
        </w:rPr>
      </w:pPr>
      <w:r>
        <w:rPr>
          <w:rFonts w:hint="eastAsia"/>
          <w:b/>
          <w:lang w:val="fr-FR"/>
        </w:rPr>
        <w:t>代理地区：中国大陆、台湾</w:t>
      </w:r>
    </w:p>
    <w:p w14:paraId="663651C8">
      <w:pPr>
        <w:rPr>
          <w:b/>
          <w:lang w:val="fr-FR"/>
        </w:rPr>
      </w:pPr>
      <w:r>
        <w:rPr>
          <w:rFonts w:hint="eastAsia"/>
          <w:b/>
          <w:lang w:val="fr-FR"/>
        </w:rPr>
        <w:t>审读资料：电子稿</w:t>
      </w:r>
    </w:p>
    <w:p w14:paraId="562293A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lang w:val="fr-FR"/>
        </w:rPr>
        <w:t xml:space="preserve">类  </w:t>
      </w:r>
      <w:r>
        <w:rPr>
          <w:b/>
          <w:lang w:val="fr-FR"/>
        </w:rPr>
        <w:t xml:space="preserve"> </w:t>
      </w:r>
      <w:r>
        <w:rPr>
          <w:rFonts w:hint="eastAsia"/>
          <w:b/>
          <w:lang w:val="fr-FR"/>
        </w:rPr>
        <w:t xml:space="preserve"> 型：</w:t>
      </w:r>
      <w:r>
        <w:rPr>
          <w:rFonts w:hint="eastAsia"/>
          <w:b/>
          <w:lang w:val="en-US" w:eastAsia="zh-CN"/>
        </w:rPr>
        <w:t>儿童文学 10+</w:t>
      </w:r>
    </w:p>
    <w:p w14:paraId="23CC79E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1EAB3F02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159385</wp:posOffset>
            </wp:positionV>
            <wp:extent cx="1448435" cy="1824355"/>
            <wp:effectExtent l="0" t="0" r="8890" b="444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F6C3BB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《金雷之力》</w:t>
      </w:r>
    </w:p>
    <w:p w14:paraId="709E3FAC">
      <w:pPr>
        <w:tabs>
          <w:tab w:val="left" w:pos="341"/>
          <w:tab w:val="left" w:pos="5235"/>
        </w:tabs>
        <w:rPr>
          <w:b/>
          <w:i/>
          <w:szCs w:val="21"/>
        </w:rPr>
      </w:pPr>
      <w:r>
        <w:rPr>
          <w:b/>
          <w:szCs w:val="21"/>
        </w:rPr>
        <w:t>英文书名：</w:t>
      </w:r>
      <w:r>
        <w:rPr>
          <w:rFonts w:hint="eastAsia"/>
          <w:b/>
          <w:szCs w:val="21"/>
        </w:rPr>
        <w:t>Power of the Golden Lightning</w:t>
      </w:r>
    </w:p>
    <w:p w14:paraId="006BF92C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bCs/>
          <w:sz w:val="21"/>
          <w:szCs w:val="21"/>
          <w:lang w:val="en-US" w:eastAsia="zh-CN"/>
        </w:rPr>
        <w:t>R. L. Ferguson</w:t>
      </w:r>
    </w:p>
    <w:p w14:paraId="47CCB5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出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  <w:lang w:val="de-DE"/>
        </w:rPr>
        <w:t xml:space="preserve"> </w:t>
      </w:r>
      <w:r>
        <w:rPr>
          <w:b/>
          <w:szCs w:val="21"/>
        </w:rPr>
        <w:t>社</w:t>
      </w:r>
      <w:r>
        <w:rPr>
          <w:b/>
          <w:szCs w:val="21"/>
          <w:lang w:val="de-DE"/>
        </w:rPr>
        <w:t>：</w:t>
      </w: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>Ravensburger</w:t>
      </w:r>
    </w:p>
    <w:p w14:paraId="19711C63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代理公司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  <w:lang w:val="de-DE"/>
        </w:rPr>
        <w:t>Working Partners/ANA</w:t>
      </w:r>
    </w:p>
    <w:p w14:paraId="26C90637">
      <w:pPr>
        <w:tabs>
          <w:tab w:val="left" w:pos="341"/>
          <w:tab w:val="left" w:pos="5235"/>
        </w:tabs>
        <w:rPr>
          <w:b/>
          <w:szCs w:val="21"/>
          <w:lang w:val="de-DE"/>
        </w:rPr>
      </w:pPr>
      <w:r>
        <w:rPr>
          <w:b/>
          <w:szCs w:val="21"/>
        </w:rPr>
        <w:t>页</w:t>
      </w:r>
      <w:r>
        <w:rPr>
          <w:b/>
          <w:szCs w:val="21"/>
          <w:lang w:val="de-DE"/>
        </w:rPr>
        <w:t xml:space="preserve">    </w:t>
      </w:r>
      <w:r>
        <w:rPr>
          <w:rFonts w:hint="eastAsia"/>
          <w:b/>
          <w:szCs w:val="21"/>
        </w:rPr>
        <w:t>数</w:t>
      </w:r>
      <w:r>
        <w:rPr>
          <w:b/>
          <w:szCs w:val="21"/>
          <w:lang w:val="de-DE"/>
        </w:rPr>
        <w:t>：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24</w:t>
      </w:r>
      <w:r>
        <w:rPr>
          <w:rFonts w:hint="eastAsia"/>
          <w:b/>
          <w:szCs w:val="21"/>
        </w:rPr>
        <w:t>页</w:t>
      </w:r>
    </w:p>
    <w:p w14:paraId="4B6035B3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出版时间</w:t>
      </w:r>
      <w:r>
        <w:rPr>
          <w:b/>
          <w:bCs/>
          <w:szCs w:val="21"/>
          <w:lang w:val="de-DE"/>
        </w:rPr>
        <w:t>：20</w:t>
      </w:r>
      <w:r>
        <w:rPr>
          <w:rFonts w:hint="eastAsia"/>
          <w:b/>
          <w:bCs/>
          <w:szCs w:val="21"/>
          <w:lang w:val="en-US" w:eastAsia="zh-CN"/>
        </w:rPr>
        <w:t>26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  <w:lang w:val="en-US" w:eastAsia="zh-CN"/>
        </w:rPr>
        <w:t>4月</w:t>
      </w:r>
    </w:p>
    <w:p w14:paraId="4EEEC35A">
      <w:pPr>
        <w:rPr>
          <w:b/>
          <w:lang w:val="fr-FR"/>
        </w:rPr>
      </w:pPr>
      <w:r>
        <w:rPr>
          <w:rFonts w:hint="eastAsia"/>
          <w:b/>
          <w:lang w:val="fr-FR"/>
        </w:rPr>
        <w:t>代理地区：中国大陆、台湾</w:t>
      </w:r>
    </w:p>
    <w:p w14:paraId="3AC2CC10">
      <w:pPr>
        <w:rPr>
          <w:b/>
          <w:lang w:val="fr-FR"/>
        </w:rPr>
      </w:pPr>
      <w:r>
        <w:rPr>
          <w:rFonts w:hint="eastAsia"/>
          <w:b/>
          <w:lang w:val="fr-FR"/>
        </w:rPr>
        <w:t>审读资料：电子稿</w:t>
      </w:r>
    </w:p>
    <w:p w14:paraId="7D22C84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lang w:val="fr-FR"/>
        </w:rPr>
        <w:t xml:space="preserve">类  </w:t>
      </w:r>
      <w:r>
        <w:rPr>
          <w:b/>
          <w:lang w:val="fr-FR"/>
        </w:rPr>
        <w:t xml:space="preserve"> </w:t>
      </w:r>
      <w:r>
        <w:rPr>
          <w:rFonts w:hint="eastAsia"/>
          <w:b/>
          <w:lang w:val="fr-FR"/>
        </w:rPr>
        <w:t xml:space="preserve"> 型：</w:t>
      </w:r>
      <w:r>
        <w:rPr>
          <w:rFonts w:hint="eastAsia"/>
          <w:b/>
          <w:lang w:val="en-US" w:eastAsia="zh-CN"/>
        </w:rPr>
        <w:t>儿童文学 10+</w:t>
      </w:r>
    </w:p>
    <w:p w14:paraId="6C1B960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left"/>
        <w:rPr>
          <w:rFonts w:hint="eastAsia"/>
          <w:b/>
          <w:bCs/>
          <w:sz w:val="21"/>
          <w:szCs w:val="21"/>
          <w:lang w:eastAsia="zh-CN"/>
        </w:rPr>
      </w:pPr>
    </w:p>
    <w:p w14:paraId="7E73E1DC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6CA55558">
      <w:pPr>
        <w:widowControl/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作者介绍：</w:t>
      </w:r>
    </w:p>
    <w:p w14:paraId="1F20135C">
      <w:pPr>
        <w:widowControl/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7D91813">
      <w:pPr>
        <w:widowControl/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51435</wp:posOffset>
            </wp:positionV>
            <wp:extent cx="926465" cy="1371600"/>
            <wp:effectExtent l="0" t="0" r="6985" b="0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000000"/>
          <w:szCs w:val="21"/>
          <w:lang w:val="en-US" w:eastAsia="zh-CN"/>
        </w:rPr>
        <w:t>R. L. Ferguson</w:t>
      </w:r>
      <w:r>
        <w:rPr>
          <w:rFonts w:hint="default"/>
          <w:color w:val="000000"/>
          <w:szCs w:val="21"/>
          <w:lang w:val="en-US" w:eastAsia="zh-CN"/>
        </w:rPr>
        <w:t>（Graham Edwards 的笔名）拥有多样的职业背景，曾任图形设计师、编剧、动画师与记者。他的首部长篇小说《龙之魅》（Dragoncharm）曾获英国奇幻文学奖最佳小说提名，其短篇小说《破碎的女孩》（Girl in Pieces）入选星云奖长名单。他创作了多部广受好评的奇幻三部曲，包括《三重王冠》（Crown of Three）、《Catacombia》以及获奖作品《Alyxa的学院》。《Alyxa学院》三卷荣获</w:t>
      </w:r>
      <w:r>
        <w:rPr>
          <w:rFonts w:hint="eastAsia"/>
          <w:color w:val="000000"/>
          <w:szCs w:val="21"/>
          <w:lang w:val="en-US" w:eastAsia="zh-CN"/>
        </w:rPr>
        <w:t>“</w:t>
      </w:r>
      <w:r>
        <w:rPr>
          <w:rFonts w:hint="default"/>
          <w:color w:val="000000"/>
          <w:szCs w:val="21"/>
          <w:lang w:val="en-US" w:eastAsia="zh-CN"/>
        </w:rPr>
        <w:t>北极光图书奖</w:t>
      </w:r>
      <w:r>
        <w:rPr>
          <w:rFonts w:hint="eastAsia"/>
          <w:color w:val="000000"/>
          <w:szCs w:val="21"/>
          <w:lang w:val="en-US" w:eastAsia="zh-CN"/>
        </w:rPr>
        <w:t>”</w:t>
      </w:r>
      <w:r>
        <w:rPr>
          <w:rFonts w:hint="default"/>
          <w:color w:val="000000"/>
          <w:szCs w:val="21"/>
          <w:lang w:val="en-US" w:eastAsia="zh-CN"/>
        </w:rPr>
        <w:t>幻想类金奖</w:t>
      </w:r>
      <w:r>
        <w:rPr>
          <w:rFonts w:hint="eastAsia"/>
          <w:color w:val="000000"/>
          <w:szCs w:val="21"/>
          <w:lang w:val="en-US" w:eastAsia="zh-CN"/>
        </w:rPr>
        <w:t>，在</w:t>
      </w:r>
      <w:r>
        <w:rPr>
          <w:rFonts w:hint="default"/>
          <w:color w:val="000000"/>
          <w:szCs w:val="21"/>
          <w:lang w:val="en-US" w:eastAsia="zh-CN"/>
        </w:rPr>
        <w:t>德国地区销量超48,000册</w:t>
      </w:r>
      <w:r>
        <w:rPr>
          <w:rFonts w:hint="eastAsia"/>
          <w:color w:val="000000"/>
          <w:szCs w:val="21"/>
          <w:lang w:val="en-US" w:eastAsia="zh-CN"/>
        </w:rPr>
        <w:t>。</w:t>
      </w:r>
    </w:p>
    <w:p w14:paraId="6D56934D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030F74E0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6D69B83E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5B8A48F9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11FEB945">
      <w:pPr>
        <w:widowControl/>
        <w:shd w:val="clear" w:color="auto" w:fill="FFFFFF"/>
        <w:rPr>
          <w:rFonts w:hint="eastAsia" w:eastAsia="宋体"/>
          <w:color w:val="000000"/>
          <w:szCs w:val="21"/>
          <w:lang w:eastAsia="zh-CN"/>
        </w:rPr>
      </w:pPr>
    </w:p>
    <w:p w14:paraId="3B41075D">
      <w:pPr>
        <w:widowControl/>
        <w:shd w:val="clear" w:color="auto" w:fill="FFFFFF"/>
        <w:rPr>
          <w:color w:val="000000"/>
          <w:szCs w:val="21"/>
        </w:rPr>
      </w:pPr>
    </w:p>
    <w:p w14:paraId="445BB74E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D940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3"/>
          <w:rFonts w:hint="eastAsia"/>
          <w:szCs w:val="21"/>
        </w:rPr>
        <w:t>Righ</w:t>
      </w:r>
      <w:r>
        <w:rPr>
          <w:rStyle w:val="13"/>
          <w:szCs w:val="21"/>
        </w:rPr>
        <w:t>ts@nurnberg.com.cn</w:t>
      </w:r>
      <w:r>
        <w:rPr>
          <w:rStyle w:val="13"/>
          <w:szCs w:val="21"/>
        </w:rPr>
        <w:fldChar w:fldCharType="end"/>
      </w:r>
    </w:p>
    <w:p w14:paraId="04354E6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C0D667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9209AA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72DAC892">
      <w:pPr>
        <w:rPr>
          <w:rStyle w:val="13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3"/>
          <w:szCs w:val="21"/>
        </w:rPr>
        <w:t>http://www.nurnberg.com.cn</w:t>
      </w:r>
      <w:r>
        <w:rPr>
          <w:rStyle w:val="13"/>
          <w:szCs w:val="21"/>
        </w:rPr>
        <w:fldChar w:fldCharType="end"/>
      </w:r>
    </w:p>
    <w:p w14:paraId="4E4D6E4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3"/>
          <w:szCs w:val="21"/>
        </w:rPr>
        <w:t>http://www.nurnberg.com.cn/booklist_zh/list.aspx</w:t>
      </w:r>
      <w:r>
        <w:rPr>
          <w:rStyle w:val="13"/>
          <w:szCs w:val="21"/>
        </w:rPr>
        <w:fldChar w:fldCharType="end"/>
      </w:r>
    </w:p>
    <w:p w14:paraId="0B8C0FD5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3"/>
          <w:szCs w:val="21"/>
        </w:rPr>
        <w:t>http://www.nurnberg.com.cn/book/book.aspx</w:t>
      </w:r>
      <w:r>
        <w:rPr>
          <w:rStyle w:val="13"/>
          <w:szCs w:val="21"/>
        </w:rPr>
        <w:fldChar w:fldCharType="end"/>
      </w:r>
    </w:p>
    <w:p w14:paraId="17480BC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3"/>
          <w:szCs w:val="21"/>
        </w:rPr>
        <w:t>http://www.nurnberg.com.cn/video/video.aspx</w:t>
      </w:r>
      <w:r>
        <w:rPr>
          <w:rStyle w:val="13"/>
          <w:szCs w:val="21"/>
        </w:rPr>
        <w:fldChar w:fldCharType="end"/>
      </w:r>
    </w:p>
    <w:p w14:paraId="41F8FAB5">
      <w:pPr>
        <w:rPr>
          <w:rStyle w:val="13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szCs w:val="21"/>
        </w:rPr>
        <w:t>http://site.douban.com/110577/</w:t>
      </w:r>
      <w:r>
        <w:rPr>
          <w:rStyle w:val="13"/>
          <w:szCs w:val="21"/>
        </w:rPr>
        <w:fldChar w:fldCharType="end"/>
      </w:r>
    </w:p>
    <w:p w14:paraId="07B6BFA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0C34D36">
      <w:pPr>
        <w:shd w:val="clear" w:color="auto" w:fill="FFFFFF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6BA0BF74">
      <w:pPr>
        <w:rPr>
          <w:b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A584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6B9EB6C">
    <w:pPr>
      <w:jc w:val="center"/>
      <w:rPr>
        <w:rFonts w:ascii="方正姚体" w:eastAsia="方正姚体"/>
        <w:sz w:val="18"/>
      </w:rPr>
    </w:pPr>
  </w:p>
  <w:p w14:paraId="45894E4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F8D9F1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71C006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</w:rPr>
      <w:t>www.nurnberg.com.cn</w:t>
    </w:r>
    <w:r>
      <w:rPr>
        <w:rStyle w:val="13"/>
        <w:rFonts w:hint="eastAsia" w:ascii="方正姚体" w:hAnsi="华文仿宋" w:eastAsia="方正姚体"/>
      </w:rPr>
      <w:fldChar w:fldCharType="end"/>
    </w:r>
  </w:p>
  <w:p w14:paraId="48485638">
    <w:pPr>
      <w:pStyle w:val="6"/>
      <w:jc w:val="center"/>
      <w:rPr>
        <w:rFonts w:eastAsia="方正姚体"/>
      </w:rPr>
    </w:pPr>
  </w:p>
  <w:p w14:paraId="1A208447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98E1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>
    <w:pPr>
      <w:pStyle w:val="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151059"/>
    <w:rsid w:val="01510A39"/>
    <w:rsid w:val="027435A8"/>
    <w:rsid w:val="03B9070D"/>
    <w:rsid w:val="0416611E"/>
    <w:rsid w:val="069532CF"/>
    <w:rsid w:val="08C97695"/>
    <w:rsid w:val="096B0D4F"/>
    <w:rsid w:val="0C355C9D"/>
    <w:rsid w:val="0D54283D"/>
    <w:rsid w:val="0E0171D5"/>
    <w:rsid w:val="0F3F1AA3"/>
    <w:rsid w:val="10071B8A"/>
    <w:rsid w:val="109A03FA"/>
    <w:rsid w:val="10FA5FB3"/>
    <w:rsid w:val="110566BD"/>
    <w:rsid w:val="118C1BCB"/>
    <w:rsid w:val="12CB7040"/>
    <w:rsid w:val="156C2EC6"/>
    <w:rsid w:val="15770AE8"/>
    <w:rsid w:val="159E7814"/>
    <w:rsid w:val="16A448E1"/>
    <w:rsid w:val="18AE4734"/>
    <w:rsid w:val="1A0C0C09"/>
    <w:rsid w:val="1C863E74"/>
    <w:rsid w:val="1D412E8A"/>
    <w:rsid w:val="1D884F5D"/>
    <w:rsid w:val="1E667F98"/>
    <w:rsid w:val="1E71154D"/>
    <w:rsid w:val="1E8374C0"/>
    <w:rsid w:val="1EFC572D"/>
    <w:rsid w:val="1F751511"/>
    <w:rsid w:val="21B04A82"/>
    <w:rsid w:val="22780AF0"/>
    <w:rsid w:val="239D1036"/>
    <w:rsid w:val="24413402"/>
    <w:rsid w:val="258572ED"/>
    <w:rsid w:val="25A95A70"/>
    <w:rsid w:val="2664423E"/>
    <w:rsid w:val="266C5C6C"/>
    <w:rsid w:val="266D2333"/>
    <w:rsid w:val="2701268A"/>
    <w:rsid w:val="27117D71"/>
    <w:rsid w:val="275B29B2"/>
    <w:rsid w:val="28661C35"/>
    <w:rsid w:val="287414B3"/>
    <w:rsid w:val="29564161"/>
    <w:rsid w:val="299E43D8"/>
    <w:rsid w:val="2A12304A"/>
    <w:rsid w:val="2A5B13D3"/>
    <w:rsid w:val="2B2F6A18"/>
    <w:rsid w:val="2BD57E8E"/>
    <w:rsid w:val="2C183950"/>
    <w:rsid w:val="2D136D97"/>
    <w:rsid w:val="2DB21AE7"/>
    <w:rsid w:val="2DDA187D"/>
    <w:rsid w:val="2ED5296A"/>
    <w:rsid w:val="2EE67135"/>
    <w:rsid w:val="31062B7F"/>
    <w:rsid w:val="315A2315"/>
    <w:rsid w:val="319B4E07"/>
    <w:rsid w:val="319F43B8"/>
    <w:rsid w:val="31FE0CA6"/>
    <w:rsid w:val="34B217F7"/>
    <w:rsid w:val="35092F76"/>
    <w:rsid w:val="35301D0A"/>
    <w:rsid w:val="354C51AA"/>
    <w:rsid w:val="35AF7000"/>
    <w:rsid w:val="35C50D08"/>
    <w:rsid w:val="360B1B2B"/>
    <w:rsid w:val="371C0C16"/>
    <w:rsid w:val="38A071A7"/>
    <w:rsid w:val="3A960500"/>
    <w:rsid w:val="3ACA35AA"/>
    <w:rsid w:val="3B3D76C1"/>
    <w:rsid w:val="3C1B62EA"/>
    <w:rsid w:val="3C485F65"/>
    <w:rsid w:val="3D0552CD"/>
    <w:rsid w:val="3DBA6615"/>
    <w:rsid w:val="40595D36"/>
    <w:rsid w:val="40B96982"/>
    <w:rsid w:val="4283791D"/>
    <w:rsid w:val="42D12A16"/>
    <w:rsid w:val="448D337E"/>
    <w:rsid w:val="44AE66C5"/>
    <w:rsid w:val="48650529"/>
    <w:rsid w:val="49FA23B0"/>
    <w:rsid w:val="4B662240"/>
    <w:rsid w:val="4C8A40B0"/>
    <w:rsid w:val="4DA87E9C"/>
    <w:rsid w:val="4E325A86"/>
    <w:rsid w:val="4F6351A5"/>
    <w:rsid w:val="4F9C3DCC"/>
    <w:rsid w:val="4FF411BB"/>
    <w:rsid w:val="50995B9D"/>
    <w:rsid w:val="50E023DF"/>
    <w:rsid w:val="50F47C03"/>
    <w:rsid w:val="50FB228C"/>
    <w:rsid w:val="51901DFC"/>
    <w:rsid w:val="5225064F"/>
    <w:rsid w:val="52782C22"/>
    <w:rsid w:val="54AF1084"/>
    <w:rsid w:val="55171D5C"/>
    <w:rsid w:val="55E32FCD"/>
    <w:rsid w:val="56B6339E"/>
    <w:rsid w:val="57CD228B"/>
    <w:rsid w:val="57E13DC4"/>
    <w:rsid w:val="59851D75"/>
    <w:rsid w:val="5A841F37"/>
    <w:rsid w:val="5B047B4D"/>
    <w:rsid w:val="5C276F3D"/>
    <w:rsid w:val="5C720ED8"/>
    <w:rsid w:val="5CB22424"/>
    <w:rsid w:val="5D003BC4"/>
    <w:rsid w:val="5F8D62D7"/>
    <w:rsid w:val="5FC0660C"/>
    <w:rsid w:val="5FCB2AB4"/>
    <w:rsid w:val="604701A3"/>
    <w:rsid w:val="641A649B"/>
    <w:rsid w:val="64325D98"/>
    <w:rsid w:val="64C67161"/>
    <w:rsid w:val="65251D59"/>
    <w:rsid w:val="693170B5"/>
    <w:rsid w:val="6B0A0085"/>
    <w:rsid w:val="6B3474C9"/>
    <w:rsid w:val="6BCB317A"/>
    <w:rsid w:val="6CB80FD5"/>
    <w:rsid w:val="6D1014FE"/>
    <w:rsid w:val="6DB75411"/>
    <w:rsid w:val="6E6B692F"/>
    <w:rsid w:val="6E7F3AC2"/>
    <w:rsid w:val="6FF85FDD"/>
    <w:rsid w:val="700536FA"/>
    <w:rsid w:val="7007308C"/>
    <w:rsid w:val="73045661"/>
    <w:rsid w:val="735567C4"/>
    <w:rsid w:val="74C9642E"/>
    <w:rsid w:val="75AD3D8E"/>
    <w:rsid w:val="76463F55"/>
    <w:rsid w:val="765C2507"/>
    <w:rsid w:val="76AF2240"/>
    <w:rsid w:val="782B5113"/>
    <w:rsid w:val="78FC2CC2"/>
    <w:rsid w:val="7929459F"/>
    <w:rsid w:val="7ABD0F17"/>
    <w:rsid w:val="7BCD518A"/>
    <w:rsid w:val="7BEC6177"/>
    <w:rsid w:val="7EB220CC"/>
    <w:rsid w:val="7ED50D87"/>
    <w:rsid w:val="7F283DEE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target-translate"/>
    <w:basedOn w:val="10"/>
    <w:qFormat/>
    <w:uiPriority w:val="0"/>
  </w:style>
  <w:style w:type="character" w:customStyle="1" w:styleId="19">
    <w:name w:val="a-text-bold"/>
    <w:basedOn w:val="10"/>
    <w:qFormat/>
    <w:uiPriority w:val="0"/>
  </w:style>
  <w:style w:type="character" w:customStyle="1" w:styleId="20">
    <w:name w:val="author"/>
    <w:basedOn w:val="10"/>
    <w:qFormat/>
    <w:uiPriority w:val="0"/>
  </w:style>
  <w:style w:type="character" w:customStyle="1" w:styleId="21">
    <w:name w:val="sub_title"/>
    <w:basedOn w:val="10"/>
    <w:qFormat/>
    <w:uiPriority w:val="0"/>
  </w:style>
  <w:style w:type="character" w:customStyle="1" w:styleId="22">
    <w:name w:val="15"/>
    <w:basedOn w:val="10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1046</Words>
  <Characters>1573</Characters>
  <Lines>1</Lines>
  <Paragraphs>1</Paragraphs>
  <TotalTime>121</TotalTime>
  <ScaleCrop>false</ScaleCrop>
  <LinksUpToDate>false</LinksUpToDate>
  <CharactersWithSpaces>1658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2025-07-29T05:14:39Z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