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67E" w:rsidRDefault="00327CB4">
      <w:pPr>
        <w:jc w:val="center"/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hd w:val="pct10" w:color="auto" w:fill="FFFFFF"/>
        </w:rPr>
        <w:t>新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sz w:val="36"/>
          <w:shd w:val="pct10" w:color="auto" w:fill="FFFFFF"/>
        </w:rPr>
        <w:t>书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  <w:t>推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sz w:val="36"/>
          <w:shd w:val="pct10" w:color="auto" w:fill="FFFFFF"/>
        </w:rPr>
        <w:t>荐</w:t>
      </w:r>
    </w:p>
    <w:p w:rsidR="0007367E" w:rsidRDefault="0007367E">
      <w:pPr>
        <w:rPr>
          <w:rFonts w:ascii="Times New Roman" w:eastAsia="宋体" w:hAnsi="Times New Roman" w:cs="Times New Roman"/>
          <w:b/>
          <w:color w:val="000000"/>
          <w:szCs w:val="21"/>
        </w:rPr>
      </w:pPr>
    </w:p>
    <w:p w:rsidR="0007367E" w:rsidRDefault="0007367E">
      <w:pPr>
        <w:rPr>
          <w:rFonts w:ascii="Times New Roman" w:eastAsia="宋体" w:hAnsi="Times New Roman" w:cs="Times New Roman"/>
          <w:b/>
          <w:color w:val="000000"/>
          <w:szCs w:val="21"/>
        </w:rPr>
      </w:pPr>
    </w:p>
    <w:p w:rsidR="0007367E" w:rsidRDefault="00327C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3998595</wp:posOffset>
            </wp:positionH>
            <wp:positionV relativeFrom="paragraph">
              <wp:posOffset>10795</wp:posOffset>
            </wp:positionV>
            <wp:extent cx="1245870" cy="1992630"/>
            <wp:effectExtent l="0" t="0" r="0" b="7620"/>
            <wp:wrapTight wrapText="bothSides">
              <wp:wrapPolygon edited="0">
                <wp:start x="0" y="0"/>
                <wp:lineTo x="0" y="21476"/>
                <wp:lineTo x="21138" y="21476"/>
                <wp:lineTo x="21138" y="0"/>
                <wp:lineTo x="0" y="0"/>
              </wp:wrapPolygon>
            </wp:wrapTight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b/>
          <w:color w:val="000000"/>
          <w:szCs w:val="21"/>
        </w:rPr>
        <w:t>中文书名：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《目标设定与达成的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52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个秘诀：</w:t>
      </w:r>
      <w:r w:rsidR="00B87D4C" w:rsidRPr="00B87D4C">
        <w:rPr>
          <w:rFonts w:ascii="Times New Roman" w:eastAsia="宋体" w:hAnsi="Times New Roman" w:cs="Times New Roman" w:hint="eastAsia"/>
          <w:b/>
          <w:color w:val="000000"/>
          <w:szCs w:val="21"/>
        </w:rPr>
        <w:t>如何保持专注、拓展人脉并</w:t>
      </w:r>
      <w:r w:rsidR="00B87D4C">
        <w:rPr>
          <w:rFonts w:ascii="Times New Roman" w:eastAsia="宋体" w:hAnsi="Times New Roman" w:cs="Times New Roman" w:hint="eastAsia"/>
          <w:b/>
          <w:color w:val="000000"/>
          <w:szCs w:val="21"/>
        </w:rPr>
        <w:t>高效工作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》</w:t>
      </w:r>
    </w:p>
    <w:p w:rsidR="0007367E" w:rsidRDefault="00327CB4">
      <w:pPr>
        <w:rPr>
          <w:rFonts w:ascii="Times New Roman" w:eastAsia="宋体" w:hAnsi="Times New Roman" w:cs="Times New Roman"/>
          <w:b/>
          <w:caps/>
          <w:color w:val="000000"/>
          <w:szCs w:val="21"/>
        </w:rPr>
      </w:pPr>
      <w:r>
        <w:rPr>
          <w:rFonts w:ascii="Times New Roman" w:eastAsia="宋体" w:hAnsi="Times New Roman" w:cs="Times New Roman"/>
          <w:b/>
          <w:caps/>
          <w:color w:val="000000"/>
          <w:szCs w:val="21"/>
        </w:rPr>
        <w:t>英文书名：</w:t>
      </w:r>
      <w:r>
        <w:rPr>
          <w:rFonts w:ascii="Times New Roman" w:eastAsia="宋体" w:hAnsi="Times New Roman" w:cs="Times New Roman" w:hint="eastAsia"/>
          <w:b/>
          <w:caps/>
          <w:color w:val="000000"/>
          <w:szCs w:val="21"/>
        </w:rPr>
        <w:t>52 Secrets for Goal-Setting and Goal-Getting: How to Stay Focused, Grow Your Network and Get More Done in Less Time</w:t>
      </w:r>
    </w:p>
    <w:p w:rsidR="0007367E" w:rsidRDefault="00327CB4">
      <w:pPr>
        <w:widowControl/>
        <w:jc w:val="left"/>
        <w:rPr>
          <w:rFonts w:ascii="Times New Roman" w:eastAsia="Ubuntu-Regular" w:hAnsi="Times New Roman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作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者：</w:t>
      </w:r>
      <w:r>
        <w:rPr>
          <w:rFonts w:ascii="Times New Roman" w:eastAsia="Ubuntu-Regular" w:hAnsi="Times New Roman" w:cs="Times New Roman" w:hint="eastAsia"/>
          <w:b/>
          <w:bCs/>
          <w:color w:val="000000"/>
          <w:kern w:val="0"/>
          <w:szCs w:val="21"/>
          <w:lang w:bidi="ar"/>
        </w:rPr>
        <w:t>Debra Eckerling</w:t>
      </w:r>
      <w:r>
        <w:rPr>
          <w:rFonts w:ascii="Times New Roman" w:eastAsia="Ubuntu-Regular" w:hAnsi="Times New Roman" w:cs="Times New Roman" w:hint="eastAsia"/>
          <w:b/>
          <w:bCs/>
          <w:color w:val="000000"/>
          <w:kern w:val="0"/>
          <w:szCs w:val="21"/>
          <w:lang w:bidi="ar"/>
        </w:rPr>
        <w:t>, Brian Tracy</w:t>
      </w:r>
      <w:r w:rsidR="00242355">
        <w:rPr>
          <w:rFonts w:ascii="Times New Roman" w:eastAsia="Ubuntu-Regular" w:hAnsi="Times New Roman" w:cs="Times New Roman"/>
          <w:b/>
          <w:bCs/>
          <w:color w:val="000000"/>
          <w:kern w:val="0"/>
          <w:szCs w:val="21"/>
          <w:lang w:bidi="ar"/>
        </w:rPr>
        <w:t xml:space="preserve"> (Foreword)</w:t>
      </w:r>
      <w:r>
        <w:rPr>
          <w:rFonts w:ascii="Times New Roman" w:eastAsia="Ubuntu-Regular" w:hAnsi="Times New Roman" w:cs="Times New Roman" w:hint="eastAsia"/>
          <w:b/>
          <w:bCs/>
          <w:color w:val="000000"/>
          <w:kern w:val="0"/>
          <w:szCs w:val="21"/>
          <w:lang w:bidi="ar"/>
        </w:rPr>
        <w:t>, Guy Kawasaki</w:t>
      </w:r>
      <w:r w:rsidR="004C6D19">
        <w:rPr>
          <w:rFonts w:ascii="Times New Roman" w:eastAsia="Ubuntu-Regular" w:hAnsi="Times New Roman" w:cs="Times New Roman"/>
          <w:b/>
          <w:bCs/>
          <w:color w:val="000000"/>
          <w:kern w:val="0"/>
          <w:szCs w:val="21"/>
          <w:lang w:bidi="ar"/>
        </w:rPr>
        <w:t xml:space="preserve"> </w:t>
      </w:r>
      <w:r w:rsidR="00242355">
        <w:rPr>
          <w:rFonts w:ascii="Times New Roman" w:eastAsia="Ubuntu-Regular" w:hAnsi="Times New Roman" w:cs="Times New Roman"/>
          <w:b/>
          <w:bCs/>
          <w:color w:val="000000"/>
          <w:kern w:val="0"/>
          <w:szCs w:val="21"/>
          <w:lang w:bidi="ar"/>
        </w:rPr>
        <w:t>(Afterword)</w:t>
      </w:r>
    </w:p>
    <w:p w:rsidR="0007367E" w:rsidRDefault="00327CB4">
      <w:pPr>
        <w:widowControl/>
        <w:jc w:val="left"/>
        <w:rPr>
          <w:rFonts w:ascii="Times New Roman" w:eastAsia="Ubuntu-Regular" w:hAnsi="Times New Roman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版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社：</w:t>
      </w:r>
      <w:r>
        <w:rPr>
          <w:rFonts w:ascii="Times New Roman" w:eastAsia="Ubuntu-Regular" w:hAnsi="Times New Roman" w:cs="Times New Roman" w:hint="eastAsia"/>
          <w:b/>
          <w:bCs/>
          <w:color w:val="000000"/>
          <w:kern w:val="0"/>
          <w:szCs w:val="21"/>
          <w:lang w:bidi="ar"/>
        </w:rPr>
        <w:t>Mango Media</w:t>
      </w:r>
    </w:p>
    <w:p w:rsidR="0007367E" w:rsidRDefault="00327C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代理公司：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Mango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/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ANA/W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inney</w:t>
      </w:r>
    </w:p>
    <w:p w:rsidR="0007367E" w:rsidRDefault="00327C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数：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237</w:t>
      </w:r>
      <w:r>
        <w:rPr>
          <w:rFonts w:ascii="Times New Roman" w:eastAsia="宋体" w:hAnsi="Times New Roman" w:cs="Times New Roman"/>
          <w:b/>
          <w:color w:val="000000"/>
          <w:szCs w:val="21"/>
        </w:rPr>
        <w:t>页</w:t>
      </w:r>
    </w:p>
    <w:p w:rsidR="0007367E" w:rsidRDefault="00327C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出版时间：</w:t>
      </w:r>
      <w:r>
        <w:rPr>
          <w:rFonts w:ascii="Times New Roman" w:eastAsia="宋体" w:hAnsi="Times New Roman" w:cs="Times New Roman"/>
          <w:b/>
          <w:color w:val="000000"/>
          <w:szCs w:val="21"/>
        </w:rPr>
        <w:t>20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25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2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月</w:t>
      </w:r>
    </w:p>
    <w:p w:rsidR="0007367E" w:rsidRDefault="00327C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代理地区：中国大陆、台湾</w:t>
      </w:r>
    </w:p>
    <w:p w:rsidR="0007367E" w:rsidRDefault="00327C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审读资料：电子稿</w:t>
      </w:r>
    </w:p>
    <w:p w:rsidR="0007367E" w:rsidRDefault="00327CB4">
      <w:pPr>
        <w:rPr>
          <w:rFonts w:ascii="Times New Roman" w:eastAsia="宋体" w:hAnsi="Times New Roman" w:cs="Times New Roman"/>
          <w:b/>
          <w:bCs/>
          <w:color w:val="333333"/>
          <w:szCs w:val="21"/>
          <w:shd w:val="clear" w:color="auto" w:fill="FFFFFF"/>
        </w:rPr>
      </w:pPr>
      <w:r>
        <w:rPr>
          <w:rFonts w:ascii="Times New Roman" w:eastAsia="宋体" w:hAnsi="Times New Roman" w:cs="Times New Roman"/>
          <w:b/>
          <w:color w:val="000000"/>
          <w:szCs w:val="21"/>
        </w:rPr>
        <w:t>类</w:t>
      </w:r>
      <w:r>
        <w:rPr>
          <w:rFonts w:ascii="Times New Roman" w:eastAsia="宋体" w:hAnsi="Times New Roman" w:cs="Times New Roman"/>
          <w:b/>
          <w:color w:val="000000"/>
          <w:szCs w:val="21"/>
        </w:rPr>
        <w:t xml:space="preserve">    </w:t>
      </w:r>
      <w:r>
        <w:rPr>
          <w:rFonts w:ascii="Times New Roman" w:eastAsia="宋体" w:hAnsi="Times New Roman" w:cs="Times New Roman"/>
          <w:b/>
          <w:color w:val="000000"/>
          <w:szCs w:val="21"/>
        </w:rPr>
        <w:t>型：</w:t>
      </w: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经管</w:t>
      </w:r>
    </w:p>
    <w:p w:rsidR="0007367E" w:rsidRDefault="0007367E">
      <w:pPr>
        <w:rPr>
          <w:rFonts w:ascii="Times New Roman" w:eastAsia="宋体" w:hAnsi="Times New Roman" w:cs="Times New Roman" w:hint="eastAsia"/>
          <w:b/>
          <w:color w:val="FF0000"/>
          <w:szCs w:val="21"/>
        </w:rPr>
      </w:pPr>
    </w:p>
    <w:p w:rsidR="0007367E" w:rsidRDefault="00327CB4">
      <w:pPr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内容简介：</w:t>
      </w:r>
    </w:p>
    <w:p w:rsidR="0007367E" w:rsidRDefault="0007367E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迈向成功的专属路径：职业与人生目标的达成指南</w:t>
      </w:r>
    </w:p>
    <w:p w:rsidR="00D232F3" w:rsidRDefault="00D232F3">
      <w:pPr>
        <w:ind w:firstLineChars="200" w:firstLine="420"/>
        <w:rPr>
          <w:rFonts w:ascii="Times New Roman" w:eastAsia="宋体" w:hAnsi="Times New Roman" w:cs="Times New Roman" w:hint="eastAsia"/>
          <w:color w:val="000000"/>
          <w:szCs w:val="21"/>
        </w:rPr>
      </w:pP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人人都渴望事半功倍、收入更高，并实现理想的工作与生活平衡，但成功真的只有一个标准答案吗？《目标设定与达成的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52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个秘诀》（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52 Secrets for Goal-Setting and Goal-Getting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）通过他人的真实经验，为你量身定制一条专属于自己的成功之路。</w:t>
      </w:r>
    </w:p>
    <w:p w:rsidR="0007367E" w:rsidRDefault="0007367E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本书作者黛布拉·艾克林（</w:t>
      </w:r>
      <w:r>
        <w:rPr>
          <w:rFonts w:ascii="Times New Roman" w:eastAsia="宋体" w:hAnsi="Times New Roman" w:cs="Times New Roman" w:hint="eastAsia"/>
          <w:color w:val="000000"/>
          <w:szCs w:val="21"/>
        </w:rPr>
        <w:t xml:space="preserve">Debra 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Eckerling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）是屡获殊荣的作家、《目标指南》（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Your Goal Guide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）作者、“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DEB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方法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®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”的创始人。她集结了来自企业高管、创业者、作家、演员、大厨等领域的成功人士智慧，为希望提升专注力与执行力、发展管理与领导力、制定职业与个人目标的读者提供了切实可行的策略。</w:t>
      </w:r>
    </w:p>
    <w:p w:rsidR="0007367E" w:rsidRDefault="0007367E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这是一本关于如何设定新年目标、实现职场与人生成就、掌握工作与生活平衡的全面指南。不论你是想建立个人品牌、提升沟通与社交能力，还是寻找具体目标的实践案例以获得灵感，这本书都将为你提供实现成功所需的知识与动力。</w:t>
      </w:r>
    </w:p>
    <w:p w:rsidR="0007367E" w:rsidRDefault="0007367E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你将在书中获得：</w:t>
      </w: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szCs w:val="21"/>
        </w:rPr>
        <w:t>来自各界成功人士的实用策略，助你设定与实现个人与职业目标，提升领导力</w:t>
      </w:r>
      <w:r>
        <w:rPr>
          <w:rFonts w:ascii="Times New Roman" w:eastAsia="宋体" w:hAnsi="Times New Roman" w:cs="Times New Roman" w:hint="eastAsia"/>
          <w:color w:val="000000"/>
          <w:szCs w:val="21"/>
        </w:rPr>
        <w:lastRenderedPageBreak/>
        <w:t>与管理能力；</w:t>
      </w: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szCs w:val="21"/>
        </w:rPr>
        <w:t>丰富的目标实践案例，帮助你明确前进方向，实现理想生活；</w:t>
      </w: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szCs w:val="21"/>
        </w:rPr>
        <w:t>•</w:t>
      </w:r>
      <w:r>
        <w:rPr>
          <w:rFonts w:ascii="Times New Roman" w:eastAsia="宋体" w:hAnsi="Times New Roman" w:cs="Times New Roman" w:hint="eastAsia"/>
          <w:color w:val="000000"/>
          <w:szCs w:val="21"/>
        </w:rPr>
        <w:tab/>
      </w:r>
      <w:r>
        <w:rPr>
          <w:rFonts w:ascii="Times New Roman" w:eastAsia="宋体" w:hAnsi="Times New Roman" w:cs="Times New Roman" w:hint="eastAsia"/>
          <w:color w:val="000000"/>
          <w:szCs w:val="21"/>
        </w:rPr>
        <w:t>增强沟通技巧、拓展人脉网络、在追求事业的同时兼顾自我照顾的实用建议。</w:t>
      </w:r>
    </w:p>
    <w:p w:rsidR="0007367E" w:rsidRDefault="0007367E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07367E" w:rsidRDefault="00327CB4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如果你喜欢《打造你想要的人生》（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Build the Life You Want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）、《目标》（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Goals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）或《高效能人士的七个习惯：引导式日记》（</w:t>
      </w:r>
      <w:r>
        <w:rPr>
          <w:rFonts w:ascii="Times New Roman" w:eastAsia="宋体" w:hAnsi="Times New Roman" w:cs="Times New Roman" w:hint="eastAsia"/>
          <w:i/>
          <w:iCs/>
          <w:color w:val="000000"/>
          <w:szCs w:val="21"/>
        </w:rPr>
        <w:t>The 7 Habits of Highly Effective People: Guided Journal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），那么你一定会爱上这本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书</w:t>
      </w:r>
      <w:r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:rsidR="0007367E" w:rsidRDefault="0007367E">
      <w:pPr>
        <w:ind w:firstLineChars="200" w:firstLine="420"/>
        <w:rPr>
          <w:rFonts w:ascii="Times New Roman" w:eastAsia="宋体" w:hAnsi="Times New Roman" w:cs="Times New Roman"/>
          <w:color w:val="000000"/>
          <w:szCs w:val="21"/>
        </w:rPr>
      </w:pPr>
    </w:p>
    <w:p w:rsidR="0007367E" w:rsidRDefault="00F3476A" w:rsidP="00F3476A">
      <w:pPr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szCs w:val="21"/>
        </w:rPr>
        <w:t>目录：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14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前言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17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引言：成功的秘诀——根本不存在唯一秘诀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23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第一部分　聚焦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24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弄清自己不想要什么，与明白什么能点燃你同样重要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可视化就是魔法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32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让计划拥有目的感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35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驾驭色彩的力量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38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5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承诺驱动一切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41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6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耐力与坚持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45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7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遵循“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5P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原则”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48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8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预留时间滋养你的事业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51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附赠章　用超能力打造充满影响力的生活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55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第二部分　身心福祉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56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9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追求和谐，而非平衡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59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10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站起来！听起来简单，做起来难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62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11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倾听身体，身体知道一切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65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12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能量管理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69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13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对自己诚实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72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14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积极思考，相信自己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74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15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移除绊脚石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77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附赠章　担忧只是浪费时间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80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第三部分　行动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81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16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主动出击永远值得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86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17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跟随直觉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89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18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有备而来，心怀善意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91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19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把他人当家人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93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20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敢于直面镜子里的自己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96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21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精通本职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99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22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别让梦想比努力更大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lastRenderedPageBreak/>
        <w:t xml:space="preserve">102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23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时刻准备！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105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附赠章　立刻行动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108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第四部分　人脉网络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109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24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撬动“人脉的人脉”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113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25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带着计划去社交活动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116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26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投入对话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119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27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为你的“怎么做”找到“谁来做”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122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28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乞求无助于关系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125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29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用“窗户思维”取代“门口思维”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128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30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能见度＝机会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130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附赠章　打造自己的社群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133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第五部分　沟通表达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134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31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用三个词说清你是做什么的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138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32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宣扬你所实践的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141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33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在商业的方方面面做毫不道歉的自己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143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34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闪闪发光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145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35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媒体拓展要敢想敢做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149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36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任何媒体场景都要少承诺、多兑现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152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37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记住汉隆剃刀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154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38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加入你的个性与视角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158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附赠章　高效沟通关乎感受，而非思考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161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第六部分　高效工作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162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39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用纸提升效率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165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40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一次只戴一顶帽子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168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41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每天迈出一小步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170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42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清单、批量处理与边界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172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43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给自己（午餐）休息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174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44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为工作排时间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176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45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计算后果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179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附赠章　为创意编目录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182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第七部分　领导力与团队协作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183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46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让团队知道他们很重要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186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47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向下管理与向上管理同样重要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189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48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培养接班人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191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49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寻求共识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194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50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了解创意流程的商业面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199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51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伙伴制度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201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第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52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章　成功项目＝努力＋创意＋积极态度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bookmarkStart w:id="0" w:name="_GoBack"/>
      <w:bookmarkEnd w:id="0"/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lastRenderedPageBreak/>
        <w:t xml:space="preserve">204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附赠章　先可持续，再规模化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206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结论　你的秘诀是什么？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208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后记　拥抱坚毅心态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210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附录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A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延伸阅读……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215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附录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B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　什么是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DEB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方法？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230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附言　感谢阅读</w:t>
      </w:r>
    </w:p>
    <w:p w:rsidR="00241FAA" w:rsidRPr="00241FAA" w:rsidRDefault="00241FAA" w:rsidP="00241FAA">
      <w:pPr>
        <w:rPr>
          <w:rFonts w:ascii="Times New Roman" w:eastAsia="宋体" w:hAnsi="Times New Roman" w:cs="Times New Roman" w:hint="eastAsia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232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致谢</w:t>
      </w:r>
    </w:p>
    <w:p w:rsidR="00F3476A" w:rsidRPr="00241FAA" w:rsidRDefault="00241FAA" w:rsidP="00241FAA">
      <w:pPr>
        <w:rPr>
          <w:rFonts w:ascii="Times New Roman" w:eastAsia="宋体" w:hAnsi="Times New Roman" w:cs="Times New Roman"/>
          <w:bCs/>
          <w:color w:val="000000"/>
          <w:szCs w:val="21"/>
        </w:rPr>
      </w:pP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233 </w:t>
      </w:r>
      <w:r w:rsidRPr="00241FAA">
        <w:rPr>
          <w:rFonts w:ascii="Times New Roman" w:eastAsia="宋体" w:hAnsi="Times New Roman" w:cs="Times New Roman" w:hint="eastAsia"/>
          <w:bCs/>
          <w:color w:val="000000"/>
          <w:szCs w:val="21"/>
        </w:rPr>
        <w:t>作者简介</w:t>
      </w:r>
    </w:p>
    <w:p w:rsidR="00F3476A" w:rsidRDefault="00F3476A" w:rsidP="00F3476A">
      <w:pPr>
        <w:rPr>
          <w:rFonts w:ascii="Times New Roman" w:eastAsia="宋体" w:hAnsi="Times New Roman" w:cs="Times New Roman" w:hint="eastAsia"/>
          <w:b/>
          <w:bCs/>
          <w:color w:val="000000"/>
          <w:szCs w:val="21"/>
        </w:rPr>
      </w:pPr>
    </w:p>
    <w:p w:rsidR="0007367E" w:rsidRDefault="0007367E">
      <w:pPr>
        <w:ind w:firstLineChars="200" w:firstLine="422"/>
        <w:rPr>
          <w:rFonts w:ascii="Times New Roman" w:eastAsia="宋体" w:hAnsi="Times New Roman" w:cs="Times New Roman"/>
          <w:b/>
          <w:bCs/>
          <w:color w:val="000000"/>
          <w:szCs w:val="21"/>
        </w:rPr>
      </w:pPr>
    </w:p>
    <w:p w:rsidR="0007367E" w:rsidRDefault="00327CB4">
      <w:pPr>
        <w:rPr>
          <w:rFonts w:ascii="Times New Roman" w:eastAsia="宋体" w:hAnsi="Times New Roman" w:cs="Times New Roman"/>
          <w:b/>
          <w:color w:val="000000"/>
          <w:szCs w:val="21"/>
        </w:rPr>
      </w:pPr>
      <w:r>
        <w:rPr>
          <w:rFonts w:ascii="Times New Roman" w:eastAsia="宋体" w:hAnsi="Times New Roman" w:cs="Times New Roman" w:hint="eastAsia"/>
          <w:b/>
          <w:color w:val="000000"/>
          <w:szCs w:val="21"/>
        </w:rPr>
        <w:t>作者简介：</w:t>
      </w:r>
    </w:p>
    <w:p w:rsidR="0007367E" w:rsidRDefault="0007367E">
      <w:pPr>
        <w:shd w:val="clear" w:color="auto" w:fill="FFFFFF"/>
        <w:rPr>
          <w:rFonts w:ascii="宋体" w:eastAsia="宋体" w:hAnsi="宋体" w:cs="宋体"/>
          <w:b/>
          <w:bCs/>
          <w:szCs w:val="21"/>
        </w:rPr>
      </w:pPr>
    </w:p>
    <w:p w:rsidR="0007367E" w:rsidRDefault="00327CB4">
      <w:pPr>
        <w:shd w:val="clear" w:color="auto" w:fill="FFFFFF"/>
        <w:ind w:firstLineChars="200" w:firstLine="422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黛布拉·艾克林</w:t>
      </w:r>
      <w:r>
        <w:rPr>
          <w:rFonts w:ascii="宋体" w:eastAsia="宋体" w:hAnsi="宋体" w:cs="宋体" w:hint="eastAsia"/>
          <w:b/>
          <w:bCs/>
          <w:szCs w:val="21"/>
        </w:rPr>
        <w:t>（</w:t>
      </w:r>
      <w:r>
        <w:rPr>
          <w:rFonts w:ascii="Times New Roman" w:eastAsia="宋体" w:hAnsi="Times New Roman" w:cs="Times New Roman"/>
          <w:b/>
          <w:bCs/>
          <w:szCs w:val="21"/>
        </w:rPr>
        <w:t>Debra Eckerling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是一位目标设定专家、畅销书作家与演讲者，同时是“</w:t>
      </w:r>
      <w:r>
        <w:rPr>
          <w:rFonts w:ascii="Times New Roman" w:eastAsia="宋体" w:hAnsi="Times New Roman" w:cs="Times New Roman"/>
          <w:szCs w:val="21"/>
        </w:rPr>
        <w:t>DEB</w:t>
      </w:r>
      <w:r>
        <w:rPr>
          <w:rFonts w:ascii="宋体" w:eastAsia="宋体" w:hAnsi="宋体" w:cs="宋体" w:hint="eastAsia"/>
          <w:szCs w:val="21"/>
        </w:rPr>
        <w:t>方法</w:t>
      </w:r>
      <w:r>
        <w:rPr>
          <w:rFonts w:ascii="宋体" w:eastAsia="宋体" w:hAnsi="宋体" w:cs="宋体" w:hint="eastAsia"/>
          <w:szCs w:val="21"/>
        </w:rPr>
        <w:t>®</w:t>
      </w:r>
      <w:r>
        <w:rPr>
          <w:rFonts w:ascii="宋体" w:eastAsia="宋体" w:hAnsi="宋体" w:cs="宋体" w:hint="eastAsia"/>
          <w:szCs w:val="21"/>
        </w:rPr>
        <w:t>”（</w:t>
      </w:r>
      <w:r>
        <w:rPr>
          <w:rFonts w:ascii="Times New Roman" w:eastAsia="宋体" w:hAnsi="Times New Roman" w:cs="Times New Roman"/>
          <w:szCs w:val="21"/>
        </w:rPr>
        <w:t>DEB METHOD</w:t>
      </w:r>
      <w:r>
        <w:rPr>
          <w:rFonts w:ascii="宋体" w:eastAsia="宋体" w:hAnsi="宋体" w:cs="宋体" w:hint="eastAsia"/>
          <w:szCs w:val="21"/>
        </w:rPr>
        <w:t>®</w:t>
      </w:r>
      <w:r>
        <w:rPr>
          <w:rFonts w:ascii="宋体" w:eastAsia="宋体" w:hAnsi="宋体" w:cs="宋体" w:hint="eastAsia"/>
          <w:szCs w:val="21"/>
        </w:rPr>
        <w:t>）的创始人，该方法旨在简化目标制定流程，帮助人们设定清晰可行的目标。她主持播客</w:t>
      </w:r>
      <w:r w:rsidRPr="00D232F3">
        <w:rPr>
          <w:rFonts w:ascii="Times New Roman" w:eastAsia="宋体" w:hAnsi="Times New Roman" w:cs="Times New Roman" w:hint="eastAsia"/>
          <w:szCs w:val="21"/>
        </w:rPr>
        <w:t>Goal</w:t>
      </w:r>
      <w:r w:rsidR="00D232F3">
        <w:rPr>
          <w:rFonts w:ascii="Times New Roman" w:eastAsia="宋体" w:hAnsi="Times New Roman" w:cs="Times New Roman"/>
          <w:szCs w:val="21"/>
        </w:rPr>
        <w:t xml:space="preserve"> </w:t>
      </w:r>
      <w:r w:rsidRPr="00D232F3">
        <w:rPr>
          <w:rFonts w:ascii="Times New Roman" w:eastAsia="宋体" w:hAnsi="Times New Roman" w:cs="Times New Roman" w:hint="eastAsia"/>
          <w:szCs w:val="21"/>
        </w:rPr>
        <w:t>Chat</w:t>
      </w:r>
      <w:r>
        <w:rPr>
          <w:rFonts w:ascii="宋体" w:eastAsia="宋体" w:hAnsi="宋体" w:cs="宋体" w:hint="eastAsia"/>
          <w:szCs w:val="21"/>
        </w:rPr>
        <w:t>，致力于将思想领袖与大众连接起来，并在多个平台上分享实用的目标策略。</w:t>
      </w:r>
    </w:p>
    <w:p w:rsidR="0007367E" w:rsidRDefault="0007367E">
      <w:pPr>
        <w:shd w:val="clear" w:color="auto" w:fill="FFFFFF"/>
        <w:rPr>
          <w:rFonts w:ascii="宋体" w:eastAsia="宋体" w:hAnsi="宋体" w:cs="宋体"/>
          <w:b/>
          <w:bCs/>
          <w:szCs w:val="21"/>
        </w:rPr>
      </w:pPr>
    </w:p>
    <w:p w:rsidR="0007367E" w:rsidRDefault="00327CB4">
      <w:pPr>
        <w:shd w:val="clear" w:color="auto" w:fill="FFFFFF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布莱恩·崔西</w:t>
      </w:r>
      <w:r>
        <w:rPr>
          <w:rFonts w:ascii="宋体" w:eastAsia="宋体" w:hAnsi="宋体" w:cs="宋体" w:hint="eastAsia"/>
          <w:b/>
          <w:bCs/>
          <w:szCs w:val="21"/>
        </w:rPr>
        <w:t>（</w:t>
      </w:r>
      <w:r>
        <w:rPr>
          <w:rFonts w:ascii="Times New Roman" w:eastAsia="宋体" w:hAnsi="Times New Roman" w:cs="Times New Roman"/>
          <w:b/>
          <w:bCs/>
          <w:szCs w:val="21"/>
        </w:rPr>
        <w:t>Brian Tracy</w:t>
      </w:r>
      <w:r>
        <w:rPr>
          <w:rFonts w:ascii="宋体" w:eastAsia="宋体" w:hAnsi="宋体" w:cs="宋体" w:hint="eastAsia"/>
          <w:b/>
          <w:bCs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是全球知名的商业演讲家、时间管理与目标设定领域的权威专家，其代表作包括畅销书《吃掉那只青蛙》（</w:t>
      </w:r>
      <w:r>
        <w:rPr>
          <w:rFonts w:ascii="Times New Roman" w:eastAsia="宋体" w:hAnsi="Times New Roman" w:cs="Times New Roman"/>
          <w:i/>
          <w:iCs/>
          <w:szCs w:val="21"/>
        </w:rPr>
        <w:t>Eat That Frog!</w:t>
      </w:r>
      <w:r>
        <w:rPr>
          <w:rFonts w:ascii="宋体" w:eastAsia="宋体" w:hAnsi="宋体" w:cs="宋体" w:hint="eastAsia"/>
          <w:szCs w:val="21"/>
        </w:rPr>
        <w:t>）。他几十年来致力于帮助企业家与专业人士实现目标、提高效率，影响力遍及全球。</w:t>
      </w:r>
    </w:p>
    <w:p w:rsidR="0007367E" w:rsidRDefault="0007367E">
      <w:pPr>
        <w:shd w:val="clear" w:color="auto" w:fill="FFFFFF"/>
        <w:rPr>
          <w:rFonts w:ascii="宋体" w:eastAsia="宋体" w:hAnsi="宋体" w:cs="宋体"/>
          <w:b/>
          <w:bCs/>
          <w:szCs w:val="21"/>
        </w:rPr>
      </w:pPr>
    </w:p>
    <w:p w:rsidR="0007367E" w:rsidRDefault="00327CB4">
      <w:pPr>
        <w:shd w:val="clear" w:color="auto" w:fill="FFFFFF"/>
        <w:ind w:firstLineChars="200" w:firstLine="422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盖·川崎</w:t>
      </w:r>
      <w:r>
        <w:rPr>
          <w:rFonts w:ascii="宋体" w:eastAsia="宋体" w:hAnsi="宋体" w:cs="宋体" w:hint="eastAsia"/>
          <w:b/>
          <w:bCs/>
          <w:szCs w:val="21"/>
        </w:rPr>
        <w:t>（</w:t>
      </w:r>
      <w:r>
        <w:rPr>
          <w:rFonts w:ascii="Times New Roman" w:eastAsia="宋体" w:hAnsi="Times New Roman" w:cs="Times New Roman"/>
          <w:b/>
          <w:bCs/>
          <w:szCs w:val="21"/>
        </w:rPr>
        <w:t>Guy Kawasaki</w:t>
      </w:r>
      <w:r>
        <w:rPr>
          <w:rFonts w:ascii="宋体" w:eastAsia="宋体" w:hAnsi="宋体" w:cs="宋体" w:hint="eastAsia"/>
          <w:b/>
          <w:bCs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是硅谷传奇人物，苹果公司前首席布道官，现为</w:t>
      </w:r>
      <w:r w:rsidRPr="00F3476A">
        <w:rPr>
          <w:rFonts w:ascii="Times New Roman" w:eastAsia="宋体" w:hAnsi="Times New Roman" w:cs="Times New Roman" w:hint="eastAsia"/>
          <w:szCs w:val="21"/>
        </w:rPr>
        <w:t>Canva</w:t>
      </w:r>
      <w:r>
        <w:rPr>
          <w:rFonts w:ascii="宋体" w:eastAsia="宋体" w:hAnsi="宋体" w:cs="宋体" w:hint="eastAsia"/>
          <w:szCs w:val="21"/>
        </w:rPr>
        <w:t>首席布道官。他是多部畅销书的作者，以传播创新思想、品牌建设与影响力为己任，是商业思维与创业文化的代表人物之一。</w:t>
      </w:r>
    </w:p>
    <w:p w:rsidR="0007367E" w:rsidRDefault="0007367E">
      <w:pPr>
        <w:shd w:val="clear" w:color="auto" w:fill="FFFFFF"/>
        <w:ind w:firstLineChars="200" w:firstLine="420"/>
        <w:rPr>
          <w:rFonts w:ascii="宋体" w:eastAsia="宋体" w:hAnsi="宋体" w:cs="宋体"/>
          <w:szCs w:val="21"/>
        </w:rPr>
      </w:pPr>
    </w:p>
    <w:p w:rsidR="0007367E" w:rsidRDefault="0007367E">
      <w:pPr>
        <w:shd w:val="clear" w:color="auto" w:fill="FFFFFF"/>
        <w:rPr>
          <w:rFonts w:ascii="宋体" w:eastAsia="宋体" w:hAnsi="宋体" w:cs="宋体"/>
          <w:szCs w:val="21"/>
        </w:rPr>
      </w:pPr>
    </w:p>
    <w:p w:rsidR="0007367E" w:rsidRDefault="00327CB4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媒体评价：</w:t>
      </w:r>
    </w:p>
    <w:p w:rsidR="0007367E" w:rsidRDefault="0007367E">
      <w:pPr>
        <w:shd w:val="clear" w:color="auto" w:fill="FFFFFF"/>
        <w:rPr>
          <w:rFonts w:ascii="宋体" w:eastAsia="宋体" w:hAnsi="宋体" w:cs="宋体"/>
          <w:szCs w:val="21"/>
        </w:rPr>
      </w:pPr>
    </w:p>
    <w:p w:rsidR="0007367E" w:rsidRDefault="00327CB4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“无论你是需要轻轻一推，还是一记重拳，《目标设定与达成的</w:t>
      </w:r>
      <w:r>
        <w:rPr>
          <w:rFonts w:ascii="宋体" w:eastAsia="宋体" w:hAnsi="宋体" w:cs="宋体" w:hint="eastAsia"/>
          <w:szCs w:val="21"/>
        </w:rPr>
        <w:t>52</w:t>
      </w:r>
      <w:r>
        <w:rPr>
          <w:rFonts w:ascii="宋体" w:eastAsia="宋体" w:hAnsi="宋体" w:cs="宋体" w:hint="eastAsia"/>
          <w:szCs w:val="21"/>
        </w:rPr>
        <w:t>个秘诀》（</w:t>
      </w:r>
      <w:r>
        <w:rPr>
          <w:rFonts w:ascii="Times New Roman" w:eastAsia="宋体" w:hAnsi="Times New Roman" w:cs="Times New Roman"/>
          <w:i/>
          <w:iCs/>
          <w:szCs w:val="21"/>
        </w:rPr>
        <w:t>52 Secrets for Goal-Setting and Goal-Getting</w:t>
      </w:r>
      <w:r>
        <w:rPr>
          <w:rFonts w:ascii="宋体" w:eastAsia="宋体" w:hAnsi="宋体" w:cs="宋体" w:hint="eastAsia"/>
          <w:szCs w:val="21"/>
        </w:rPr>
        <w:t>）都能为你提供走向理想生活所需的一切。”</w:t>
      </w:r>
    </w:p>
    <w:p w:rsidR="0007367E" w:rsidRDefault="00327CB4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——布赖恩·崔西（</w:t>
      </w:r>
      <w:r>
        <w:rPr>
          <w:rFonts w:ascii="Times New Roman" w:eastAsia="宋体" w:hAnsi="Times New Roman" w:cs="Times New Roman"/>
          <w:szCs w:val="21"/>
        </w:rPr>
        <w:t>Brian Tracy</w:t>
      </w:r>
      <w:r>
        <w:rPr>
          <w:rFonts w:ascii="宋体" w:eastAsia="宋体" w:hAnsi="宋体" w:cs="宋体" w:hint="eastAsia"/>
          <w:szCs w:val="21"/>
        </w:rPr>
        <w:t>），畅销书《吃掉那只青蛙》（</w:t>
      </w:r>
      <w:r>
        <w:rPr>
          <w:rFonts w:ascii="Times New Roman" w:eastAsia="宋体" w:hAnsi="Times New Roman" w:cs="Times New Roman"/>
          <w:szCs w:val="21"/>
        </w:rPr>
        <w:t>Eat That Frog</w:t>
      </w:r>
      <w:r>
        <w:rPr>
          <w:rFonts w:ascii="宋体" w:eastAsia="宋体" w:hAnsi="宋体" w:cs="宋体" w:hint="eastAsia"/>
          <w:szCs w:val="21"/>
        </w:rPr>
        <w:t>）作者</w:t>
      </w:r>
    </w:p>
    <w:p w:rsidR="0007367E" w:rsidRDefault="0007367E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:rsidR="0007367E" w:rsidRDefault="00327CB4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“黛布拉·艾克林（</w:t>
      </w:r>
      <w:r>
        <w:rPr>
          <w:rFonts w:ascii="Times New Roman" w:eastAsia="宋体" w:hAnsi="Times New Roman" w:cs="Times New Roman"/>
          <w:szCs w:val="21"/>
        </w:rPr>
        <w:t>Debra Eckerling</w:t>
      </w:r>
      <w:r>
        <w:rPr>
          <w:rFonts w:ascii="宋体" w:eastAsia="宋体" w:hAnsi="宋体" w:cs="宋体" w:hint="eastAsia"/>
          <w:szCs w:val="21"/>
        </w:rPr>
        <w:t>）拥有诸多才华，其中之一就是将那些有趣且卓有成就的人聚在一起，为我们提炼出他们成功的秘诀。准备好吧——她温和却坚定地帮你实现自己的梦想目标！”</w:t>
      </w:r>
    </w:p>
    <w:p w:rsidR="0007367E" w:rsidRDefault="00327CB4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——罗布·库特纳（</w:t>
      </w:r>
      <w:r>
        <w:rPr>
          <w:rFonts w:ascii="Times New Roman" w:eastAsia="宋体" w:hAnsi="Times New Roman" w:cs="Times New Roman"/>
          <w:szCs w:val="21"/>
        </w:rPr>
        <w:t>Rob Kutner</w:t>
      </w:r>
      <w:r>
        <w:rPr>
          <w:rFonts w:ascii="宋体" w:eastAsia="宋体" w:hAnsi="宋体" w:cs="宋体" w:hint="eastAsia"/>
          <w:szCs w:val="21"/>
        </w:rPr>
        <w:t>），艾美奖得主，曾为《柯南秀》（</w:t>
      </w:r>
      <w:r>
        <w:rPr>
          <w:rFonts w:ascii="Times New Roman" w:eastAsia="宋体" w:hAnsi="Times New Roman" w:cs="Times New Roman"/>
          <w:i/>
          <w:iCs/>
          <w:szCs w:val="21"/>
        </w:rPr>
        <w:t>CONAN</w:t>
      </w:r>
      <w:r>
        <w:rPr>
          <w:rFonts w:ascii="宋体" w:eastAsia="宋体" w:hAnsi="宋体" w:cs="宋体" w:hint="eastAsia"/>
          <w:szCs w:val="21"/>
        </w:rPr>
        <w:t>）、《每日秀》（</w:t>
      </w:r>
      <w:r>
        <w:rPr>
          <w:rFonts w:ascii="Times New Roman" w:eastAsia="宋体" w:hAnsi="Times New Roman" w:cs="Times New Roman"/>
          <w:i/>
          <w:iCs/>
          <w:szCs w:val="21"/>
        </w:rPr>
        <w:t>The Daily Show with Jon Stewart</w:t>
      </w:r>
      <w:r>
        <w:rPr>
          <w:rFonts w:ascii="宋体" w:eastAsia="宋体" w:hAnsi="宋体" w:cs="宋体" w:hint="eastAsia"/>
          <w:szCs w:val="21"/>
        </w:rPr>
        <w:t>）等节目撰稿，并为《鼻涕哥布林与其他无厘头故事》（</w:t>
      </w:r>
      <w:r>
        <w:rPr>
          <w:rFonts w:ascii="Times New Roman" w:eastAsia="宋体" w:hAnsi="Times New Roman" w:cs="Times New Roman"/>
          <w:i/>
          <w:iCs/>
          <w:szCs w:val="21"/>
        </w:rPr>
        <w:t>Snot</w:t>
      </w:r>
      <w:r>
        <w:rPr>
          <w:rFonts w:ascii="Times New Roman" w:eastAsia="宋体" w:hAnsi="Times New Roman" w:cs="Times New Roman"/>
          <w:i/>
          <w:iCs/>
          <w:szCs w:val="21"/>
        </w:rPr>
        <w:t xml:space="preserve"> Goblins and Other Tasteless Tales</w:t>
      </w:r>
      <w:r>
        <w:rPr>
          <w:rFonts w:ascii="宋体" w:eastAsia="宋体" w:hAnsi="宋体" w:cs="宋体" w:hint="eastAsia"/>
          <w:szCs w:val="21"/>
        </w:rPr>
        <w:t>）以及“蚁人”斯科特·朗的“宇宙内回忆录”《小</w:t>
      </w:r>
      <w:r>
        <w:rPr>
          <w:rFonts w:ascii="宋体" w:eastAsia="宋体" w:hAnsi="宋体" w:cs="宋体" w:hint="eastAsia"/>
          <w:szCs w:val="21"/>
        </w:rPr>
        <w:lastRenderedPageBreak/>
        <w:t>人物请注意》（</w:t>
      </w:r>
      <w:r>
        <w:rPr>
          <w:rFonts w:ascii="Times New Roman" w:eastAsia="宋体" w:hAnsi="Times New Roman" w:cs="Times New Roman"/>
          <w:i/>
          <w:iCs/>
          <w:szCs w:val="21"/>
        </w:rPr>
        <w:t>Look Out for the Little Guy</w:t>
      </w:r>
      <w:r>
        <w:rPr>
          <w:rFonts w:ascii="宋体" w:eastAsia="宋体" w:hAnsi="宋体" w:cs="宋体" w:hint="eastAsia"/>
          <w:szCs w:val="21"/>
        </w:rPr>
        <w:t>）担任幕后作者</w:t>
      </w:r>
    </w:p>
    <w:p w:rsidR="0007367E" w:rsidRDefault="0007367E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:rsidR="0007367E" w:rsidRDefault="00327CB4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“我的人生信条是：‘为什么不试试看？’即使不确定结果，我也愿意尝试新事物。我喜欢黛布拉能将各行各业的人汇聚一堂，分享他们的经验。她在《目标聊天》播客（</w:t>
      </w:r>
      <w:r>
        <w:rPr>
          <w:rFonts w:ascii="Times New Roman" w:eastAsia="宋体" w:hAnsi="Times New Roman" w:cs="Times New Roman"/>
          <w:i/>
          <w:iCs/>
          <w:szCs w:val="21"/>
        </w:rPr>
        <w:t>GoalChat</w:t>
      </w:r>
      <w:r>
        <w:rPr>
          <w:rFonts w:ascii="宋体" w:eastAsia="宋体" w:hAnsi="宋体" w:cs="宋体" w:hint="eastAsia"/>
          <w:szCs w:val="21"/>
        </w:rPr>
        <w:t>）和这本书中都做得非常出色。给自己一个机会吧——为什么不读一读《目标设定与达成的</w:t>
      </w:r>
      <w:r>
        <w:rPr>
          <w:rFonts w:ascii="宋体" w:eastAsia="宋体" w:hAnsi="宋体" w:cs="宋体" w:hint="eastAsia"/>
          <w:szCs w:val="21"/>
        </w:rPr>
        <w:t>52</w:t>
      </w:r>
      <w:r>
        <w:rPr>
          <w:rFonts w:ascii="宋体" w:eastAsia="宋体" w:hAnsi="宋体" w:cs="宋体" w:hint="eastAsia"/>
          <w:szCs w:val="21"/>
        </w:rPr>
        <w:t>个秘诀》（</w:t>
      </w:r>
      <w:r>
        <w:rPr>
          <w:rFonts w:ascii="Times New Roman" w:eastAsia="宋体" w:hAnsi="Times New Roman" w:cs="Times New Roman"/>
          <w:i/>
          <w:iCs/>
          <w:szCs w:val="21"/>
        </w:rPr>
        <w:t>52 Secrets for Goal-Settin</w:t>
      </w:r>
      <w:r>
        <w:rPr>
          <w:rFonts w:ascii="Times New Roman" w:eastAsia="宋体" w:hAnsi="Times New Roman" w:cs="Times New Roman"/>
          <w:i/>
          <w:iCs/>
          <w:szCs w:val="21"/>
        </w:rPr>
        <w:t>g and Goal-Getting</w:t>
      </w:r>
      <w:r>
        <w:rPr>
          <w:rFonts w:ascii="宋体" w:eastAsia="宋体" w:hAnsi="宋体" w:cs="宋体" w:hint="eastAsia"/>
          <w:szCs w:val="21"/>
        </w:rPr>
        <w:t>）？”</w:t>
      </w:r>
    </w:p>
    <w:p w:rsidR="0007367E" w:rsidRDefault="00327CB4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——安妮·科尔岑（</w:t>
      </w:r>
      <w:r>
        <w:rPr>
          <w:rFonts w:ascii="Times New Roman" w:eastAsia="宋体" w:hAnsi="Times New Roman" w:cs="Times New Roman"/>
          <w:szCs w:val="21"/>
        </w:rPr>
        <w:t>Annie Korzen</w:t>
      </w:r>
      <w:r>
        <w:rPr>
          <w:rFonts w:ascii="宋体" w:eastAsia="宋体" w:hAnsi="宋体" w:cs="宋体" w:hint="eastAsia"/>
          <w:szCs w:val="21"/>
        </w:rPr>
        <w:t>），演员、</w:t>
      </w:r>
      <w:r>
        <w:rPr>
          <w:rFonts w:ascii="Times New Roman" w:eastAsia="宋体" w:hAnsi="Times New Roman" w:cs="Times New Roman"/>
          <w:szCs w:val="21"/>
        </w:rPr>
        <w:t>TikTok</w:t>
      </w:r>
      <w:r>
        <w:rPr>
          <w:rFonts w:ascii="宋体" w:eastAsia="宋体" w:hAnsi="宋体" w:cs="宋体" w:hint="eastAsia"/>
          <w:szCs w:val="21"/>
        </w:rPr>
        <w:t>红人、《安妮之书：一位“意外网红”的幽默、真诚与勇气》（</w:t>
      </w:r>
      <w:r>
        <w:rPr>
          <w:rFonts w:ascii="Times New Roman" w:eastAsia="宋体" w:hAnsi="Times New Roman" w:cs="Times New Roman"/>
          <w:i/>
          <w:iCs/>
          <w:szCs w:val="21"/>
        </w:rPr>
        <w:t>The Book of Annie: Humor, Heart and Chutzpah from an Accidental Influencer</w:t>
      </w:r>
      <w:r>
        <w:rPr>
          <w:rFonts w:ascii="宋体" w:eastAsia="宋体" w:hAnsi="宋体" w:cs="宋体" w:hint="eastAsia"/>
          <w:szCs w:val="21"/>
        </w:rPr>
        <w:t>）作者</w:t>
      </w:r>
    </w:p>
    <w:p w:rsidR="0007367E" w:rsidRDefault="0007367E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:rsidR="0007367E" w:rsidRDefault="00327CB4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“不论外部世界如何变化，只要你有一套制定并坚持目标的方法，你就能成功实现目标。黛布拉这本新书将带你学习众多成功人士的经验，帮助你找到最适合自己的目标达成方式。它就像一个你从未意识到需要的‘目标拍档’，助你走向成功。”</w:t>
      </w:r>
    </w:p>
    <w:p w:rsidR="0007367E" w:rsidRDefault="00327CB4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——多丽恩·莫林</w:t>
      </w:r>
      <w:r>
        <w:rPr>
          <w:rFonts w:ascii="宋体" w:eastAsia="宋体" w:hAnsi="宋体" w:cs="宋体" w:hint="eastAsia"/>
          <w:szCs w:val="21"/>
        </w:rPr>
        <w:t>-</w:t>
      </w:r>
      <w:r>
        <w:rPr>
          <w:rFonts w:ascii="宋体" w:eastAsia="宋体" w:hAnsi="宋体" w:cs="宋体" w:hint="eastAsia"/>
          <w:szCs w:val="21"/>
        </w:rPr>
        <w:t>范·丹姆（</w:t>
      </w:r>
      <w:r>
        <w:rPr>
          <w:rFonts w:ascii="Times New Roman" w:eastAsia="宋体" w:hAnsi="Times New Roman" w:cs="Times New Roman"/>
          <w:szCs w:val="21"/>
        </w:rPr>
        <w:t>Dorien Morin-van Dam</w:t>
      </w:r>
      <w:r>
        <w:rPr>
          <w:rFonts w:ascii="宋体" w:eastAsia="宋体" w:hAnsi="宋体" w:cs="宋体" w:hint="eastAsia"/>
          <w:szCs w:val="21"/>
        </w:rPr>
        <w:t>），社交媒体战略顾问，“更多媒体公司”（</w:t>
      </w:r>
      <w:r>
        <w:rPr>
          <w:rFonts w:ascii="Times New Roman" w:eastAsia="宋体" w:hAnsi="Times New Roman" w:cs="Times New Roman"/>
          <w:i/>
          <w:iCs/>
          <w:szCs w:val="21"/>
        </w:rPr>
        <w:t>More In Media</w:t>
      </w:r>
      <w:r>
        <w:rPr>
          <w:rFonts w:ascii="宋体" w:eastAsia="宋体" w:hAnsi="宋体" w:cs="宋体" w:hint="eastAsia"/>
          <w:szCs w:val="21"/>
        </w:rPr>
        <w:t>）创始人、《策略谈话》（</w:t>
      </w:r>
      <w:r>
        <w:rPr>
          <w:rFonts w:ascii="Times New Roman" w:eastAsia="宋体" w:hAnsi="Times New Roman" w:cs="Times New Roman"/>
          <w:i/>
          <w:iCs/>
          <w:szCs w:val="21"/>
        </w:rPr>
        <w:t>Strategy Talks</w:t>
      </w:r>
      <w:r>
        <w:rPr>
          <w:rFonts w:ascii="宋体" w:eastAsia="宋体" w:hAnsi="宋体" w:cs="宋体" w:hint="eastAsia"/>
          <w:szCs w:val="21"/>
        </w:rPr>
        <w:t>）主持人</w:t>
      </w:r>
    </w:p>
    <w:p w:rsidR="0007367E" w:rsidRDefault="0007367E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:rsidR="0007367E" w:rsidRDefault="00327CB4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“虽然《目标设定与达成的</w:t>
      </w:r>
      <w:r>
        <w:rPr>
          <w:rFonts w:ascii="宋体" w:eastAsia="宋体" w:hAnsi="宋体" w:cs="宋体" w:hint="eastAsia"/>
          <w:szCs w:val="21"/>
        </w:rPr>
        <w:t>52</w:t>
      </w:r>
      <w:r>
        <w:rPr>
          <w:rFonts w:ascii="宋体" w:eastAsia="宋体" w:hAnsi="宋体" w:cs="宋体" w:hint="eastAsia"/>
          <w:szCs w:val="21"/>
        </w:rPr>
        <w:t>个秘诀》（</w:t>
      </w:r>
      <w:r>
        <w:rPr>
          <w:rFonts w:ascii="Times New Roman" w:eastAsia="宋体" w:hAnsi="Times New Roman" w:cs="Times New Roman"/>
          <w:i/>
          <w:iCs/>
          <w:szCs w:val="21"/>
        </w:rPr>
        <w:t>52 Secrets for Goal-Setting a</w:t>
      </w:r>
      <w:r>
        <w:rPr>
          <w:rFonts w:ascii="Times New Roman" w:eastAsia="宋体" w:hAnsi="Times New Roman" w:cs="Times New Roman"/>
          <w:i/>
          <w:iCs/>
          <w:szCs w:val="21"/>
        </w:rPr>
        <w:t>nd Goal-Getting</w:t>
      </w:r>
      <w:r>
        <w:rPr>
          <w:rFonts w:ascii="宋体" w:eastAsia="宋体" w:hAnsi="宋体" w:cs="宋体" w:hint="eastAsia"/>
          <w:szCs w:val="21"/>
        </w:rPr>
        <w:t>）完全可以随手翻阅、按需阅读，但我根本停不下来！总想再看一条，再学一个点子。黛布拉·艾克林这本书最令人惊喜的地方，是它不仅提供了实用的行动指南，还汇聚了众多不同背景的杰出人物。正是这种多样性，让每位读者都能找到属于自己的‘灵感触发点’。黛布拉的整合能力让这本书既富启发性，又引人入胜。”</w:t>
      </w:r>
    </w:p>
    <w:p w:rsidR="0007367E" w:rsidRDefault="00327CB4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——贝丝·里卡纳蒂医学博士（</w:t>
      </w:r>
      <w:r>
        <w:rPr>
          <w:rFonts w:ascii="Times New Roman" w:eastAsia="宋体" w:hAnsi="Times New Roman" w:cs="Times New Roman"/>
          <w:szCs w:val="21"/>
        </w:rPr>
        <w:t>Beth Ricanati, MD</w:t>
      </w:r>
      <w:r>
        <w:rPr>
          <w:rFonts w:ascii="宋体" w:eastAsia="宋体" w:hAnsi="宋体" w:cs="宋体" w:hint="eastAsia"/>
          <w:szCs w:val="21"/>
        </w:rPr>
        <w:t>），获奖图书《编织：一千个哈拉的旅程》（</w:t>
      </w:r>
      <w:r>
        <w:rPr>
          <w:rFonts w:ascii="Times New Roman" w:eastAsia="宋体" w:hAnsi="Times New Roman" w:cs="Times New Roman"/>
          <w:i/>
          <w:iCs/>
          <w:szCs w:val="21"/>
        </w:rPr>
        <w:t>Braided: A Journey of a Thousand Challahs</w:t>
      </w:r>
      <w:r>
        <w:rPr>
          <w:rFonts w:ascii="宋体" w:eastAsia="宋体" w:hAnsi="宋体" w:cs="宋体" w:hint="eastAsia"/>
          <w:szCs w:val="21"/>
        </w:rPr>
        <w:t>）作者</w:t>
      </w:r>
    </w:p>
    <w:p w:rsidR="0007367E" w:rsidRDefault="0007367E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:rsidR="0007367E" w:rsidRDefault="00327CB4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“黛布拉·艾克林的新书恰如其分地提供了</w:t>
      </w:r>
      <w:r>
        <w:rPr>
          <w:rFonts w:ascii="宋体" w:eastAsia="宋体" w:hAnsi="宋体" w:cs="宋体" w:hint="eastAsia"/>
          <w:szCs w:val="21"/>
        </w:rPr>
        <w:t>52</w:t>
      </w:r>
      <w:r>
        <w:rPr>
          <w:rFonts w:ascii="宋体" w:eastAsia="宋体" w:hAnsi="宋体" w:cs="宋体" w:hint="eastAsia"/>
          <w:szCs w:val="21"/>
        </w:rPr>
        <w:t>条精彩秘诀（如果你说是我推荐的，还有额外惊喜内容），帮你聚焦目标并稳步达成。这意味着你只需每周花上几分钟，就能像一位果断高效的‘大神’一样提升达成效率。我已经准备好了！”</w:t>
      </w:r>
    </w:p>
    <w:p w:rsidR="0007367E" w:rsidRDefault="00327CB4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——大卫·</w:t>
      </w:r>
      <w:r>
        <w:rPr>
          <w:rFonts w:ascii="宋体" w:eastAsia="宋体" w:hAnsi="宋体" w:cs="宋体" w:hint="eastAsia"/>
          <w:szCs w:val="21"/>
        </w:rPr>
        <w:t>H</w:t>
      </w:r>
      <w:r>
        <w:rPr>
          <w:rFonts w:ascii="宋体" w:eastAsia="宋体" w:hAnsi="宋体" w:cs="宋体" w:hint="eastAsia"/>
          <w:szCs w:val="21"/>
        </w:rPr>
        <w:t>·劳伦斯十七世（</w:t>
      </w:r>
      <w:r>
        <w:rPr>
          <w:rFonts w:ascii="Times New Roman" w:eastAsia="宋体" w:hAnsi="Times New Roman" w:cs="Times New Roman"/>
          <w:szCs w:val="21"/>
        </w:rPr>
        <w:t>David H. Lawrence XVII</w:t>
      </w:r>
      <w:r>
        <w:rPr>
          <w:rFonts w:ascii="宋体" w:eastAsia="宋体" w:hAnsi="宋体" w:cs="宋体" w:hint="eastAsia"/>
          <w:szCs w:val="21"/>
        </w:rPr>
        <w:t>），演员、有声书叙述教练</w:t>
      </w:r>
    </w:p>
    <w:p w:rsidR="00D232F3" w:rsidRDefault="00D232F3" w:rsidP="00D232F3">
      <w:pPr>
        <w:shd w:val="clear" w:color="auto" w:fill="FFFFFF"/>
        <w:rPr>
          <w:rFonts w:ascii="宋体" w:eastAsia="宋体" w:hAnsi="宋体" w:cs="宋体"/>
          <w:szCs w:val="21"/>
        </w:rPr>
      </w:pPr>
    </w:p>
    <w:p w:rsidR="00D232F3" w:rsidRDefault="00327CB4" w:rsidP="00D232F3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“我认识黛布拉·艾克林多年，受益于她在目标制定方面的专业能力——她总能帮助你将目标细化为切实可行的步骤。《目标设定与达成的</w:t>
      </w:r>
      <w:r>
        <w:rPr>
          <w:rFonts w:ascii="宋体" w:eastAsia="宋体" w:hAnsi="宋体" w:cs="宋体" w:hint="eastAsia"/>
          <w:szCs w:val="21"/>
        </w:rPr>
        <w:t>52</w:t>
      </w:r>
      <w:r>
        <w:rPr>
          <w:rFonts w:ascii="宋体" w:eastAsia="宋体" w:hAnsi="宋体" w:cs="宋体" w:hint="eastAsia"/>
          <w:szCs w:val="21"/>
        </w:rPr>
        <w:t>个秘诀》（</w:t>
      </w:r>
      <w:r w:rsidRPr="00D232F3">
        <w:rPr>
          <w:rFonts w:ascii="Times New Roman" w:eastAsia="宋体" w:hAnsi="Times New Roman" w:cs="Times New Roman"/>
          <w:szCs w:val="21"/>
        </w:rPr>
        <w:t>52 Secrets for Goal-Setting and</w:t>
      </w:r>
      <w:r w:rsidRPr="00D232F3">
        <w:rPr>
          <w:rFonts w:ascii="Times New Roman" w:eastAsia="宋体" w:hAnsi="Times New Roman" w:cs="Times New Roman"/>
          <w:szCs w:val="21"/>
        </w:rPr>
        <w:t xml:space="preserve"> Goal-Getting</w:t>
      </w:r>
      <w:r>
        <w:rPr>
          <w:rFonts w:ascii="宋体" w:eastAsia="宋体" w:hAnsi="宋体" w:cs="宋体" w:hint="eastAsia"/>
          <w:szCs w:val="21"/>
        </w:rPr>
        <w:t>）对任何想把创意或理念变为现实的人来说，都是一部游戏规则的改变者。在这里你能找到实现梦想的‘目标圣杯’，明白它的运作机制，并将其推向更高层次。这本书是不可或缺的工具书。”</w:t>
      </w:r>
    </w:p>
    <w:p w:rsidR="0007367E" w:rsidRDefault="00327CB4" w:rsidP="00D232F3">
      <w:pPr>
        <w:shd w:val="clear" w:color="auto" w:fill="FFFFFF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——莱斯利·马什（</w:t>
      </w:r>
      <w:r>
        <w:rPr>
          <w:rFonts w:ascii="Times New Roman" w:eastAsia="宋体" w:hAnsi="Times New Roman" w:cs="Times New Roman"/>
          <w:szCs w:val="21"/>
        </w:rPr>
        <w:t>Leslie Marsh</w:t>
      </w:r>
      <w:r>
        <w:rPr>
          <w:rFonts w:ascii="宋体" w:eastAsia="宋体" w:hAnsi="宋体" w:cs="宋体" w:hint="eastAsia"/>
          <w:szCs w:val="21"/>
        </w:rPr>
        <w:t>），“螺旋之心萨满学院·苏格兰”（</w:t>
      </w:r>
      <w:r>
        <w:rPr>
          <w:rFonts w:ascii="Times New Roman" w:eastAsia="宋体" w:hAnsi="Times New Roman" w:cs="Times New Roman"/>
          <w:szCs w:val="21"/>
        </w:rPr>
        <w:t>Spiralheart: Shamanism Scotland</w:t>
      </w:r>
      <w:r>
        <w:rPr>
          <w:rFonts w:ascii="宋体" w:eastAsia="宋体" w:hAnsi="宋体" w:cs="宋体" w:hint="eastAsia"/>
          <w:szCs w:val="21"/>
        </w:rPr>
        <w:t>）创始人</w:t>
      </w:r>
    </w:p>
    <w:p w:rsidR="0007367E" w:rsidRDefault="0007367E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:rsidR="00D232F3" w:rsidRDefault="00327CB4" w:rsidP="00D232F3">
      <w:pPr>
        <w:shd w:val="clear" w:color="auto" w:fill="FFFFFF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“黛布拉·艾克林的新书充满了新颖、实用的目标达成方法。《目标设定与达成的</w:t>
      </w:r>
      <w:r>
        <w:rPr>
          <w:rFonts w:ascii="宋体" w:eastAsia="宋体" w:hAnsi="宋体" w:cs="宋体" w:hint="eastAsia"/>
          <w:szCs w:val="21"/>
        </w:rPr>
        <w:t>52</w:t>
      </w:r>
      <w:r>
        <w:rPr>
          <w:rFonts w:ascii="宋体" w:eastAsia="宋体" w:hAnsi="宋体" w:cs="宋体" w:hint="eastAsia"/>
          <w:szCs w:val="21"/>
        </w:rPr>
        <w:t>个秘</w:t>
      </w:r>
      <w:r>
        <w:rPr>
          <w:rFonts w:ascii="宋体" w:eastAsia="宋体" w:hAnsi="宋体" w:cs="宋体" w:hint="eastAsia"/>
          <w:szCs w:val="21"/>
        </w:rPr>
        <w:lastRenderedPageBreak/>
        <w:t>诀》（</w:t>
      </w:r>
      <w:r>
        <w:rPr>
          <w:rFonts w:ascii="Times New Roman" w:eastAsia="宋体" w:hAnsi="Times New Roman" w:cs="Times New Roman"/>
          <w:i/>
          <w:iCs/>
          <w:szCs w:val="21"/>
        </w:rPr>
        <w:t>52 Secrets for Goal-Setting and Goal-Ge</w:t>
      </w:r>
      <w:r>
        <w:rPr>
          <w:rFonts w:ascii="Times New Roman" w:eastAsia="宋体" w:hAnsi="Times New Roman" w:cs="Times New Roman"/>
          <w:i/>
          <w:iCs/>
          <w:szCs w:val="21"/>
        </w:rPr>
        <w:t>tting</w:t>
      </w:r>
      <w:r>
        <w:rPr>
          <w:rFonts w:ascii="宋体" w:eastAsia="宋体" w:hAnsi="宋体" w:cs="宋体" w:hint="eastAsia"/>
          <w:szCs w:val="21"/>
        </w:rPr>
        <w:t>）并不是市面上千篇一律的心灵鸡汤，它提供了普通人也能立即实践的真实案例，助你成就非凡！”</w:t>
      </w:r>
    </w:p>
    <w:p w:rsidR="0007367E" w:rsidRDefault="00327CB4" w:rsidP="00D232F3">
      <w:pPr>
        <w:shd w:val="clear" w:color="auto" w:fill="FFFFFF"/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——米卡·西娃（</w:t>
      </w:r>
      <w:r w:rsidR="00D232F3">
        <w:rPr>
          <w:rFonts w:ascii="Times New Roman" w:eastAsia="宋体" w:hAnsi="Times New Roman" w:cs="Times New Roman"/>
          <w:szCs w:val="21"/>
        </w:rPr>
        <w:t>Micah Siva</w:t>
      </w:r>
      <w:r w:rsidR="00D232F3">
        <w:rPr>
          <w:noProof/>
        </w:rPr>
        <w:t xml:space="preserve"> </w:t>
      </w:r>
      <w:r>
        <w:rPr>
          <w:rFonts w:ascii="宋体" w:eastAsia="宋体" w:hAnsi="宋体" w:cs="宋体" w:hint="eastAsia"/>
          <w:szCs w:val="21"/>
        </w:rPr>
        <w:t>），“与米卡一起美食”（</w:t>
      </w:r>
      <w:r>
        <w:rPr>
          <w:rFonts w:ascii="Times New Roman" w:eastAsia="宋体" w:hAnsi="Times New Roman" w:cs="Times New Roman"/>
          <w:i/>
          <w:iCs/>
          <w:szCs w:val="21"/>
        </w:rPr>
        <w:t>Nosh with Micah</w:t>
      </w:r>
      <w:r>
        <w:rPr>
          <w:rFonts w:ascii="宋体" w:eastAsia="宋体" w:hAnsi="宋体" w:cs="宋体" w:hint="eastAsia"/>
          <w:szCs w:val="21"/>
        </w:rPr>
        <w:t>）创始人、《美食》（</w:t>
      </w:r>
      <w:r>
        <w:rPr>
          <w:rFonts w:ascii="Times New Roman" w:eastAsia="宋体" w:hAnsi="Times New Roman" w:cs="Times New Roman"/>
          <w:i/>
          <w:iCs/>
          <w:szCs w:val="21"/>
        </w:rPr>
        <w:t>Nosh</w:t>
      </w:r>
      <w:r>
        <w:rPr>
          <w:rFonts w:ascii="宋体" w:eastAsia="宋体" w:hAnsi="宋体" w:cs="宋体" w:hint="eastAsia"/>
          <w:szCs w:val="21"/>
        </w:rPr>
        <w:t>）作者</w:t>
      </w:r>
    </w:p>
    <w:p w:rsidR="0007367E" w:rsidRDefault="0007367E">
      <w:pPr>
        <w:shd w:val="clear" w:color="auto" w:fill="FFFFFF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:rsidR="0007367E" w:rsidRDefault="0007367E">
      <w:pPr>
        <w:shd w:val="clear" w:color="auto" w:fill="FFFFFF"/>
        <w:ind w:firstLineChars="200" w:firstLine="420"/>
        <w:rPr>
          <w:rFonts w:ascii="宋体" w:eastAsia="宋体" w:hAnsi="宋体" w:cs="宋体"/>
          <w:szCs w:val="21"/>
        </w:rPr>
      </w:pPr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感谢您的阅读！</w:t>
      </w:r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请将反馈信息发至：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Cs w:val="21"/>
        </w:rPr>
        <w:t>版权负责人</w:t>
      </w:r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Email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hyperlink r:id="rId8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Rights@nurnberg.com.cn</w:t>
        </w:r>
      </w:hyperlink>
    </w:p>
    <w:p w:rsidR="0007367E" w:rsidRDefault="00327CB4">
      <w:pPr>
        <w:widowControl/>
        <w:shd w:val="clear" w:color="auto" w:fill="FFFFFF"/>
        <w:tabs>
          <w:tab w:val="left" w:pos="5719"/>
        </w:tabs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安德鲁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·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纳伯格联合国际有限公司北京代表处</w:t>
      </w:r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北京市海淀区中关村大街甲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59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号中国人民大学文化大厦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1705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室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, 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邮编：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100872</w:t>
      </w:r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电话：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010-82504106,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传真：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010-82504200</w:t>
      </w:r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公司网址：</w:t>
      </w:r>
      <w:hyperlink r:id="rId9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http://www.nurnberg.com.cn</w:t>
        </w:r>
      </w:hyperlink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书目下载：</w:t>
      </w:r>
      <w:hyperlink r:id="rId10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http://www.nur</w:t>
        </w:r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nberg.com.cn/booklist_zh/list.aspx</w:t>
        </w:r>
      </w:hyperlink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书讯浏览：</w:t>
      </w:r>
      <w:hyperlink r:id="rId11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http://www.nurnberg.com.cn/book/book.aspx</w:t>
        </w:r>
      </w:hyperlink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视频推荐：</w:t>
      </w:r>
      <w:hyperlink r:id="rId12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http://www.nurnberg.com.cn/</w:t>
        </w:r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video/video.aspx</w:t>
        </w:r>
      </w:hyperlink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豆瓣小站：</w:t>
      </w:r>
      <w:hyperlink r:id="rId13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http://site.douban.com/110577/</w:t>
        </w:r>
      </w:hyperlink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新浪微博：</w:t>
      </w:r>
      <w:hyperlink r:id="rId14" w:tgtFrame="_blank" w:history="1"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安德鲁纳伯格公司的微博</w:t>
        </w:r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_</w:t>
        </w:r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微博</w:t>
        </w:r>
        <w:r>
          <w:rPr>
            <w:rFonts w:ascii="Times New Roman" w:eastAsia="宋体" w:hAnsi="Times New Roman" w:cs="Times New Roman"/>
            <w:color w:val="000000"/>
            <w:kern w:val="0"/>
            <w:szCs w:val="21"/>
            <w:u w:val="single"/>
          </w:rPr>
          <w:t> (weibo.com)</w:t>
        </w:r>
      </w:hyperlink>
    </w:p>
    <w:p w:rsidR="0007367E" w:rsidRDefault="00327CB4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Cs w:val="21"/>
        </w:rPr>
        <w:t>微信订阅号：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ANABJ2002</w:t>
      </w:r>
    </w:p>
    <w:p w:rsidR="0007367E" w:rsidRDefault="00327CB4">
      <w:pPr>
        <w:ind w:right="420"/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noProof/>
          <w:color w:val="000000"/>
          <w:szCs w:val="21"/>
        </w:rPr>
        <w:drawing>
          <wp:inline distT="0" distB="0" distL="0" distR="0">
            <wp:extent cx="901700" cy="984250"/>
            <wp:effectExtent l="0" t="0" r="1270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7E" w:rsidRDefault="0007367E"/>
    <w:p w:rsidR="0007367E" w:rsidRDefault="0007367E"/>
    <w:p w:rsidR="0007367E" w:rsidRDefault="0007367E"/>
    <w:sectPr w:rsidR="0007367E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CB4" w:rsidRDefault="00327CB4">
      <w:r>
        <w:separator/>
      </w:r>
    </w:p>
  </w:endnote>
  <w:endnote w:type="continuationSeparator" w:id="0">
    <w:p w:rsidR="00327CB4" w:rsidRDefault="0032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-Regular">
    <w:altName w:val="Segoe Print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E" w:rsidRDefault="0007367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7367E" w:rsidRDefault="00327C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7367E" w:rsidRDefault="00327C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7367E" w:rsidRDefault="00327C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7367E" w:rsidRDefault="0007367E">
    <w:pPr>
      <w:pStyle w:val="a3"/>
      <w:jc w:val="center"/>
      <w:rPr>
        <w:rFonts w:eastAsia="方正姚体"/>
      </w:rPr>
    </w:pPr>
  </w:p>
  <w:p w:rsidR="0007367E" w:rsidRDefault="0007367E">
    <w:pPr>
      <w:pStyle w:val="a3"/>
    </w:pPr>
  </w:p>
  <w:p w:rsidR="0007367E" w:rsidRDefault="0007367E">
    <w:pPr>
      <w:pStyle w:val="a3"/>
    </w:pPr>
  </w:p>
  <w:p w:rsidR="0007367E" w:rsidRDefault="000736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CB4" w:rsidRDefault="00327CB4">
      <w:r>
        <w:separator/>
      </w:r>
    </w:p>
  </w:footnote>
  <w:footnote w:type="continuationSeparator" w:id="0">
    <w:p w:rsidR="00327CB4" w:rsidRDefault="00327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E" w:rsidRDefault="00327CB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45085</wp:posOffset>
          </wp:positionH>
          <wp:positionV relativeFrom="paragraph">
            <wp:posOffset>-66675</wp:posOffset>
          </wp:positionV>
          <wp:extent cx="427355" cy="394335"/>
          <wp:effectExtent l="0" t="0" r="14605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35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367E" w:rsidRDefault="00327CB4">
    <w:pPr>
      <w:pStyle w:val="a4"/>
      <w:pBdr>
        <w:bottom w:val="single" w:sz="4" w:space="1" w:color="auto"/>
      </w:pBd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  <w:p w:rsidR="0007367E" w:rsidRDefault="0007367E">
    <w:pPr>
      <w:pStyle w:val="a4"/>
    </w:pPr>
  </w:p>
  <w:p w:rsidR="0007367E" w:rsidRDefault="000736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76C7"/>
    <w:rsid w:val="0007367E"/>
    <w:rsid w:val="00241FAA"/>
    <w:rsid w:val="00242355"/>
    <w:rsid w:val="00327CB4"/>
    <w:rsid w:val="004C6D19"/>
    <w:rsid w:val="00B87D4C"/>
    <w:rsid w:val="00D232F3"/>
    <w:rsid w:val="00F3476A"/>
    <w:rsid w:val="197076C7"/>
    <w:rsid w:val="251A2676"/>
    <w:rsid w:val="2D28743E"/>
    <w:rsid w:val="2DDA2589"/>
    <w:rsid w:val="301524B0"/>
    <w:rsid w:val="396E6232"/>
    <w:rsid w:val="528D316F"/>
    <w:rsid w:val="6003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D6B0938-4C36-42A8-8F37-7A00C2E6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2025-07-28T13:08:00Z</dcterms:created>
  <dcterms:modified xsi:type="dcterms:W3CDTF">2025-08-22T01:55:00Z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0F0ABA5B34474CB3B7429B0F7701124F_11</vt:lpwstr>
  </property>
  <property fmtid="{D5CDD505-2E9C-101B-9397-08002B2CF9AE}" pid="4" name="KSOTemplateDocerSaveRecord">
    <vt:lpwstr>eyJoZGlkIjoiMjU5ZTdmNGI5YWFkMjA4NzE0ZjRkNjA5YTc2OTc0NjMiLCJ1c2VySWQiOiIxNzE5NzgwNzY4In0=</vt:lpwstr>
  </property>
</Properties>
</file>