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0B033961">
      <w:pPr>
        <w:jc w:val="center"/>
        <w:rPr>
          <w:b/>
          <w:bCs/>
          <w:color w:val="000000" w:themeColor="text1"/>
          <w:sz w:val="36"/>
          <w:shd w:val="pct10" w:color="auto" w:fill="FFFFFF"/>
          <w14:textFill>
            <w14:solidFill>
              <w14:schemeClr w14:val="tx1"/>
            </w14:solidFill>
          </w14:textFill>
        </w:rPr>
      </w:pPr>
      <w:r>
        <w:rPr>
          <w:b/>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394335</wp:posOffset>
            </wp:positionV>
            <wp:extent cx="1129665" cy="1847850"/>
            <wp:effectExtent l="0" t="0" r="13335" b="0"/>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l="30093" t="9466" r="33191" b="10815"/>
                    <a:stretch>
                      <a:fillRect/>
                    </a:stretch>
                  </pic:blipFill>
                  <pic:spPr>
                    <a:xfrm>
                      <a:off x="0" y="0"/>
                      <a:ext cx="1129665" cy="1847850"/>
                    </a:xfrm>
                    <a:prstGeom prst="rect">
                      <a:avLst/>
                    </a:prstGeom>
                    <a:noFill/>
                    <a:ln>
                      <a:noFill/>
                    </a:ln>
                  </pic:spPr>
                </pic:pic>
              </a:graphicData>
            </a:graphic>
          </wp:anchor>
        </w:drawing>
      </w:r>
    </w:p>
    <w:p w14:paraId="3DC3A64A">
      <w:pPr>
        <w:rPr>
          <w:b/>
        </w:rPr>
      </w:pPr>
      <w:r>
        <w:rPr>
          <w:rFonts w:hint="eastAsia"/>
          <w:b/>
        </w:rPr>
        <w:t>中文书名：</w:t>
      </w:r>
      <w:bookmarkStart w:id="0" w:name="_Hlk191658434"/>
      <w:r>
        <w:rPr>
          <w:b/>
        </w:rPr>
        <w:t>《</w:t>
      </w:r>
      <w:r>
        <w:rPr>
          <w:b/>
          <w:bCs/>
        </w:rPr>
        <w:t>自然的议会</w:t>
      </w:r>
      <w:r>
        <w:rPr>
          <w:rFonts w:hint="eastAsia"/>
          <w:b/>
          <w:bCs/>
          <w:lang w:eastAsia="zh-CN"/>
        </w:rPr>
        <w:t>：蕨类植物、雀鸟及其亲属们</w:t>
      </w:r>
      <w:r>
        <w:rPr>
          <w:rFonts w:hint="eastAsia"/>
          <w:b/>
          <w:bCs/>
          <w:lang w:val="en-US" w:eastAsia="zh-CN"/>
        </w:rPr>
        <w:t>教会</w:t>
      </w:r>
      <w:r>
        <w:rPr>
          <w:rFonts w:hint="eastAsia"/>
          <w:b/>
          <w:bCs/>
          <w:lang w:eastAsia="zh-CN"/>
        </w:rPr>
        <w:t>我们什么？</w:t>
      </w:r>
      <w:r>
        <w:rPr>
          <w:b/>
        </w:rPr>
        <w:t>》</w:t>
      </w:r>
    </w:p>
    <w:bookmarkEnd w:id="0"/>
    <w:p w14:paraId="5C1D1706">
      <w:pPr>
        <w:rPr>
          <w:rFonts w:hint="default" w:eastAsia="宋体"/>
          <w:b/>
          <w:lang w:val="en-US" w:eastAsia="zh-CN"/>
        </w:rPr>
      </w:pPr>
      <w:r>
        <w:rPr>
          <w:b/>
        </w:rPr>
        <w:t>英文书名：The Parliament of Nature</w:t>
      </w:r>
      <w:r>
        <w:rPr>
          <w:rFonts w:hint="eastAsia"/>
          <w:b/>
          <w:lang w:val="en-US" w:eastAsia="zh-CN"/>
        </w:rPr>
        <w:t>: What ferns, finches, and their relatives have to tell us</w:t>
      </w:r>
    </w:p>
    <w:p w14:paraId="60A5EDAA">
      <w:pPr>
        <w:rPr>
          <w:b/>
          <w:bCs/>
        </w:rPr>
      </w:pPr>
      <w:r>
        <w:rPr>
          <w:rFonts w:hint="eastAsia"/>
          <w:b/>
        </w:rPr>
        <w:t>德文书名：</w:t>
      </w:r>
      <w:r>
        <w:rPr>
          <w:b/>
          <w:bCs/>
        </w:rPr>
        <w:t>Das Parlament der Natur: Was uns Farne, Finken und ihre Verwandten zu sagen haben</w:t>
      </w:r>
    </w:p>
    <w:p w14:paraId="76C4474D">
      <w:pPr>
        <w:rPr>
          <w:b/>
        </w:rPr>
      </w:pPr>
      <w:r>
        <w:rPr>
          <w:b/>
        </w:rPr>
        <w:t>作</w:t>
      </w:r>
      <w:r>
        <w:rPr>
          <w:rFonts w:hint="eastAsia"/>
          <w:b/>
        </w:rPr>
        <w:t xml:space="preserve"> </w:t>
      </w:r>
      <w:r>
        <w:rPr>
          <w:b/>
        </w:rPr>
        <w:t xml:space="preserve">   者：Sarah Darwin, Johannes Vogel, Boris Herrmann</w:t>
      </w:r>
    </w:p>
    <w:p w14:paraId="360226A4">
      <w:pPr>
        <w:rPr>
          <w:b/>
          <w:lang w:val="fr-FR"/>
        </w:rPr>
      </w:pPr>
      <w:r>
        <w:rPr>
          <w:b/>
        </w:rPr>
        <w:t>出</w:t>
      </w:r>
      <w:r>
        <w:rPr>
          <w:b/>
          <w:lang w:val="fr-FR"/>
        </w:rPr>
        <w:t xml:space="preserve"> </w:t>
      </w:r>
      <w:r>
        <w:rPr>
          <w:b/>
        </w:rPr>
        <w:t>版</w:t>
      </w:r>
      <w:r>
        <w:rPr>
          <w:b/>
          <w:lang w:val="fr-FR"/>
        </w:rPr>
        <w:t xml:space="preserve"> </w:t>
      </w:r>
      <w:r>
        <w:rPr>
          <w:b/>
        </w:rPr>
        <w:t>社</w:t>
      </w:r>
      <w:r>
        <w:rPr>
          <w:b/>
          <w:lang w:val="fr-FR"/>
        </w:rPr>
        <w:t>：</w:t>
      </w:r>
      <w:r>
        <w:rPr>
          <w:b/>
          <w:bCs/>
          <w:lang w:val="fr-FR"/>
        </w:rPr>
        <w:t>Propyläen Verlag</w:t>
      </w:r>
    </w:p>
    <w:p w14:paraId="4EFE2F7E">
      <w:pPr>
        <w:rPr>
          <w:b/>
        </w:rPr>
      </w:pPr>
      <w:r>
        <w:rPr>
          <w:b/>
        </w:rPr>
        <w:t>代理公司</w:t>
      </w:r>
      <w:r>
        <w:rPr>
          <w:rFonts w:hint="eastAsia"/>
          <w:b/>
        </w:rPr>
        <w:t>：</w:t>
      </w:r>
      <w:r>
        <w:rPr>
          <w:b/>
          <w:color w:val="000000"/>
          <w:szCs w:val="21"/>
          <w:shd w:val="clear" w:color="auto" w:fill="FFFFFF"/>
        </w:rPr>
        <w:t>Ullstein /ANA/ Winney</w:t>
      </w:r>
    </w:p>
    <w:p w14:paraId="0870D13D">
      <w:pPr>
        <w:rPr>
          <w:b/>
        </w:rPr>
      </w:pPr>
      <w:r>
        <w:rPr>
          <w:b/>
        </w:rPr>
        <w:t>页    数：</w:t>
      </w:r>
      <w:r>
        <w:rPr>
          <w:rFonts w:hint="eastAsia"/>
          <w:b/>
        </w:rPr>
        <w:t>320</w:t>
      </w:r>
      <w:r>
        <w:rPr>
          <w:b/>
        </w:rPr>
        <w:t>页</w:t>
      </w:r>
      <w:bookmarkStart w:id="15" w:name="_GoBack"/>
      <w:bookmarkEnd w:id="15"/>
    </w:p>
    <w:p w14:paraId="6B17CA2E">
      <w:pPr>
        <w:rPr>
          <w:b/>
        </w:rPr>
      </w:pPr>
      <w:r>
        <w:rPr>
          <w:b/>
        </w:rPr>
        <w:t>出版时间：202</w:t>
      </w:r>
      <w:r>
        <w:rPr>
          <w:rFonts w:hint="eastAsia"/>
          <w:b/>
        </w:rPr>
        <w:t>5</w:t>
      </w:r>
      <w:r>
        <w:rPr>
          <w:b/>
        </w:rPr>
        <w:t>年</w:t>
      </w:r>
      <w:r>
        <w:rPr>
          <w:rFonts w:hint="eastAsia"/>
          <w:b/>
        </w:rPr>
        <w:t>3月</w:t>
      </w:r>
    </w:p>
    <w:p w14:paraId="0AB42952">
      <w:pPr>
        <w:rPr>
          <w:b/>
        </w:rPr>
      </w:pPr>
      <w:r>
        <w:rPr>
          <w:b/>
        </w:rPr>
        <w:t>代理地区：中国大陆、台湾</w:t>
      </w:r>
    </w:p>
    <w:p w14:paraId="3CA1E3C4">
      <w:pPr>
        <w:rPr>
          <w:b/>
        </w:rPr>
      </w:pPr>
      <w:r>
        <w:rPr>
          <w:b/>
        </w:rPr>
        <w:t>审读资料：电子稿</w:t>
      </w:r>
    </w:p>
    <w:p w14:paraId="29AB99CA">
      <w:pPr>
        <w:rPr>
          <w:rFonts w:hint="eastAsia" w:eastAsia="宋体"/>
          <w:b/>
          <w:lang w:eastAsia="zh-CN"/>
        </w:rPr>
      </w:pPr>
      <w:r>
        <w:rPr>
          <w:b/>
        </w:rPr>
        <w:t>类    型</w:t>
      </w:r>
      <w:r>
        <w:rPr>
          <w:rFonts w:hint="eastAsia"/>
          <w:b/>
        </w:rPr>
        <w:t>：大众</w:t>
      </w:r>
      <w:r>
        <w:rPr>
          <w:rFonts w:hint="eastAsia"/>
          <w:b/>
          <w:lang w:val="en-US" w:eastAsia="zh-CN"/>
        </w:rPr>
        <w:t>社科</w:t>
      </w:r>
    </w:p>
    <w:p w14:paraId="3737AE14">
      <w:pPr>
        <w:ind w:firstLine="422" w:firstLineChars="200"/>
        <w:rPr>
          <w:b/>
        </w:rPr>
      </w:pPr>
    </w:p>
    <w:p w14:paraId="154384F8">
      <w:pPr>
        <w:rPr>
          <w:b/>
          <w:bCs/>
        </w:rPr>
      </w:pPr>
      <w:bookmarkStart w:id="1" w:name="_Hlk190423941"/>
      <w:r>
        <w:rPr>
          <w:b/>
          <w:bCs/>
        </w:rPr>
        <w:t>内容简介：</w:t>
      </w:r>
      <w:bookmarkStart w:id="2" w:name="_Hlk175862361"/>
      <w:bookmarkStart w:id="3" w:name="OLE_LINK1"/>
    </w:p>
    <w:p w14:paraId="2A8D8A6F">
      <w:pPr>
        <w:rPr>
          <w:b/>
          <w:bCs/>
        </w:rPr>
      </w:pPr>
    </w:p>
    <w:p w14:paraId="3AFF4256">
      <w:pPr>
        <w:ind w:left="422" w:hanging="422" w:hangingChars="200"/>
        <w:jc w:val="center"/>
        <w:rPr>
          <w:b/>
          <w:bCs/>
          <w:color w:val="FF0000"/>
        </w:rPr>
      </w:pPr>
      <w:r>
        <w:rPr>
          <w:b/>
          <w:bCs/>
        </w:rPr>
        <w:br w:type="textWrapping"/>
      </w:r>
      <w:r>
        <w:rPr>
          <w:b/>
          <w:bCs/>
          <w:color w:val="FF0000"/>
        </w:rPr>
        <w:t>自然的政治：世界自然历史馆藏如何掌握人类存续之匙</w:t>
      </w:r>
    </w:p>
    <w:p w14:paraId="00B847CA">
      <w:pPr>
        <w:ind w:firstLine="422" w:firstLineChars="200"/>
        <w:rPr>
          <w:b/>
          <w:bCs/>
          <w:color w:val="FF0000"/>
        </w:rPr>
      </w:pPr>
    </w:p>
    <w:p w14:paraId="48A1C3BE">
      <w:pPr>
        <w:ind w:firstLine="420" w:firstLineChars="200"/>
      </w:pPr>
      <w:r>
        <w:t>莎拉</w:t>
      </w:r>
      <w:r>
        <w:rPr>
          <w:rFonts w:hint="eastAsia"/>
        </w:rPr>
        <w:t>·</w:t>
      </w:r>
      <w:r>
        <w:t>达尔文与约翰内斯</w:t>
      </w:r>
      <w:r>
        <w:rPr>
          <w:rFonts w:hint="eastAsia"/>
        </w:rPr>
        <w:t>·</w:t>
      </w:r>
      <w:r>
        <w:t>福格尔是现代植物学的强力组合，将科学智慧与对自然的坚定守护融为一体。莎拉是卓越的科学家、查尔斯</w:t>
      </w:r>
      <w:r>
        <w:rPr>
          <w:rFonts w:hint="eastAsia"/>
        </w:rPr>
        <w:t>·</w:t>
      </w:r>
      <w:r>
        <w:t>达尔文的玄孙女；约翰内斯是知名生物学家、柏林自然历史博物馆前瞻性馆长。他们将职业生涯与生命献予拯救地球的宏伟目标。</w:t>
      </w:r>
    </w:p>
    <w:p w14:paraId="0B02A439">
      <w:pPr>
        <w:ind w:firstLine="420" w:firstLineChars="200"/>
      </w:pPr>
    </w:p>
    <w:p w14:paraId="15EA1730">
      <w:pPr>
        <w:ind w:firstLine="420" w:firstLineChars="200"/>
      </w:pPr>
      <w:r>
        <w:t>本书带读者从英国埃塞克斯湿地穿越至柏林自然历史博物馆的浩瀚馆藏，追溯约翰内斯对蕨类植物的早期痴迷，以及莎拉对查尔斯</w:t>
      </w:r>
      <w:r>
        <w:rPr>
          <w:rFonts w:hint="eastAsia"/>
        </w:rPr>
        <w:t>·</w:t>
      </w:r>
      <w:r>
        <w:t>达尔文初探巴西丛林经历的生动重述。在记者鲍里斯</w:t>
      </w:r>
      <w:r>
        <w:rPr>
          <w:rFonts w:hint="eastAsia"/>
        </w:rPr>
        <w:t>·</w:t>
      </w:r>
      <w:r>
        <w:t>赫尔曼的专业主持下，他们以</w:t>
      </w:r>
      <w:r>
        <w:rPr>
          <w:rFonts w:hint="eastAsia"/>
        </w:rPr>
        <w:t>生动的</w:t>
      </w:r>
      <w:r>
        <w:t>对话</w:t>
      </w:r>
      <w:r>
        <w:rPr>
          <w:rFonts w:hint="eastAsia"/>
        </w:rPr>
        <w:t>分析</w:t>
      </w:r>
      <w:r>
        <w:t>可持续</w:t>
      </w:r>
      <w:r>
        <w:rPr>
          <w:rFonts w:hint="eastAsia"/>
        </w:rPr>
        <w:t>的</w:t>
      </w:r>
      <w:r>
        <w:t>生活实践指南，并提出创建</w:t>
      </w:r>
      <w:r>
        <w:rPr>
          <w:rFonts w:hint="eastAsia"/>
        </w:rPr>
        <w:t>“</w:t>
      </w:r>
      <w:r>
        <w:t>世界拯救机器</w:t>
      </w:r>
      <w:r>
        <w:rPr>
          <w:rFonts w:hint="eastAsia"/>
        </w:rPr>
        <w:t>”</w:t>
      </w:r>
      <w:r>
        <w:t>的宏大愿景</w:t>
      </w:r>
      <w:r>
        <w:rPr>
          <w:rFonts w:hint="eastAsia"/>
        </w:rPr>
        <w:t>，</w:t>
      </w:r>
      <w:r>
        <w:t>所有探讨均围绕自然历史馆藏的核心作用。</w:t>
      </w:r>
    </w:p>
    <w:p w14:paraId="16DA9C3E">
      <w:pPr>
        <w:ind w:firstLine="420" w:firstLineChars="200"/>
      </w:pPr>
    </w:p>
    <w:p w14:paraId="77650CAC">
      <w:pPr>
        <w:ind w:firstLine="420" w:firstLineChars="200"/>
      </w:pPr>
      <w:r>
        <w:t>这些庞大馆藏（仅柏林博物馆就藏有超20万件鸟类标本）是绘制历史趋势、构建时间线与预测未来的无价工具。对莎拉与约翰内斯而言，自然本质即政治，而博物馆远非过往的储藏库，而是能激发关键辩论并推动变革的平台。他们关于自然的激情对话，本质是对政治革新与行动的勇敢呼唤，展现科学与倡导如何交织塑造更可持续的未来。</w:t>
      </w:r>
    </w:p>
    <w:p w14:paraId="028C3174">
      <w:pPr>
        <w:ind w:firstLine="420" w:firstLineChars="200"/>
      </w:pPr>
    </w:p>
    <w:p w14:paraId="4247A631">
      <w:pPr>
        <w:ind w:firstLine="420" w:firstLineChars="200"/>
      </w:pPr>
      <w:r>
        <w:t>精美照片与深刻探讨使本书充盈专业洞见、激进理念与自然之爱。</w:t>
      </w:r>
      <w:r>
        <w:rPr>
          <w:rFonts w:hint="eastAsia"/>
        </w:rPr>
        <w:t>请广大读者</w:t>
      </w:r>
      <w:r>
        <w:t>准备好被智慧与热忱席卷，并燃起推动变革的勇气。</w:t>
      </w:r>
    </w:p>
    <w:p w14:paraId="3B905CBE">
      <w:pPr>
        <w:ind w:firstLine="420" w:firstLineChars="200"/>
      </w:pPr>
    </w:p>
    <w:p w14:paraId="2E6BFA06">
      <w:pPr>
        <w:rPr>
          <w:rFonts w:hint="eastAsia"/>
          <w:b/>
          <w:bCs/>
          <w:lang w:val="en-US" w:eastAsia="zh-CN"/>
        </w:rPr>
      </w:pPr>
      <w:r>
        <w:rPr>
          <w:rFonts w:hint="eastAsia"/>
          <w:b/>
          <w:bCs/>
          <w:lang w:val="en-US" w:eastAsia="zh-CN"/>
        </w:rPr>
        <w:t>目录：</w:t>
      </w:r>
    </w:p>
    <w:p w14:paraId="186579CE">
      <w:pPr>
        <w:rPr>
          <w:rFonts w:hint="eastAsia"/>
          <w:lang w:val="en-US" w:eastAsia="zh-CN"/>
        </w:rPr>
      </w:pPr>
      <w:r>
        <w:rPr>
          <w:rFonts w:hint="eastAsia"/>
          <w:lang w:val="en-US" w:eastAsia="zh-CN"/>
        </w:rPr>
        <w:t>9 | 前言</w:t>
      </w:r>
    </w:p>
    <w:p w14:paraId="1107436A">
      <w:pPr>
        <w:rPr>
          <w:rFonts w:hint="eastAsia"/>
          <w:lang w:val="en-US" w:eastAsia="zh-CN"/>
        </w:rPr>
      </w:pPr>
      <w:r>
        <w:rPr>
          <w:rFonts w:hint="eastAsia"/>
          <w:lang w:val="en-US" w:eastAsia="zh-CN"/>
        </w:rPr>
        <w:t>18 | 第一部分：在里面</w:t>
      </w:r>
    </w:p>
    <w:p w14:paraId="7958E57C">
      <w:pPr>
        <w:rPr>
          <w:rFonts w:hint="eastAsia"/>
          <w:lang w:val="en-US" w:eastAsia="zh-CN"/>
        </w:rPr>
      </w:pPr>
      <w:r>
        <w:rPr>
          <w:rFonts w:hint="eastAsia"/>
          <w:lang w:val="en-US" w:eastAsia="zh-CN"/>
        </w:rPr>
        <w:t>21 | 加拉帕戈斯——认识自己的绝佳之地</w:t>
      </w:r>
    </w:p>
    <w:p w14:paraId="3BA5F0AB">
      <w:pPr>
        <w:rPr>
          <w:rFonts w:hint="eastAsia"/>
          <w:lang w:val="en-US" w:eastAsia="zh-CN"/>
        </w:rPr>
      </w:pPr>
      <w:r>
        <w:rPr>
          <w:rFonts w:hint="eastAsia"/>
          <w:lang w:val="en-US" w:eastAsia="zh-CN"/>
        </w:rPr>
        <w:t>27 | 没有什么比自然更具政治性</w:t>
      </w:r>
    </w:p>
    <w:p w14:paraId="6C6EACD3">
      <w:pPr>
        <w:rPr>
          <w:rFonts w:hint="eastAsia"/>
          <w:lang w:val="en-US" w:eastAsia="zh-CN"/>
        </w:rPr>
      </w:pPr>
      <w:r>
        <w:rPr>
          <w:rFonts w:hint="eastAsia"/>
          <w:lang w:val="en-US" w:eastAsia="zh-CN"/>
        </w:rPr>
        <w:t>31 | 人类已经接管了世界</w:t>
      </w:r>
    </w:p>
    <w:p w14:paraId="5F9B26CF">
      <w:pPr>
        <w:rPr>
          <w:rFonts w:hint="eastAsia"/>
          <w:lang w:val="en-US" w:eastAsia="zh-CN"/>
        </w:rPr>
      </w:pPr>
      <w:r>
        <w:rPr>
          <w:rFonts w:hint="eastAsia"/>
          <w:lang w:val="en-US" w:eastAsia="zh-CN"/>
        </w:rPr>
        <w:t>33 | 世界足够大——只要我们理解它</w:t>
      </w:r>
    </w:p>
    <w:p w14:paraId="74785030">
      <w:pPr>
        <w:rPr>
          <w:rFonts w:hint="eastAsia"/>
          <w:lang w:val="en-US" w:eastAsia="zh-CN"/>
        </w:rPr>
      </w:pPr>
      <w:r>
        <w:rPr>
          <w:rFonts w:hint="eastAsia"/>
          <w:lang w:val="en-US" w:eastAsia="zh-CN"/>
        </w:rPr>
        <w:t>37 | 一切皆在：我们需要一种关于“好生活”的新理念</w:t>
      </w:r>
    </w:p>
    <w:p w14:paraId="4FE35E5F">
      <w:pPr>
        <w:rPr>
          <w:rFonts w:hint="eastAsia"/>
          <w:lang w:val="en-US" w:eastAsia="zh-CN"/>
        </w:rPr>
      </w:pPr>
      <w:r>
        <w:rPr>
          <w:rFonts w:hint="eastAsia"/>
          <w:lang w:val="en-US" w:eastAsia="zh-CN"/>
        </w:rPr>
        <w:t>39 | 我们正在以前所未有的速度扼杀一切生命</w:t>
      </w:r>
    </w:p>
    <w:p w14:paraId="15504EA4">
      <w:pPr>
        <w:rPr>
          <w:rFonts w:hint="eastAsia"/>
          <w:lang w:val="en-US" w:eastAsia="zh-CN"/>
        </w:rPr>
      </w:pPr>
      <w:r>
        <w:rPr>
          <w:rFonts w:hint="eastAsia"/>
          <w:lang w:val="en-US" w:eastAsia="zh-CN"/>
        </w:rPr>
        <w:t>47 | 自然从不谈判</w:t>
      </w:r>
    </w:p>
    <w:p w14:paraId="5083A4BD">
      <w:pPr>
        <w:rPr>
          <w:rFonts w:hint="eastAsia"/>
          <w:lang w:val="en-US" w:eastAsia="zh-CN"/>
        </w:rPr>
      </w:pPr>
      <w:r>
        <w:rPr>
          <w:rFonts w:hint="eastAsia"/>
          <w:lang w:val="en-US" w:eastAsia="zh-CN"/>
        </w:rPr>
        <w:t>56 | 上帝为何要创造不同的嘲鸫？</w:t>
      </w:r>
    </w:p>
    <w:p w14:paraId="49BC1D58">
      <w:pPr>
        <w:rPr>
          <w:rFonts w:hint="eastAsia"/>
          <w:lang w:val="en-US" w:eastAsia="zh-CN"/>
        </w:rPr>
      </w:pPr>
      <w:r>
        <w:rPr>
          <w:rFonts w:hint="eastAsia"/>
          <w:lang w:val="en-US" w:eastAsia="zh-CN"/>
        </w:rPr>
        <w:t>62 | 一场再寻常不过的达尔文式茶话会</w:t>
      </w:r>
    </w:p>
    <w:p w14:paraId="77B0D9D7">
      <w:pPr>
        <w:rPr>
          <w:rFonts w:hint="eastAsia"/>
          <w:lang w:val="en-US" w:eastAsia="zh-CN"/>
        </w:rPr>
      </w:pPr>
      <w:r>
        <w:rPr>
          <w:rFonts w:hint="eastAsia"/>
          <w:lang w:val="en-US" w:eastAsia="zh-CN"/>
        </w:rPr>
        <w:t>69 | 两个改变一切的词：我思考</w:t>
      </w:r>
    </w:p>
    <w:p w14:paraId="64DA627F">
      <w:pPr>
        <w:rPr>
          <w:rFonts w:hint="eastAsia"/>
          <w:lang w:val="en-US" w:eastAsia="zh-CN"/>
        </w:rPr>
      </w:pPr>
      <w:r>
        <w:rPr>
          <w:rFonts w:hint="eastAsia"/>
          <w:lang w:val="en-US" w:eastAsia="zh-CN"/>
        </w:rPr>
        <w:t>74 | 达尔文会憎恶社会达尔文主义</w:t>
      </w:r>
    </w:p>
    <w:p w14:paraId="1D54B40B">
      <w:pPr>
        <w:rPr>
          <w:rFonts w:hint="eastAsia"/>
          <w:lang w:val="en-US" w:eastAsia="zh-CN"/>
        </w:rPr>
      </w:pPr>
      <w:r>
        <w:rPr>
          <w:rFonts w:hint="eastAsia"/>
          <w:lang w:val="en-US" w:eastAsia="zh-CN"/>
        </w:rPr>
        <w:t>77 | 那一刻，我突然想念起人类</w:t>
      </w:r>
    </w:p>
    <w:p w14:paraId="0548D297">
      <w:pPr>
        <w:rPr>
          <w:rFonts w:hint="eastAsia"/>
          <w:lang w:val="en-US" w:eastAsia="zh-CN"/>
        </w:rPr>
      </w:pPr>
      <w:r>
        <w:rPr>
          <w:rFonts w:hint="eastAsia"/>
          <w:lang w:val="en-US" w:eastAsia="zh-CN"/>
        </w:rPr>
        <w:t>78 | 我们为之奋斗的，是拯救世界</w:t>
      </w:r>
    </w:p>
    <w:p w14:paraId="627D4502">
      <w:pPr>
        <w:rPr>
          <w:rFonts w:hint="eastAsia"/>
          <w:lang w:val="en-US" w:eastAsia="zh-CN"/>
        </w:rPr>
      </w:pPr>
      <w:r>
        <w:rPr>
          <w:rFonts w:hint="eastAsia"/>
          <w:lang w:val="en-US" w:eastAsia="zh-CN"/>
        </w:rPr>
        <w:t>85 | 自然历史博物馆是我们的生命保险</w:t>
      </w:r>
    </w:p>
    <w:p w14:paraId="6AE04939">
      <w:pPr>
        <w:rPr>
          <w:rFonts w:hint="eastAsia"/>
          <w:lang w:val="en-US" w:eastAsia="zh-CN"/>
        </w:rPr>
      </w:pPr>
      <w:r>
        <w:rPr>
          <w:rFonts w:hint="eastAsia"/>
          <w:lang w:val="en-US" w:eastAsia="zh-CN"/>
        </w:rPr>
        <w:t>100 | 人们本可以把它打造成一台“拯救世界的机器”</w:t>
      </w:r>
    </w:p>
    <w:p w14:paraId="23E90CEC">
      <w:pPr>
        <w:rPr>
          <w:rFonts w:hint="eastAsia"/>
          <w:lang w:val="en-US" w:eastAsia="zh-CN"/>
        </w:rPr>
      </w:pPr>
      <w:r>
        <w:rPr>
          <w:rFonts w:hint="eastAsia"/>
          <w:lang w:val="en-US" w:eastAsia="zh-CN"/>
        </w:rPr>
        <w:t>106 | 航天事业赐给我们特氟龙锅——也给母鸡送来了蛋</w:t>
      </w:r>
    </w:p>
    <w:p w14:paraId="4A87517D">
      <w:pPr>
        <w:rPr>
          <w:rFonts w:hint="eastAsia"/>
          <w:lang w:val="en-US" w:eastAsia="zh-CN"/>
        </w:rPr>
      </w:pPr>
      <w:r>
        <w:rPr>
          <w:rFonts w:hint="eastAsia"/>
          <w:lang w:val="en-US" w:eastAsia="zh-CN"/>
        </w:rPr>
        <w:t>110 | 加拉帕戈斯番茄在哪里？</w:t>
      </w:r>
    </w:p>
    <w:p w14:paraId="68C8415F">
      <w:pPr>
        <w:rPr>
          <w:rFonts w:hint="eastAsia"/>
          <w:lang w:val="en-US" w:eastAsia="zh-CN"/>
        </w:rPr>
      </w:pPr>
      <w:r>
        <w:rPr>
          <w:rFonts w:hint="eastAsia"/>
          <w:lang w:val="en-US" w:eastAsia="zh-CN"/>
        </w:rPr>
        <w:t>117 | 进化是一件美好的事</w:t>
      </w:r>
    </w:p>
    <w:p w14:paraId="5DBEF7DC">
      <w:pPr>
        <w:rPr>
          <w:rFonts w:hint="eastAsia"/>
          <w:lang w:val="en-US" w:eastAsia="zh-CN"/>
        </w:rPr>
      </w:pPr>
      <w:r>
        <w:rPr>
          <w:rFonts w:hint="eastAsia"/>
          <w:lang w:val="en-US" w:eastAsia="zh-CN"/>
        </w:rPr>
        <w:t>124 | 第二部分：在外面</w:t>
      </w:r>
    </w:p>
    <w:p w14:paraId="391AB216">
      <w:pPr>
        <w:rPr>
          <w:rFonts w:hint="eastAsia"/>
          <w:lang w:val="en-US" w:eastAsia="zh-CN"/>
        </w:rPr>
      </w:pPr>
      <w:r>
        <w:rPr>
          <w:rFonts w:hint="eastAsia"/>
          <w:lang w:val="en-US" w:eastAsia="zh-CN"/>
        </w:rPr>
        <w:t>127 | 那个蓄着浓密黑胡子的家伙</w:t>
      </w:r>
    </w:p>
    <w:p w14:paraId="497B69CB">
      <w:pPr>
        <w:rPr>
          <w:rFonts w:hint="eastAsia"/>
          <w:lang w:val="en-US" w:eastAsia="zh-CN"/>
        </w:rPr>
      </w:pPr>
      <w:r>
        <w:rPr>
          <w:rFonts w:hint="eastAsia"/>
          <w:lang w:val="en-US" w:eastAsia="zh-CN"/>
        </w:rPr>
        <w:t>136 | 我们正在锯的那根树枝</w:t>
      </w:r>
    </w:p>
    <w:p w14:paraId="39B53DB8">
      <w:pPr>
        <w:rPr>
          <w:rFonts w:hint="eastAsia"/>
          <w:lang w:val="en-US" w:eastAsia="zh-CN"/>
        </w:rPr>
      </w:pPr>
      <w:r>
        <w:rPr>
          <w:rFonts w:hint="eastAsia"/>
          <w:lang w:val="en-US" w:eastAsia="zh-CN"/>
        </w:rPr>
        <w:t>139 | 至少山羊和我们一样蠢</w:t>
      </w:r>
    </w:p>
    <w:p w14:paraId="77BAF65B">
      <w:pPr>
        <w:rPr>
          <w:rFonts w:hint="eastAsia"/>
          <w:lang w:val="en-US" w:eastAsia="zh-CN"/>
        </w:rPr>
      </w:pPr>
      <w:r>
        <w:rPr>
          <w:rFonts w:hint="eastAsia"/>
          <w:lang w:val="en-US" w:eastAsia="zh-CN"/>
        </w:rPr>
        <w:t>144 | 拯救星球，从早餐开始</w:t>
      </w:r>
    </w:p>
    <w:p w14:paraId="3BDC642E">
      <w:pPr>
        <w:rPr>
          <w:rFonts w:hint="eastAsia"/>
          <w:lang w:val="en-US" w:eastAsia="zh-CN"/>
        </w:rPr>
      </w:pPr>
      <w:r>
        <w:rPr>
          <w:rFonts w:hint="eastAsia"/>
          <w:lang w:val="en-US" w:eastAsia="zh-CN"/>
        </w:rPr>
        <w:t>149 | 少吃肉，多生活</w:t>
      </w:r>
    </w:p>
    <w:p w14:paraId="6D6EDEE4">
      <w:pPr>
        <w:rPr>
          <w:rFonts w:hint="eastAsia"/>
          <w:lang w:val="en-US" w:eastAsia="zh-CN"/>
        </w:rPr>
      </w:pPr>
      <w:r>
        <w:rPr>
          <w:rFonts w:hint="eastAsia"/>
          <w:lang w:val="en-US" w:eastAsia="zh-CN"/>
        </w:rPr>
        <w:t>152 | 得把它搞得性感些，才能进展更快</w:t>
      </w:r>
    </w:p>
    <w:p w14:paraId="65D3CC26">
      <w:pPr>
        <w:rPr>
          <w:rFonts w:hint="eastAsia"/>
          <w:lang w:val="en-US" w:eastAsia="zh-CN"/>
        </w:rPr>
      </w:pPr>
      <w:r>
        <w:rPr>
          <w:rFonts w:hint="eastAsia"/>
          <w:lang w:val="en-US" w:eastAsia="zh-CN"/>
        </w:rPr>
        <w:t>157 | 为什么我们这儿有一座城市，其实只是个停车场？</w:t>
      </w:r>
    </w:p>
    <w:p w14:paraId="4D3C3B8B">
      <w:pPr>
        <w:rPr>
          <w:rFonts w:hint="eastAsia"/>
          <w:lang w:val="en-US" w:eastAsia="zh-CN"/>
        </w:rPr>
      </w:pPr>
      <w:r>
        <w:rPr>
          <w:rFonts w:hint="eastAsia"/>
          <w:lang w:val="en-US" w:eastAsia="zh-CN"/>
        </w:rPr>
        <w:t>162 | 可持续的未来意味着更多享受</w:t>
      </w:r>
    </w:p>
    <w:p w14:paraId="1C5C91EA">
      <w:pPr>
        <w:rPr>
          <w:rFonts w:hint="eastAsia"/>
          <w:lang w:val="en-US" w:eastAsia="zh-CN"/>
        </w:rPr>
      </w:pPr>
      <w:r>
        <w:rPr>
          <w:rFonts w:hint="eastAsia"/>
          <w:lang w:val="en-US" w:eastAsia="zh-CN"/>
        </w:rPr>
        <w:t>167 | 我亲眼看到这里的水位上涨</w:t>
      </w:r>
    </w:p>
    <w:p w14:paraId="17F09E7E">
      <w:pPr>
        <w:rPr>
          <w:rFonts w:hint="eastAsia"/>
          <w:lang w:val="en-US" w:eastAsia="zh-CN"/>
        </w:rPr>
      </w:pPr>
      <w:r>
        <w:rPr>
          <w:rFonts w:hint="eastAsia"/>
          <w:lang w:val="en-US" w:eastAsia="zh-CN"/>
        </w:rPr>
        <w:t>178 | 让我们从大城市开始体验自然！</w:t>
      </w:r>
    </w:p>
    <w:p w14:paraId="4AF17FF6">
      <w:pPr>
        <w:rPr>
          <w:rFonts w:hint="eastAsia"/>
          <w:lang w:val="en-US" w:eastAsia="zh-CN"/>
        </w:rPr>
      </w:pPr>
      <w:r>
        <w:rPr>
          <w:rFonts w:hint="eastAsia"/>
          <w:lang w:val="en-US" w:eastAsia="zh-CN"/>
        </w:rPr>
        <w:t>180 | 我仍有一点点猎人和采集者的影子</w:t>
      </w:r>
    </w:p>
    <w:p w14:paraId="7CDD21C2">
      <w:pPr>
        <w:rPr>
          <w:rFonts w:hint="eastAsia"/>
          <w:lang w:val="en-US" w:eastAsia="zh-CN"/>
        </w:rPr>
      </w:pPr>
      <w:r>
        <w:rPr>
          <w:rFonts w:hint="eastAsia"/>
          <w:lang w:val="en-US" w:eastAsia="zh-CN"/>
        </w:rPr>
        <w:t>185 | 我喜欢深入某些特定的地方</w:t>
      </w:r>
    </w:p>
    <w:p w14:paraId="70E05ADB">
      <w:pPr>
        <w:rPr>
          <w:rFonts w:hint="eastAsia"/>
          <w:lang w:val="en-US" w:eastAsia="zh-CN"/>
        </w:rPr>
      </w:pPr>
      <w:r>
        <w:rPr>
          <w:rFonts w:hint="eastAsia"/>
          <w:lang w:val="en-US" w:eastAsia="zh-CN"/>
        </w:rPr>
        <w:t>191 | 现在，这儿成了一片玉米地</w:t>
      </w:r>
    </w:p>
    <w:p w14:paraId="2C6E971E">
      <w:pPr>
        <w:rPr>
          <w:rFonts w:hint="eastAsia"/>
          <w:lang w:val="en-US" w:eastAsia="zh-CN"/>
        </w:rPr>
      </w:pPr>
      <w:r>
        <w:rPr>
          <w:rFonts w:hint="eastAsia"/>
          <w:lang w:val="en-US" w:eastAsia="zh-CN"/>
        </w:rPr>
        <w:t>195 | 我对自然有了更诗意的目光</w:t>
      </w:r>
    </w:p>
    <w:p w14:paraId="497017EB">
      <w:pPr>
        <w:rPr>
          <w:rFonts w:hint="eastAsia"/>
          <w:lang w:val="en-US" w:eastAsia="zh-CN"/>
        </w:rPr>
      </w:pPr>
      <w:r>
        <w:rPr>
          <w:rFonts w:hint="eastAsia"/>
          <w:lang w:val="en-US" w:eastAsia="zh-CN"/>
        </w:rPr>
        <w:t>200 | 你打过兔子吗？</w:t>
      </w:r>
    </w:p>
    <w:p w14:paraId="79596CBA">
      <w:pPr>
        <w:rPr>
          <w:rFonts w:hint="eastAsia"/>
          <w:lang w:val="en-US" w:eastAsia="zh-CN"/>
        </w:rPr>
      </w:pPr>
      <w:r>
        <w:rPr>
          <w:rFonts w:hint="eastAsia"/>
          <w:lang w:val="en-US" w:eastAsia="zh-CN"/>
        </w:rPr>
        <w:t>205 | 无法用一片草地养活八十亿人</w:t>
      </w:r>
    </w:p>
    <w:p w14:paraId="7F174014">
      <w:pPr>
        <w:rPr>
          <w:rFonts w:hint="eastAsia"/>
          <w:lang w:val="en-US" w:eastAsia="zh-CN"/>
        </w:rPr>
      </w:pPr>
      <w:r>
        <w:rPr>
          <w:rFonts w:hint="eastAsia"/>
          <w:lang w:val="en-US" w:eastAsia="zh-CN"/>
        </w:rPr>
        <w:t>213 | 增长是我们西方社会的救赎承诺</w:t>
      </w:r>
    </w:p>
    <w:p w14:paraId="61AF4F36">
      <w:pPr>
        <w:rPr>
          <w:rFonts w:hint="eastAsia"/>
          <w:lang w:val="en-US" w:eastAsia="zh-CN"/>
        </w:rPr>
      </w:pPr>
      <w:r>
        <w:rPr>
          <w:rFonts w:hint="eastAsia"/>
          <w:lang w:val="en-US" w:eastAsia="zh-CN"/>
        </w:rPr>
        <w:t>217 | 我们要去向何方？未来想怎样生活？</w:t>
      </w:r>
    </w:p>
    <w:p w14:paraId="495215B2">
      <w:pPr>
        <w:rPr>
          <w:rFonts w:hint="eastAsia"/>
          <w:lang w:val="en-US" w:eastAsia="zh-CN"/>
        </w:rPr>
      </w:pPr>
      <w:r>
        <w:rPr>
          <w:rFonts w:hint="eastAsia"/>
          <w:lang w:val="en-US" w:eastAsia="zh-CN"/>
        </w:rPr>
        <w:t>220 | 值得为之奋斗</w:t>
      </w:r>
    </w:p>
    <w:p w14:paraId="48815FB1">
      <w:pPr>
        <w:rPr>
          <w:rFonts w:hint="eastAsia"/>
          <w:lang w:val="en-US" w:eastAsia="zh-CN"/>
        </w:rPr>
      </w:pPr>
      <w:r>
        <w:rPr>
          <w:rFonts w:hint="eastAsia"/>
          <w:lang w:val="en-US" w:eastAsia="zh-CN"/>
        </w:rPr>
        <w:t>223 | 鸡的时代</w:t>
      </w:r>
    </w:p>
    <w:p w14:paraId="030F2796">
      <w:pPr>
        <w:rPr>
          <w:rFonts w:hint="eastAsia"/>
          <w:lang w:val="en-US" w:eastAsia="zh-CN"/>
        </w:rPr>
      </w:pPr>
      <w:r>
        <w:rPr>
          <w:rFonts w:hint="eastAsia"/>
          <w:lang w:val="en-US" w:eastAsia="zh-CN"/>
        </w:rPr>
        <w:t>229 | 我们还能留下什么？</w:t>
      </w:r>
    </w:p>
    <w:p w14:paraId="1946BDBE">
      <w:pPr>
        <w:rPr>
          <w:rFonts w:hint="eastAsia"/>
          <w:lang w:val="en-US" w:eastAsia="zh-CN"/>
        </w:rPr>
      </w:pPr>
      <w:r>
        <w:rPr>
          <w:rFonts w:hint="eastAsia"/>
          <w:lang w:val="en-US" w:eastAsia="zh-CN"/>
        </w:rPr>
        <w:t>231 | 图片与来源说明</w:t>
      </w:r>
    </w:p>
    <w:p w14:paraId="63DD268A">
      <w:pPr>
        <w:rPr>
          <w:rFonts w:hint="eastAsia"/>
          <w:lang w:val="en-US" w:eastAsia="zh-CN"/>
        </w:rPr>
      </w:pPr>
      <w:r>
        <w:rPr>
          <w:rFonts w:hint="eastAsia"/>
          <w:lang w:val="en-US" w:eastAsia="zh-CN"/>
        </w:rPr>
        <w:t>232 | 注释</w:t>
      </w:r>
    </w:p>
    <w:p w14:paraId="5FEE5B96">
      <w:pPr>
        <w:rPr>
          <w:rFonts w:hint="eastAsia"/>
          <w:lang w:val="en-US" w:eastAsia="zh-CN"/>
        </w:rPr>
      </w:pPr>
      <w:r>
        <w:rPr>
          <w:rFonts w:hint="eastAsia"/>
          <w:lang w:val="en-US" w:eastAsia="zh-CN"/>
        </w:rPr>
        <w:t>234 | 致谢</w:t>
      </w:r>
    </w:p>
    <w:p w14:paraId="4D4B3313">
      <w:pPr>
        <w:rPr>
          <w:rFonts w:hint="eastAsia"/>
          <w:lang w:val="en-US" w:eastAsia="zh-CN"/>
        </w:rPr>
      </w:pPr>
      <w:r>
        <w:rPr>
          <w:rFonts w:hint="eastAsia"/>
          <w:lang w:val="en-US" w:eastAsia="zh-CN"/>
        </w:rPr>
        <w:t>236 | 自然历史博物馆：从初创到今天</w:t>
      </w:r>
    </w:p>
    <w:p w14:paraId="48CCC88F">
      <w:pPr>
        <w:rPr>
          <w:rFonts w:hint="eastAsia"/>
          <w:lang w:val="en-US" w:eastAsia="zh-CN"/>
        </w:rPr>
      </w:pPr>
      <w:r>
        <w:rPr>
          <w:rFonts w:hint="eastAsia"/>
          <w:lang w:val="en-US" w:eastAsia="zh-CN"/>
        </w:rPr>
        <w:t>240 | 作者与合著者</w:t>
      </w:r>
    </w:p>
    <w:p w14:paraId="2406C6CA">
      <w:pPr>
        <w:ind w:firstLine="210" w:firstLineChars="100"/>
      </w:pPr>
    </w:p>
    <w:p w14:paraId="7B52CB76">
      <w:pPr>
        <w:ind w:firstLine="211" w:firstLineChars="100"/>
        <w:rPr>
          <w:b/>
          <w:bCs/>
        </w:rPr>
      </w:pPr>
    </w:p>
    <w:p w14:paraId="1CBA485E">
      <w:bookmarkStart w:id="4" w:name="_Hlk192691417"/>
    </w:p>
    <w:bookmarkEnd w:id="1"/>
    <w:p w14:paraId="0794BFD5">
      <w:pPr>
        <w:rPr>
          <w:b/>
          <w:bCs/>
        </w:rPr>
      </w:pPr>
      <w:bookmarkStart w:id="5" w:name="_Hlk191658443"/>
      <w:bookmarkStart w:id="6" w:name="_Hlk190423953"/>
      <w:r>
        <w:rPr>
          <w:rFonts w:hint="eastAsia"/>
          <w:b/>
          <w:bCs/>
        </w:rPr>
        <w:t>作者简介：</w:t>
      </w:r>
      <w:bookmarkEnd w:id="2"/>
    </w:p>
    <w:bookmarkEnd w:id="3"/>
    <w:p w14:paraId="25D18987">
      <w:pPr>
        <w:ind w:firstLine="1687" w:firstLineChars="800"/>
        <w:rPr>
          <w:b/>
          <w:bCs/>
        </w:rPr>
      </w:pPr>
      <w:r>
        <w:rPr>
          <w:b/>
          <w:bCs/>
        </w:rPr>
        <w:drawing>
          <wp:anchor distT="0" distB="0" distL="114300" distR="114300" simplePos="0" relativeHeight="251659264" behindDoc="0" locked="0" layoutInCell="1" allowOverlap="1">
            <wp:simplePos x="0" y="0"/>
            <wp:positionH relativeFrom="margin">
              <wp:align>left</wp:align>
            </wp:positionH>
            <wp:positionV relativeFrom="paragraph">
              <wp:posOffset>296545</wp:posOffset>
            </wp:positionV>
            <wp:extent cx="739140" cy="985520"/>
            <wp:effectExtent l="0" t="0" r="3810" b="5080"/>
            <wp:wrapSquare wrapText="bothSides"/>
            <wp:docPr id="1262152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5213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985520"/>
                    </a:xfrm>
                    <a:prstGeom prst="rect">
                      <a:avLst/>
                    </a:prstGeom>
                    <a:noFill/>
                    <a:ln>
                      <a:noFill/>
                    </a:ln>
                  </pic:spPr>
                </pic:pic>
              </a:graphicData>
            </a:graphic>
          </wp:anchor>
        </w:drawing>
      </w:r>
    </w:p>
    <w:p w14:paraId="271F43C1">
      <w:pPr>
        <w:ind w:firstLine="422" w:firstLineChars="200"/>
        <w:rPr>
          <w:b/>
        </w:rPr>
      </w:pPr>
      <w:r>
        <w:rPr>
          <w:b/>
          <w:bCs/>
        </w:rPr>
        <w:t>莎拉</w:t>
      </w:r>
      <w:r>
        <w:rPr>
          <w:rFonts w:hint="eastAsia"/>
          <w:b/>
          <w:bCs/>
        </w:rPr>
        <w:t>·</w:t>
      </w:r>
      <w:r>
        <w:rPr>
          <w:b/>
          <w:bCs/>
        </w:rPr>
        <w:t>达尔文</w:t>
      </w:r>
      <w:r>
        <w:rPr>
          <w:rFonts w:hint="eastAsia"/>
        </w:rPr>
        <w:t>（</w:t>
      </w:r>
      <w:r>
        <w:rPr>
          <w:b/>
        </w:rPr>
        <w:t>Sarah Darwin</w:t>
      </w:r>
      <w:r>
        <w:rPr>
          <w:rFonts w:hint="eastAsia"/>
          <w:b/>
        </w:rPr>
        <w:t>）</w:t>
      </w:r>
      <w:r>
        <w:rPr>
          <w:rFonts w:hint="eastAsia"/>
        </w:rPr>
        <w:t>，</w:t>
      </w:r>
      <w:r>
        <w:t>进化论奠基人查尔斯</w:t>
      </w:r>
      <w:r>
        <w:rPr>
          <w:rFonts w:hint="eastAsia"/>
        </w:rPr>
        <w:t>·</w:t>
      </w:r>
      <w:r>
        <w:t>达尔文的玄孙女，番茄研究领域顶尖专家。在加拉帕戈斯群岛，她首次记录</w:t>
      </w:r>
      <w:r>
        <w:rPr>
          <w:rFonts w:hint="eastAsia"/>
        </w:rPr>
        <w:t>在</w:t>
      </w:r>
      <w:r>
        <w:t>独特生态系统</w:t>
      </w:r>
      <w:r>
        <w:rPr>
          <w:rFonts w:hint="eastAsia"/>
        </w:rPr>
        <w:t>生长</w:t>
      </w:r>
      <w:r>
        <w:t>的特有植物物种。</w:t>
      </w:r>
    </w:p>
    <w:p w14:paraId="033B25C9">
      <w:pPr>
        <w:ind w:firstLine="420" w:firstLineChars="200"/>
      </w:pPr>
    </w:p>
    <w:p w14:paraId="2541BDCD">
      <w:pPr>
        <w:ind w:firstLine="420" w:firstLineChars="200"/>
      </w:pPr>
    </w:p>
    <w:p w14:paraId="44048C76"/>
    <w:p w14:paraId="66FB4F13"/>
    <w:p w14:paraId="28D6A13B">
      <w:pPr>
        <w:ind w:firstLine="422" w:firstLineChars="200"/>
      </w:pPr>
      <w:r>
        <w:rPr>
          <w:b/>
          <w:bCs/>
        </w:rPr>
        <w:drawing>
          <wp:anchor distT="0" distB="0" distL="114300" distR="114300" simplePos="0" relativeHeight="251661312" behindDoc="0" locked="0" layoutInCell="1" allowOverlap="1">
            <wp:simplePos x="0" y="0"/>
            <wp:positionH relativeFrom="margin">
              <wp:posOffset>-123190</wp:posOffset>
            </wp:positionH>
            <wp:positionV relativeFrom="paragraph">
              <wp:posOffset>42545</wp:posOffset>
            </wp:positionV>
            <wp:extent cx="1214120" cy="709295"/>
            <wp:effectExtent l="0" t="0" r="5080" b="0"/>
            <wp:wrapSquare wrapText="bothSides"/>
            <wp:docPr id="8820857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77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120" cy="709295"/>
                    </a:xfrm>
                    <a:prstGeom prst="rect">
                      <a:avLst/>
                    </a:prstGeom>
                    <a:noFill/>
                    <a:ln>
                      <a:noFill/>
                    </a:ln>
                  </pic:spPr>
                </pic:pic>
              </a:graphicData>
            </a:graphic>
          </wp:anchor>
        </w:drawing>
      </w:r>
      <w:r>
        <w:rPr>
          <w:b/>
          <w:bCs/>
        </w:rPr>
        <w:t>约翰内斯</w:t>
      </w:r>
      <w:r>
        <w:rPr>
          <w:rFonts w:hint="eastAsia"/>
          <w:b/>
          <w:bCs/>
        </w:rPr>
        <w:t>·</w:t>
      </w:r>
      <w:r>
        <w:rPr>
          <w:b/>
          <w:bCs/>
        </w:rPr>
        <w:t>福格尔</w:t>
      </w:r>
      <w:r>
        <w:rPr>
          <w:rFonts w:hint="eastAsia"/>
          <w:b/>
          <w:bCs/>
        </w:rPr>
        <w:t>（</w:t>
      </w:r>
      <w:r>
        <w:rPr>
          <w:b/>
        </w:rPr>
        <w:t>Johannes Vogel</w:t>
      </w:r>
      <w:r>
        <w:rPr>
          <w:rFonts w:hint="eastAsia"/>
          <w:b/>
        </w:rPr>
        <w:t>）</w:t>
      </w:r>
      <w:r>
        <w:rPr>
          <w:rFonts w:hint="eastAsia"/>
        </w:rPr>
        <w:t>，</w:t>
      </w:r>
      <w:r>
        <w:t>柏林自然历史博物馆馆长，曾于2004</w:t>
      </w:r>
      <w:r>
        <w:rPr>
          <w:rFonts w:hint="eastAsia"/>
        </w:rPr>
        <w:t>—</w:t>
      </w:r>
      <w:r>
        <w:t>2012年担任伦敦自然历史博物馆植物部首席策展人，博士研究聚焦蕨类有性繁殖。</w:t>
      </w:r>
    </w:p>
    <w:p w14:paraId="54CEC2FE">
      <w:pPr>
        <w:ind w:firstLine="422" w:firstLineChars="200"/>
        <w:rPr>
          <w:b/>
          <w:bCs/>
        </w:rPr>
      </w:pPr>
    </w:p>
    <w:p w14:paraId="76B94CFD"/>
    <w:p w14:paraId="1AF56FCD">
      <w:pPr>
        <w:ind w:firstLine="422" w:firstLineChars="200"/>
        <w:rPr>
          <w:b/>
          <w:bCs/>
        </w:rPr>
      </w:pPr>
      <w:r>
        <w:rPr>
          <w:b/>
          <w:bCs/>
        </w:rPr>
        <w:t>鲍里斯</w:t>
      </w:r>
      <w:r>
        <w:rPr>
          <w:rFonts w:hint="eastAsia"/>
          <w:b/>
          <w:bCs/>
        </w:rPr>
        <w:t>·</w:t>
      </w:r>
      <w:r>
        <w:rPr>
          <w:b/>
          <w:bCs/>
        </w:rPr>
        <w:t>赫尔曼</w:t>
      </w:r>
      <w:r>
        <w:rPr>
          <w:rFonts w:hint="eastAsia"/>
          <w:b/>
          <w:bCs/>
        </w:rPr>
        <w:t>（</w:t>
      </w:r>
      <w:r>
        <w:rPr>
          <w:b/>
        </w:rPr>
        <w:t>Boris Herrmann</w:t>
      </w:r>
      <w:r>
        <w:rPr>
          <w:rFonts w:hint="eastAsia"/>
          <w:b/>
        </w:rPr>
        <w:t>）</w:t>
      </w:r>
      <w:r>
        <w:rPr>
          <w:rFonts w:hint="eastAsia"/>
          <w:bCs/>
        </w:rPr>
        <w:t>，</w:t>
      </w:r>
      <w:r>
        <w:rPr>
          <w:bCs/>
        </w:rPr>
        <w:t>《南德意志报》驻美记者，曾任该报柏林议会办公室记者及拉美地区通讯员。</w:t>
      </w:r>
      <w:r>
        <w:rPr>
          <w:b/>
          <w:bCs/>
        </w:rPr>
        <w:drawing>
          <wp:anchor distT="0" distB="0" distL="114300" distR="114300" simplePos="0" relativeHeight="251662336" behindDoc="0" locked="0" layoutInCell="1" allowOverlap="1">
            <wp:simplePos x="0" y="0"/>
            <wp:positionH relativeFrom="margin">
              <wp:align>left</wp:align>
            </wp:positionH>
            <wp:positionV relativeFrom="paragraph">
              <wp:posOffset>60325</wp:posOffset>
            </wp:positionV>
            <wp:extent cx="1133475" cy="714375"/>
            <wp:effectExtent l="0" t="0" r="9525" b="9525"/>
            <wp:wrapSquare wrapText="bothSides"/>
            <wp:docPr id="21152733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7334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714375"/>
                    </a:xfrm>
                    <a:prstGeom prst="rect">
                      <a:avLst/>
                    </a:prstGeom>
                    <a:noFill/>
                    <a:ln>
                      <a:noFill/>
                    </a:ln>
                  </pic:spPr>
                </pic:pic>
              </a:graphicData>
            </a:graphic>
          </wp:anchor>
        </w:drawing>
      </w:r>
    </w:p>
    <w:p w14:paraId="6E287DF5">
      <w:pPr>
        <w:ind w:firstLine="422" w:firstLineChars="200"/>
        <w:rPr>
          <w:b/>
          <w:bCs/>
        </w:rPr>
      </w:pPr>
    </w:p>
    <w:p w14:paraId="015BCEB3">
      <w:pPr>
        <w:ind w:firstLine="422" w:firstLineChars="200"/>
        <w:rPr>
          <w:b/>
          <w:bCs/>
        </w:rPr>
      </w:pPr>
    </w:p>
    <w:p w14:paraId="3FAF9890"/>
    <w:p w14:paraId="4C536AB4"/>
    <w:p w14:paraId="4786EDE2"/>
    <w:p w14:paraId="33D11823">
      <w:pPr>
        <w:rPr>
          <w:b/>
          <w:bCs/>
        </w:rPr>
      </w:pPr>
      <w:r>
        <w:rPr>
          <w:rFonts w:hint="eastAsia"/>
          <w:b/>
          <w:bCs/>
        </w:rPr>
        <w:t>媒体评价：</w:t>
      </w:r>
    </w:p>
    <w:p w14:paraId="7797CAC8">
      <w:pPr>
        <w:rPr>
          <w:b/>
          <w:bCs/>
        </w:rPr>
      </w:pPr>
    </w:p>
    <w:p w14:paraId="44F089B5">
      <w:pPr>
        <w:ind w:firstLine="420" w:firstLineChars="200"/>
      </w:pPr>
      <w:r>
        <w:rPr>
          <w:rFonts w:hint="eastAsia"/>
        </w:rPr>
        <w:t>“</w:t>
      </w:r>
      <w:r>
        <w:t>聆听达尔文后裔在草地阐释进化论，犹如与哥白尼传人共赏落日，或同牛顿亲属抛掷苹果。</w:t>
      </w:r>
      <w:r>
        <w:rPr>
          <w:rFonts w:hint="eastAsia"/>
        </w:rPr>
        <w:t>”</w:t>
      </w:r>
    </w:p>
    <w:p w14:paraId="379CBC3E">
      <w:pPr>
        <w:ind w:firstLine="420" w:firstLineChars="200"/>
        <w:jc w:val="right"/>
      </w:pPr>
      <w:r>
        <w:rPr>
          <w:rFonts w:hint="eastAsia"/>
        </w:rPr>
        <w:t>——</w:t>
      </w:r>
      <w:r>
        <w:t>海克</w:t>
      </w:r>
      <w:r>
        <w:rPr>
          <w:rFonts w:hint="eastAsia"/>
        </w:rPr>
        <w:t>·</w:t>
      </w:r>
      <w:r>
        <w:t>法勒，《时代周报》</w:t>
      </w:r>
    </w:p>
    <w:p w14:paraId="35CFB0FE">
      <w:pPr>
        <w:ind w:firstLine="420" w:firstLineChars="200"/>
      </w:pPr>
    </w:p>
    <w:p w14:paraId="33FAC153">
      <w:pPr>
        <w:ind w:firstLine="420" w:firstLineChars="200"/>
      </w:pPr>
      <w:r>
        <w:rPr>
          <w:rFonts w:hint="eastAsia"/>
        </w:rPr>
        <w:t>“</w:t>
      </w:r>
      <w:r>
        <w:t>约翰内斯</w:t>
      </w:r>
      <w:r>
        <w:rPr>
          <w:rFonts w:hint="eastAsia"/>
        </w:rPr>
        <w:t>·</w:t>
      </w:r>
      <w:r>
        <w:t>福格尔是立志拯救世界之人。他胸怀愿景，以鲁道夫</w:t>
      </w:r>
      <w:r>
        <w:rPr>
          <w:rFonts w:hint="eastAsia"/>
        </w:rPr>
        <w:t>·</w:t>
      </w:r>
      <w:r>
        <w:t>菲尔绍与亚历山大</w:t>
      </w:r>
      <w:r>
        <w:rPr>
          <w:rFonts w:hint="eastAsia"/>
        </w:rPr>
        <w:t>·</w:t>
      </w:r>
      <w:r>
        <w:t>冯</w:t>
      </w:r>
      <w:r>
        <w:rPr>
          <w:rFonts w:hint="eastAsia"/>
        </w:rPr>
        <w:t>·</w:t>
      </w:r>
      <w:r>
        <w:t>洪堡的传统进行政治思考。</w:t>
      </w:r>
      <w:r>
        <w:rPr>
          <w:rFonts w:hint="eastAsia"/>
        </w:rPr>
        <w:t>”</w:t>
      </w:r>
    </w:p>
    <w:p w14:paraId="12EE7A8E">
      <w:pPr>
        <w:ind w:firstLine="420" w:firstLineChars="200"/>
        <w:jc w:val="right"/>
      </w:pPr>
      <w:r>
        <w:t>——苏珊娜</w:t>
      </w:r>
      <w:r>
        <w:rPr>
          <w:rFonts w:hint="eastAsia"/>
        </w:rPr>
        <w:t>·</w:t>
      </w:r>
      <w:r>
        <w:t>莱内曼，《柏林晨邮报》</w:t>
      </w:r>
    </w:p>
    <w:p w14:paraId="510C1CEB"/>
    <w:p w14:paraId="1794F764"/>
    <w:bookmarkEnd w:id="4"/>
    <w:p w14:paraId="65AC52B7"/>
    <w:bookmarkEnd w:id="5"/>
    <w:p w14:paraId="58994E33">
      <w:pPr>
        <w:shd w:val="clear" w:color="auto" w:fill="FFFFFF"/>
        <w:rPr>
          <w:b/>
          <w:bCs/>
          <w:color w:val="000000" w:themeColor="text1"/>
          <w:szCs w:val="21"/>
          <w14:textFill>
            <w14:solidFill>
              <w14:schemeClr w14:val="tx1"/>
            </w14:solidFill>
          </w14:textFill>
        </w:rPr>
      </w:pPr>
    </w:p>
    <w:bookmarkEnd w:id="6"/>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8"/>
        <w:rFonts w:hint="eastAsia" w:ascii="方正姚体" w:eastAsia="方正姚体"/>
        <w:sz w:val="18"/>
        <w:szCs w:val="18"/>
      </w:rPr>
      <w:t>www.nurnberg.com.cn</w:t>
    </w:r>
    <w:r>
      <w:rPr>
        <w:rStyle w:val="18"/>
        <w:rFonts w:hint="eastAsia" w:ascii="方正姚体" w:eastAsia="方正姚体"/>
        <w:sz w:val="18"/>
        <w:szCs w:val="18"/>
      </w:rPr>
      <w:fldChar w:fldCharType="end"/>
    </w:r>
  </w:p>
  <w:p w14:paraId="503EAD4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10"/>
      <w:jc w:val="right"/>
      <w:rPr>
        <w:rFonts w:eastAsia="方正姚体"/>
        <w:b/>
        <w:bCs/>
      </w:rPr>
    </w:pPr>
    <w:bookmarkStart w:id="7" w:name="_Hlk175863839"/>
    <w:bookmarkStart w:id="8" w:name="_Hlk175863845"/>
    <w:bookmarkStart w:id="9" w:name="_Hlk175863843"/>
    <w:bookmarkStart w:id="10" w:name="_Hlk175863844"/>
    <w:bookmarkStart w:id="11" w:name="_Hlk175863841"/>
    <w:bookmarkStart w:id="12" w:name="_Hlk175863842"/>
    <w:bookmarkStart w:id="13" w:name="_Hlk175863840"/>
    <w:bookmarkStart w:id="14" w:name="_Hlk175863846"/>
    <w:r>
      <w:rPr>
        <w:rFonts w:hint="eastAsia" w:eastAsia="方正姚体"/>
      </w:rPr>
      <w:t>英国安德鲁·纳伯格联合国际有限公司北京代表处</w:t>
    </w:r>
    <w:bookmarkEnd w:id="7"/>
    <w:bookmarkEnd w:id="8"/>
    <w:bookmarkEnd w:id="9"/>
    <w:bookmarkEnd w:id="10"/>
    <w:bookmarkEnd w:id="11"/>
    <w:bookmarkEnd w:id="12"/>
    <w:bookmarkEnd w:id="13"/>
    <w:bookmarkEnd w:id="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21D3"/>
    <w:rsid w:val="000745FA"/>
    <w:rsid w:val="0007792C"/>
    <w:rsid w:val="00080A1A"/>
    <w:rsid w:val="000828F5"/>
    <w:rsid w:val="00082EFC"/>
    <w:rsid w:val="000837FD"/>
    <w:rsid w:val="00083996"/>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38C4"/>
    <w:rsid w:val="00723F55"/>
    <w:rsid w:val="0072407A"/>
    <w:rsid w:val="00725E3B"/>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91F"/>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36FE7"/>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EB5"/>
    <w:rsid w:val="009517D3"/>
    <w:rsid w:val="0095408A"/>
    <w:rsid w:val="00955424"/>
    <w:rsid w:val="0096089F"/>
    <w:rsid w:val="00961AEF"/>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4504"/>
    <w:rsid w:val="00B45349"/>
    <w:rsid w:val="00B46616"/>
    <w:rsid w:val="00B46A0A"/>
    <w:rsid w:val="00B47A45"/>
    <w:rsid w:val="00B47CBB"/>
    <w:rsid w:val="00B47E21"/>
    <w:rsid w:val="00B505D2"/>
    <w:rsid w:val="00B50C84"/>
    <w:rsid w:val="00B52652"/>
    <w:rsid w:val="00B5387C"/>
    <w:rsid w:val="00B546FA"/>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CA5"/>
    <w:rsid w:val="00F318E4"/>
    <w:rsid w:val="00F3449F"/>
    <w:rsid w:val="00F352AE"/>
    <w:rsid w:val="00F37E5C"/>
    <w:rsid w:val="00F41228"/>
    <w:rsid w:val="00F425FB"/>
    <w:rsid w:val="00F43108"/>
    <w:rsid w:val="00F4467B"/>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3B"/>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15E5AAD"/>
    <w:rsid w:val="3518359B"/>
    <w:rsid w:val="363D2887"/>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43"/>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22"/>
    <w:rPr>
      <w:b/>
      <w:bCs/>
    </w:rPr>
  </w:style>
  <w:style w:type="character" w:styleId="16">
    <w:name w:val="FollowedHyperlink"/>
    <w:qFormat/>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HTML Cite"/>
    <w:qFormat/>
    <w:uiPriority w:val="0"/>
    <w:rPr>
      <w:i/>
      <w:iCs/>
    </w:rPr>
  </w:style>
  <w:style w:type="character" w:customStyle="1" w:styleId="20">
    <w:name w:val="serif1"/>
    <w:qFormat/>
    <w:uiPriority w:val="0"/>
    <w:rPr>
      <w:rFonts w:hint="default" w:ascii="Times New Roman" w:hAnsi="Times New Roman" w:cs="Times New Roman"/>
      <w:sz w:val="24"/>
      <w:szCs w:val="24"/>
    </w:rPr>
  </w:style>
  <w:style w:type="paragraph" w:customStyle="1" w:styleId="21">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2">
    <w:name w:val="bookcopy1"/>
    <w:qFormat/>
    <w:uiPriority w:val="0"/>
    <w:rPr>
      <w:rFonts w:hint="default" w:ascii="Verdana" w:hAnsi="Verdana"/>
      <w:color w:val="000000"/>
      <w:spacing w:val="195"/>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qFormat/>
    <w:uiPriority w:val="0"/>
    <w:rPr>
      <w:rFonts w:hint="default" w:ascii="Arial" w:hAnsi="Arial" w:cs="Arial"/>
      <w:color w:val="000000"/>
      <w:sz w:val="17"/>
      <w:szCs w:val="17"/>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bookauthor1"/>
    <w:qFormat/>
    <w:uiPriority w:val="0"/>
    <w:rPr>
      <w:rFonts w:hint="default" w:ascii="Arial" w:hAnsi="Arial" w:cs="Arial"/>
      <w:color w:val="6699CC"/>
      <w:sz w:val="18"/>
      <w:szCs w:val="18"/>
      <w:u w:val="single"/>
    </w:rPr>
  </w:style>
  <w:style w:type="character" w:customStyle="1" w:styleId="27">
    <w:name w:val="title111"/>
    <w:qFormat/>
    <w:uiPriority w:val="0"/>
    <w:rPr>
      <w:rFonts w:hint="default" w:ascii="Tahoma" w:hAnsi="Tahoma" w:cs="Tahoma"/>
      <w:b/>
      <w:bCs/>
      <w:color w:val="000066"/>
      <w:sz w:val="22"/>
      <w:szCs w:val="22"/>
    </w:rPr>
  </w:style>
  <w:style w:type="character" w:customStyle="1" w:styleId="28">
    <w:name w:val="bstitle1"/>
    <w:qFormat/>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qFormat/>
    <w:uiPriority w:val="0"/>
    <w:rPr>
      <w:rFonts w:hint="default" w:ascii="Trebuchet MS" w:hAnsi="Trebuchet MS"/>
      <w:b/>
      <w:bCs/>
      <w:caps/>
      <w:color w:val="CC0000"/>
      <w:sz w:val="18"/>
      <w:szCs w:val="18"/>
    </w:rPr>
  </w:style>
  <w:style w:type="paragraph" w:customStyle="1" w:styleId="33">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4">
    <w:name w:val="bold1"/>
    <w:uiPriority w:val="0"/>
    <w:rPr>
      <w:rFonts w:hint="default" w:ascii="Verdana" w:hAnsi="Verdana"/>
      <w:b/>
      <w:bCs/>
      <w:color w:val="000000"/>
      <w:spacing w:val="30"/>
      <w:sz w:val="15"/>
      <w:szCs w:val="15"/>
    </w:rPr>
  </w:style>
  <w:style w:type="paragraph" w:customStyle="1" w:styleId="35">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qFormat/>
    <w:uiPriority w:val="0"/>
    <w:rPr>
      <w:color w:val="000000"/>
      <w:sz w:val="18"/>
      <w:szCs w:val="18"/>
    </w:rPr>
  </w:style>
  <w:style w:type="paragraph" w:customStyle="1" w:styleId="37">
    <w:name w:val="text"/>
    <w:basedOn w:val="1"/>
    <w:qFormat/>
    <w:uiPriority w:val="0"/>
    <w:pPr>
      <w:widowControl/>
    </w:pPr>
    <w:rPr>
      <w:rFonts w:ascii="Tahoma" w:hAnsi="Tahoma" w:cs="Tahoma"/>
      <w:color w:val="000000"/>
      <w:kern w:val="0"/>
      <w:sz w:val="16"/>
      <w:szCs w:val="16"/>
    </w:rPr>
  </w:style>
  <w:style w:type="character" w:customStyle="1" w:styleId="38">
    <w:name w:val="author"/>
    <w:basedOn w:val="14"/>
    <w:qFormat/>
    <w:uiPriority w:val="0"/>
  </w:style>
  <w:style w:type="paragraph" w:customStyle="1" w:styleId="3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uiPriority w:val="0"/>
    <w:rPr>
      <w:rFonts w:hint="default" w:ascii="Arial" w:hAnsi="Arial" w:cs="Arial"/>
      <w:b/>
      <w:bCs/>
      <w:color w:val="FF6600"/>
      <w:sz w:val="28"/>
      <w:szCs w:val="28"/>
    </w:rPr>
  </w:style>
  <w:style w:type="character" w:customStyle="1" w:styleId="41">
    <w:name w:val="apple-style-span"/>
    <w:basedOn w:val="14"/>
    <w:uiPriority w:val="0"/>
  </w:style>
  <w:style w:type="character" w:customStyle="1" w:styleId="42">
    <w:name w:val="apple-converted-space"/>
    <w:basedOn w:val="14"/>
    <w:qFormat/>
    <w:uiPriority w:val="0"/>
  </w:style>
  <w:style w:type="character" w:customStyle="1" w:styleId="43">
    <w:name w:val="批注框文本 Char"/>
    <w:basedOn w:val="14"/>
    <w:link w:val="8"/>
    <w:qFormat/>
    <w:uiPriority w:val="0"/>
    <w:rPr>
      <w:kern w:val="2"/>
      <w:sz w:val="18"/>
      <w:szCs w:val="18"/>
    </w:rPr>
  </w:style>
  <w:style w:type="paragraph" w:styleId="44">
    <w:name w:val="List Paragraph"/>
    <w:basedOn w:val="1"/>
    <w:qFormat/>
    <w:uiPriority w:val="34"/>
    <w:pPr>
      <w:ind w:firstLine="420" w:firstLineChars="200"/>
    </w:pPr>
  </w:style>
  <w:style w:type="character" w:customStyle="1" w:styleId="45">
    <w:name w:val="未处理的提及1"/>
    <w:basedOn w:val="14"/>
    <w:semiHidden/>
    <w:unhideWhenUsed/>
    <w:qFormat/>
    <w:uiPriority w:val="99"/>
    <w:rPr>
      <w:color w:val="605E5C"/>
      <w:shd w:val="clear" w:color="auto" w:fill="E1DFDD"/>
    </w:rPr>
  </w:style>
  <w:style w:type="character" w:customStyle="1" w:styleId="46">
    <w:name w:val="未处理的提及2"/>
    <w:basedOn w:val="14"/>
    <w:semiHidden/>
    <w:unhideWhenUsed/>
    <w:qFormat/>
    <w:uiPriority w:val="99"/>
    <w:rPr>
      <w:color w:val="605E5C"/>
      <w:shd w:val="clear" w:color="auto" w:fill="E1DFDD"/>
    </w:rPr>
  </w:style>
  <w:style w:type="character" w:customStyle="1" w:styleId="47">
    <w:name w:val="标题 2 Char"/>
    <w:basedOn w:val="14"/>
    <w:link w:val="3"/>
    <w:semiHidden/>
    <w:qFormat/>
    <w:uiPriority w:val="0"/>
    <w:rPr>
      <w:rFonts w:asciiTheme="majorHAnsi" w:hAnsiTheme="majorHAnsi" w:eastAsiaTheme="majorEastAsia" w:cstheme="majorBidi"/>
      <w:b/>
      <w:bCs/>
      <w:kern w:val="2"/>
      <w:sz w:val="32"/>
      <w:szCs w:val="32"/>
    </w:rPr>
  </w:style>
  <w:style w:type="character" w:customStyle="1" w:styleId="48">
    <w:name w:val="未处理的提及3"/>
    <w:basedOn w:val="14"/>
    <w:semiHidden/>
    <w:unhideWhenUsed/>
    <w:qFormat/>
    <w:uiPriority w:val="99"/>
    <w:rPr>
      <w:color w:val="605E5C"/>
      <w:shd w:val="clear" w:color="auto" w:fill="E1DFDD"/>
    </w:rPr>
  </w:style>
  <w:style w:type="character" w:customStyle="1" w:styleId="49">
    <w:name w:val="标题 5 Char"/>
    <w:basedOn w:val="14"/>
    <w:link w:val="6"/>
    <w:semiHidden/>
    <w:uiPriority w:val="0"/>
    <w:rPr>
      <w:b/>
      <w:bCs/>
      <w:kern w:val="2"/>
      <w:sz w:val="28"/>
      <w:szCs w:val="28"/>
    </w:rPr>
  </w:style>
  <w:style w:type="character" w:customStyle="1" w:styleId="50">
    <w:name w:val="标题 3 Char"/>
    <w:basedOn w:val="14"/>
    <w:link w:val="4"/>
    <w:semiHidden/>
    <w:uiPriority w:val="0"/>
    <w:rPr>
      <w:b/>
      <w:bCs/>
      <w:kern w:val="2"/>
      <w:sz w:val="32"/>
      <w:szCs w:val="32"/>
    </w:rPr>
  </w:style>
  <w:style w:type="character" w:customStyle="1" w:styleId="51">
    <w:name w:val="标题 4 Char"/>
    <w:basedOn w:val="14"/>
    <w:link w:val="5"/>
    <w:semiHidden/>
    <w:qFormat/>
    <w:uiPriority w:val="0"/>
    <w:rPr>
      <w:rFonts w:asciiTheme="majorHAnsi" w:hAnsiTheme="majorHAnsi" w:eastAsiaTheme="majorEastAsia" w:cstheme="majorBidi"/>
      <w:b/>
      <w:bCs/>
      <w:kern w:val="2"/>
      <w:sz w:val="28"/>
      <w:szCs w:val="28"/>
    </w:rPr>
  </w:style>
  <w:style w:type="character" w:customStyle="1" w:styleId="52">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5F29-03FA-47F4-973A-C3A14A8568E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1088</Words>
  <Characters>1568</Characters>
  <Lines>15</Lines>
  <Paragraphs>4</Paragraphs>
  <TotalTime>1094</TotalTime>
  <ScaleCrop>false</ScaleCrop>
  <LinksUpToDate>false</LinksUpToDate>
  <CharactersWithSpaces>1633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2024-11-21T15:11:00Z</dcterms:created>
  <dc:creator>Image</dc:creator>
  <cp:lastModifiedBy>SEER</cp:lastModifiedBy>
  <cp:lastPrinted>2004-04-23T07:06:00Z</cp:lastPrinted>
  <dcterms:modified xsi:type="dcterms:W3CDTF">2025-08-28T03:29:00Z</dcterms:modified>
  <dc:title>新 书 推 荐</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3C2A65ECEA3648F1B336016F052714B3_13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