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F3418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8255</wp:posOffset>
            </wp:positionV>
            <wp:extent cx="1462405" cy="2118360"/>
            <wp:effectExtent l="0" t="0" r="0" b="0"/>
            <wp:wrapSquare wrapText="bothSides"/>
            <wp:docPr id="3" name="图片 1" descr="https://global.oup.com/academic/covers/pop-up/978019289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28965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895D7C">
        <w:rPr>
          <w:b/>
          <w:bCs/>
          <w:color w:val="000000"/>
          <w:szCs w:val="21"/>
        </w:rPr>
        <w:t>《牛津古典神话怪物手册》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334D81" w:rsidRPr="00334D81">
        <w:rPr>
          <w:b/>
          <w:bCs/>
          <w:color w:val="000000"/>
          <w:szCs w:val="21"/>
        </w:rPr>
        <w:t>THE OXFORD HANDBOOK OF MONSTERS IN CLASSICAL MYTH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895D7C" w:rsidRPr="00895D7C">
        <w:rPr>
          <w:b/>
          <w:bCs/>
          <w:color w:val="000000"/>
          <w:szCs w:val="21"/>
        </w:rPr>
        <w:t>Debbie Felton</w:t>
      </w:r>
      <w:bookmarkStart w:id="0" w:name="_GoBack"/>
      <w:bookmarkEnd w:id="0"/>
      <w:r w:rsidR="00A25AD8">
        <w:fldChar w:fldCharType="begin"/>
      </w:r>
      <w:r w:rsidR="00A25AD8">
        <w:instrText xml:space="preserve"> HYPERLINK "http://www.penguin.com.au/lookinside/spotlight.cfm?SBN=9780143009177&amp;AuthId=0000004220&amp;Page=Profile" </w:instrText>
      </w:r>
      <w:r w:rsidR="00A25AD8">
        <w:fldChar w:fldCharType="separate"/>
      </w:r>
      <w:r w:rsidR="00A25AD8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95D7C">
        <w:rPr>
          <w:rFonts w:hint="eastAsia"/>
          <w:b/>
          <w:bCs/>
          <w:color w:val="000000"/>
          <w:szCs w:val="21"/>
        </w:rPr>
        <w:t>640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95D7C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895D7C">
        <w:rPr>
          <w:rFonts w:hint="eastAsia"/>
          <w:b/>
          <w:bCs/>
          <w:color w:val="000000"/>
          <w:szCs w:val="21"/>
        </w:rPr>
        <w:t>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94231" w:rsidRPr="00794231">
        <w:rPr>
          <w:rFonts w:hint="eastAsia"/>
          <w:b/>
          <w:bCs/>
          <w:color w:val="000000"/>
          <w:szCs w:val="21"/>
        </w:rPr>
        <w:t>文学研究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895D7C" w:rsidRPr="00895D7C" w:rsidRDefault="00895D7C" w:rsidP="00895D7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</w:t>
      </w:r>
      <w:r w:rsidRPr="00895D7C">
        <w:rPr>
          <w:b/>
          <w:bCs/>
          <w:color w:val="FF0000"/>
          <w:szCs w:val="21"/>
        </w:rPr>
        <w:t>260 in Indigenous Practices</w:t>
      </w:r>
    </w:p>
    <w:p w:rsidR="00895D7C" w:rsidRDefault="00895D7C" w:rsidP="00895D7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</w:t>
      </w:r>
      <w:r w:rsidRPr="00895D7C">
        <w:rPr>
          <w:b/>
          <w:bCs/>
          <w:color w:val="FF0000"/>
          <w:szCs w:val="21"/>
        </w:rPr>
        <w:t>619 in Antiquities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895D7C" w:rsidRDefault="00895D7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895D7C" w:rsidRDefault="00895D7C">
      <w:pPr>
        <w:rPr>
          <w:b/>
          <w:bCs/>
          <w:color w:val="000000"/>
          <w:szCs w:val="21"/>
        </w:rPr>
      </w:pPr>
    </w:p>
    <w:p w:rsidR="00895D7C" w:rsidRPr="00895D7C" w:rsidRDefault="00895D7C" w:rsidP="00895D7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收录</w:t>
      </w:r>
      <w:r w:rsidRPr="00895D7C">
        <w:rPr>
          <w:rFonts w:hint="eastAsia"/>
          <w:bCs/>
          <w:color w:val="000000"/>
          <w:szCs w:val="21"/>
        </w:rPr>
        <w:t>四十篇由研究古典神话怪物的顶尖专家撰写的原创文章，全面且通俗易懂地介绍了古代世界的怪物。</w:t>
      </w:r>
    </w:p>
    <w:p w:rsidR="00895D7C" w:rsidRPr="00895D7C" w:rsidRDefault="00895D7C" w:rsidP="00895D7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895D7C">
        <w:rPr>
          <w:rFonts w:hint="eastAsia"/>
          <w:bCs/>
          <w:color w:val="000000"/>
          <w:szCs w:val="21"/>
        </w:rPr>
        <w:t>涵盖多种文化和地域，包括古波斯、加勒比海、北欧和南美。</w:t>
      </w:r>
    </w:p>
    <w:p w:rsidR="00895D7C" w:rsidRPr="00895D7C" w:rsidRDefault="001516CC" w:rsidP="00895D7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包含</w:t>
      </w:r>
      <w:r w:rsidRPr="001516CC">
        <w:rPr>
          <w:rFonts w:hint="eastAsia"/>
          <w:bCs/>
          <w:color w:val="000000"/>
          <w:szCs w:val="21"/>
        </w:rPr>
        <w:t>独眼巨人、斯芬克斯、牛头人等</w:t>
      </w:r>
      <w:r>
        <w:rPr>
          <w:rFonts w:hint="eastAsia"/>
          <w:bCs/>
          <w:color w:val="000000"/>
          <w:szCs w:val="21"/>
        </w:rPr>
        <w:t>耳熟能详的怪物，也介绍了鲜为人知的神话生物</w:t>
      </w:r>
      <w:r w:rsidR="00895D7C" w:rsidRPr="00895D7C">
        <w:rPr>
          <w:rFonts w:hint="eastAsia"/>
          <w:bCs/>
          <w:color w:val="000000"/>
          <w:szCs w:val="21"/>
        </w:rPr>
        <w:t>。</w:t>
      </w:r>
    </w:p>
    <w:p w:rsidR="00895D7C" w:rsidRPr="00895D7C" w:rsidRDefault="00895D7C" w:rsidP="00895D7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895D7C">
        <w:rPr>
          <w:rFonts w:hint="eastAsia"/>
          <w:bCs/>
          <w:color w:val="000000"/>
          <w:szCs w:val="21"/>
        </w:rPr>
        <w:t>呈现运用后殖民研究、精神分析、女性主义理论等前沿视角解读怪物和神话的最新研究成果。</w:t>
      </w:r>
    </w:p>
    <w:p w:rsidR="00895D7C" w:rsidRDefault="00895D7C">
      <w:pPr>
        <w:rPr>
          <w:b/>
          <w:bCs/>
          <w:color w:val="000000"/>
          <w:szCs w:val="21"/>
        </w:rPr>
      </w:pPr>
    </w:p>
    <w:p w:rsidR="00895D7C" w:rsidRPr="00626B30" w:rsidRDefault="00895D7C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E384B" w:rsidRPr="00895D7C" w:rsidRDefault="001516CC" w:rsidP="001516CC">
      <w:pPr>
        <w:ind w:firstLineChars="200" w:firstLine="420"/>
        <w:rPr>
          <w:rFonts w:hAnsi="宋体"/>
          <w:bCs/>
          <w:color w:val="000000"/>
          <w:szCs w:val="21"/>
        </w:rPr>
      </w:pPr>
      <w:r w:rsidRPr="001516CC">
        <w:rPr>
          <w:rFonts w:hAnsi="宋体" w:hint="eastAsia"/>
          <w:bCs/>
          <w:color w:val="000000"/>
          <w:szCs w:val="21"/>
        </w:rPr>
        <w:t>《牛津古典神话怪物手册》</w:t>
      </w:r>
      <w:r>
        <w:rPr>
          <w:rFonts w:hAnsi="宋体" w:hint="eastAsia"/>
          <w:bCs/>
          <w:color w:val="000000"/>
          <w:szCs w:val="21"/>
        </w:rPr>
        <w:t>共</w:t>
      </w:r>
      <w:r w:rsidRPr="001516CC">
        <w:rPr>
          <w:rFonts w:hAnsi="宋体" w:hint="eastAsia"/>
          <w:bCs/>
          <w:color w:val="000000"/>
          <w:szCs w:val="21"/>
        </w:rPr>
        <w:t>四十个章节，</w:t>
      </w:r>
      <w:r>
        <w:rPr>
          <w:rFonts w:hAnsi="宋体" w:hint="eastAsia"/>
          <w:bCs/>
          <w:color w:val="000000"/>
          <w:szCs w:val="21"/>
        </w:rPr>
        <w:t>汇集</w:t>
      </w:r>
      <w:r w:rsidRPr="001516CC">
        <w:rPr>
          <w:rFonts w:hAnsi="宋体" w:hint="eastAsia"/>
          <w:bCs/>
          <w:color w:val="000000"/>
          <w:szCs w:val="21"/>
        </w:rPr>
        <w:t>众多国际顶尖古代怪物研究学者的权威文章</w:t>
      </w:r>
      <w:r>
        <w:rPr>
          <w:rFonts w:hAnsi="宋体" w:hint="eastAsia"/>
          <w:bCs/>
          <w:color w:val="000000"/>
          <w:szCs w:val="21"/>
        </w:rPr>
        <w:t>，深入探讨了古老近东和地中海世界神话中独特而可怕的生物</w:t>
      </w:r>
      <w:r w:rsidRPr="001516CC">
        <w:rPr>
          <w:rFonts w:hAnsi="宋体" w:hint="eastAsia"/>
          <w:bCs/>
          <w:color w:val="000000"/>
          <w:szCs w:val="21"/>
        </w:rPr>
        <w:t>。</w:t>
      </w:r>
      <w:r w:rsidR="007705D4" w:rsidRPr="007705D4">
        <w:rPr>
          <w:rFonts w:hAnsi="宋体" w:hint="eastAsia"/>
          <w:bCs/>
          <w:color w:val="000000"/>
          <w:szCs w:val="21"/>
        </w:rPr>
        <w:t>第一部分是对单个怪物（如</w:t>
      </w:r>
      <w:r w:rsidR="00F130F2" w:rsidRPr="00F130F2">
        <w:rPr>
          <w:rFonts w:hAnsi="宋体" w:hint="eastAsia"/>
          <w:bCs/>
          <w:color w:val="000000"/>
          <w:szCs w:val="21"/>
        </w:rPr>
        <w:t>奇美拉</w:t>
      </w:r>
      <w:r w:rsidR="007705D4" w:rsidRPr="007705D4">
        <w:rPr>
          <w:rFonts w:hAnsi="宋体" w:hint="eastAsia"/>
          <w:bCs/>
          <w:color w:val="000000"/>
          <w:szCs w:val="21"/>
        </w:rPr>
        <w:t>、</w:t>
      </w:r>
      <w:r w:rsidR="00F130F2" w:rsidRPr="00F130F2">
        <w:rPr>
          <w:rFonts w:hAnsi="宋体" w:hint="eastAsia"/>
          <w:bCs/>
          <w:color w:val="000000"/>
          <w:szCs w:val="21"/>
        </w:rPr>
        <w:t>地狱犬</w:t>
      </w:r>
      <w:r w:rsidR="007705D4" w:rsidRPr="007705D4">
        <w:rPr>
          <w:rFonts w:hAnsi="宋体" w:hint="eastAsia"/>
          <w:bCs/>
          <w:color w:val="000000"/>
          <w:szCs w:val="21"/>
        </w:rPr>
        <w:t>、</w:t>
      </w:r>
      <w:r w:rsidR="00F130F2" w:rsidRPr="00F130F2">
        <w:rPr>
          <w:rFonts w:hAnsi="宋体" w:hint="eastAsia"/>
          <w:bCs/>
          <w:color w:val="000000"/>
          <w:szCs w:val="21"/>
        </w:rPr>
        <w:t>多头蛇</w:t>
      </w:r>
      <w:r w:rsidR="007705D4" w:rsidRPr="007705D4">
        <w:rPr>
          <w:rFonts w:hAnsi="宋体" w:hint="eastAsia"/>
          <w:bCs/>
          <w:color w:val="000000"/>
          <w:szCs w:val="21"/>
        </w:rPr>
        <w:t>、</w:t>
      </w:r>
      <w:r w:rsidR="00F130F2" w:rsidRPr="00F130F2">
        <w:rPr>
          <w:rFonts w:hAnsi="宋体" w:hint="eastAsia"/>
          <w:bCs/>
          <w:color w:val="000000"/>
          <w:szCs w:val="21"/>
        </w:rPr>
        <w:t>牛头人</w:t>
      </w:r>
      <w:r w:rsidR="007705D4" w:rsidRPr="007705D4">
        <w:rPr>
          <w:rFonts w:hAnsi="宋体" w:hint="eastAsia"/>
          <w:bCs/>
          <w:color w:val="000000"/>
          <w:szCs w:val="21"/>
        </w:rPr>
        <w:t>）和怪物群体（如龙、半人马、塞壬</w:t>
      </w:r>
      <w:r w:rsidR="00F130F2" w:rsidRPr="00F130F2">
        <w:rPr>
          <w:rFonts w:hAnsi="宋体" w:hint="eastAsia"/>
          <w:bCs/>
          <w:color w:val="000000"/>
          <w:szCs w:val="21"/>
        </w:rPr>
        <w:t>海妖</w:t>
      </w:r>
      <w:r w:rsidR="007705D4" w:rsidRPr="007705D4">
        <w:rPr>
          <w:rFonts w:hAnsi="宋体" w:hint="eastAsia"/>
          <w:bCs/>
          <w:color w:val="000000"/>
          <w:szCs w:val="21"/>
        </w:rPr>
        <w:t>、独眼巨人）的原创研究，并探索了它们与珀尔修斯</w:t>
      </w:r>
      <w:r w:rsidR="00F130F2">
        <w:rPr>
          <w:rFonts w:hAnsi="宋体" w:hint="eastAsia"/>
          <w:bCs/>
          <w:color w:val="000000"/>
          <w:szCs w:val="21"/>
        </w:rPr>
        <w:t>（</w:t>
      </w:r>
      <w:r w:rsidR="00F130F2" w:rsidRPr="00F130F2">
        <w:rPr>
          <w:rFonts w:hAnsi="宋体"/>
          <w:bCs/>
          <w:color w:val="000000"/>
          <w:szCs w:val="21"/>
        </w:rPr>
        <w:t>Perseus</w:t>
      </w:r>
      <w:r w:rsidR="00F130F2">
        <w:rPr>
          <w:rFonts w:hAnsi="宋体"/>
          <w:bCs/>
          <w:color w:val="000000"/>
          <w:szCs w:val="21"/>
        </w:rPr>
        <w:t>，</w:t>
      </w:r>
      <w:r w:rsidR="00F130F2" w:rsidRPr="00F130F2">
        <w:rPr>
          <w:rFonts w:hAnsi="宋体" w:hint="eastAsia"/>
          <w:bCs/>
          <w:color w:val="000000"/>
          <w:szCs w:val="21"/>
        </w:rPr>
        <w:t>希腊神话中的宙斯之子</w:t>
      </w:r>
      <w:r w:rsidR="00F130F2">
        <w:rPr>
          <w:rFonts w:hAnsi="宋体" w:hint="eastAsia"/>
          <w:bCs/>
          <w:color w:val="000000"/>
          <w:szCs w:val="21"/>
        </w:rPr>
        <w:t>）</w:t>
      </w:r>
      <w:r w:rsidR="007705D4" w:rsidRPr="007705D4">
        <w:rPr>
          <w:rFonts w:hAnsi="宋体" w:hint="eastAsia"/>
          <w:bCs/>
          <w:color w:val="000000"/>
          <w:szCs w:val="21"/>
        </w:rPr>
        <w:t>、伊阿宋</w:t>
      </w:r>
      <w:r w:rsidR="00F130F2">
        <w:rPr>
          <w:rFonts w:hAnsi="宋体" w:hint="eastAsia"/>
          <w:bCs/>
          <w:color w:val="000000"/>
          <w:szCs w:val="21"/>
        </w:rPr>
        <w:t>（</w:t>
      </w:r>
      <w:r w:rsidR="00F130F2" w:rsidRPr="00F130F2">
        <w:rPr>
          <w:rFonts w:hAnsi="宋体"/>
          <w:bCs/>
          <w:color w:val="000000"/>
          <w:szCs w:val="21"/>
        </w:rPr>
        <w:t>Jason</w:t>
      </w:r>
      <w:r w:rsidR="00F130F2">
        <w:rPr>
          <w:rFonts w:hAnsi="宋体"/>
          <w:bCs/>
          <w:color w:val="000000"/>
          <w:szCs w:val="21"/>
        </w:rPr>
        <w:t>，神话英雄，</w:t>
      </w:r>
      <w:r w:rsidR="00F130F2" w:rsidRPr="00F130F2">
        <w:rPr>
          <w:rFonts w:hAnsi="宋体" w:hint="eastAsia"/>
          <w:bCs/>
          <w:color w:val="000000"/>
          <w:szCs w:val="21"/>
        </w:rPr>
        <w:t>忒萨利亚的王子</w:t>
      </w:r>
      <w:r w:rsidR="00F130F2">
        <w:rPr>
          <w:rFonts w:hAnsi="宋体" w:hint="eastAsia"/>
          <w:bCs/>
          <w:color w:val="000000"/>
          <w:szCs w:val="21"/>
        </w:rPr>
        <w:t>）</w:t>
      </w:r>
      <w:r w:rsidR="007705D4" w:rsidRPr="007705D4">
        <w:rPr>
          <w:rFonts w:hAnsi="宋体" w:hint="eastAsia"/>
          <w:bCs/>
          <w:color w:val="000000"/>
          <w:szCs w:val="21"/>
        </w:rPr>
        <w:t>、赫拉克勒斯</w:t>
      </w:r>
      <w:r w:rsidR="00F130F2">
        <w:rPr>
          <w:rFonts w:hAnsi="宋体" w:hint="eastAsia"/>
          <w:bCs/>
          <w:color w:val="000000"/>
          <w:szCs w:val="21"/>
        </w:rPr>
        <w:t>（</w:t>
      </w:r>
      <w:r w:rsidR="00F130F2" w:rsidRPr="00F130F2">
        <w:rPr>
          <w:rFonts w:hAnsi="宋体"/>
          <w:bCs/>
          <w:color w:val="000000"/>
          <w:szCs w:val="21"/>
        </w:rPr>
        <w:t>Heracles</w:t>
      </w:r>
      <w:r w:rsidR="00F130F2">
        <w:rPr>
          <w:rFonts w:hAnsi="宋体"/>
          <w:bCs/>
          <w:color w:val="000000"/>
          <w:szCs w:val="21"/>
        </w:rPr>
        <w:t>，</w:t>
      </w:r>
      <w:r w:rsidR="00F130F2" w:rsidRPr="00F130F2">
        <w:rPr>
          <w:rFonts w:hAnsi="宋体" w:hint="eastAsia"/>
          <w:bCs/>
          <w:color w:val="000000"/>
          <w:szCs w:val="21"/>
        </w:rPr>
        <w:t>古希腊神话中的大力神</w:t>
      </w:r>
      <w:r w:rsidR="00F130F2">
        <w:rPr>
          <w:rFonts w:hAnsi="宋体" w:hint="eastAsia"/>
          <w:bCs/>
          <w:color w:val="000000"/>
          <w:szCs w:val="21"/>
        </w:rPr>
        <w:t>）</w:t>
      </w:r>
      <w:r w:rsidR="007705D4" w:rsidRPr="007705D4">
        <w:rPr>
          <w:rFonts w:hAnsi="宋体" w:hint="eastAsia"/>
          <w:bCs/>
          <w:color w:val="000000"/>
          <w:szCs w:val="21"/>
        </w:rPr>
        <w:t>和奥德修斯</w:t>
      </w:r>
      <w:r w:rsidR="00F130F2">
        <w:rPr>
          <w:rFonts w:hAnsi="宋体" w:hint="eastAsia"/>
          <w:bCs/>
          <w:color w:val="000000"/>
          <w:szCs w:val="21"/>
        </w:rPr>
        <w:t>（</w:t>
      </w:r>
      <w:r w:rsidR="00F130F2" w:rsidRPr="00F130F2">
        <w:rPr>
          <w:rFonts w:hAnsi="宋体"/>
          <w:bCs/>
          <w:color w:val="000000"/>
          <w:szCs w:val="21"/>
        </w:rPr>
        <w:t>Odysseus</w:t>
      </w:r>
      <w:r w:rsidR="00F130F2">
        <w:rPr>
          <w:rFonts w:hAnsi="宋体"/>
          <w:bCs/>
          <w:color w:val="000000"/>
          <w:szCs w:val="21"/>
        </w:rPr>
        <w:t>，</w:t>
      </w:r>
      <w:r w:rsidR="00F130F2" w:rsidRPr="00F130F2">
        <w:rPr>
          <w:rFonts w:hAnsi="宋体" w:hint="eastAsia"/>
          <w:bCs/>
          <w:color w:val="000000"/>
          <w:szCs w:val="21"/>
        </w:rPr>
        <w:t>古希腊神话中的英雄，伊萨卡国王</w:t>
      </w:r>
      <w:r w:rsidR="00F130F2">
        <w:rPr>
          <w:rFonts w:hAnsi="宋体" w:hint="eastAsia"/>
          <w:bCs/>
          <w:color w:val="000000"/>
          <w:szCs w:val="21"/>
        </w:rPr>
        <w:t>）</w:t>
      </w:r>
      <w:r w:rsidR="007705D4" w:rsidRPr="007705D4">
        <w:rPr>
          <w:rFonts w:hAnsi="宋体" w:hint="eastAsia"/>
          <w:bCs/>
          <w:color w:val="000000"/>
          <w:szCs w:val="21"/>
        </w:rPr>
        <w:t>等</w:t>
      </w:r>
      <w:r w:rsidR="00F130F2">
        <w:rPr>
          <w:rFonts w:hAnsi="宋体" w:hint="eastAsia"/>
          <w:bCs/>
          <w:color w:val="000000"/>
          <w:szCs w:val="21"/>
        </w:rPr>
        <w:t>古典</w:t>
      </w:r>
      <w:r w:rsidR="007705D4" w:rsidRPr="007705D4">
        <w:rPr>
          <w:rFonts w:hAnsi="宋体" w:hint="eastAsia"/>
          <w:bCs/>
          <w:color w:val="000000"/>
          <w:szCs w:val="21"/>
        </w:rPr>
        <w:t>神话主要英雄的相遇历程。</w:t>
      </w:r>
      <w:r w:rsidR="00FA08B5">
        <w:rPr>
          <w:rFonts w:hAnsi="宋体" w:hint="eastAsia"/>
          <w:bCs/>
          <w:color w:val="000000"/>
          <w:szCs w:val="21"/>
        </w:rPr>
        <w:t>第二部分考察了古代民间传说和民族志</w:t>
      </w:r>
      <w:r w:rsidR="00FA08B5" w:rsidRPr="00FA08B5">
        <w:rPr>
          <w:rFonts w:hAnsi="宋体" w:hint="eastAsia"/>
          <w:bCs/>
          <w:color w:val="000000"/>
          <w:szCs w:val="21"/>
        </w:rPr>
        <w:t>中的怪物，涵盖了游荡的亡灵、嗜血的拉弥亚</w:t>
      </w:r>
      <w:r w:rsidR="00FA08B5">
        <w:rPr>
          <w:rFonts w:hAnsi="宋体" w:hint="eastAsia"/>
          <w:bCs/>
          <w:color w:val="000000"/>
          <w:szCs w:val="21"/>
        </w:rPr>
        <w:t>（希腊神化中人首蛇身的女怪）</w:t>
      </w:r>
      <w:r w:rsidR="00FA08B5" w:rsidRPr="00FA08B5">
        <w:rPr>
          <w:rFonts w:hAnsi="宋体" w:hint="eastAsia"/>
          <w:bCs/>
          <w:color w:val="000000"/>
          <w:szCs w:val="21"/>
        </w:rPr>
        <w:t>、奇特的混种动物、传说中的“狗头人”以及其他许多意想不到的生物和民族。第三部分从多重角度解读这些生物，包括精神分析、殖民研究和残障研究，</w:t>
      </w:r>
      <w:r w:rsidR="00FA08B5">
        <w:rPr>
          <w:rFonts w:hAnsi="宋体" w:hint="eastAsia"/>
          <w:bCs/>
          <w:color w:val="000000"/>
          <w:szCs w:val="21"/>
        </w:rPr>
        <w:t>以及贯穿全</w:t>
      </w:r>
      <w:r w:rsidR="00FA08B5">
        <w:rPr>
          <w:rFonts w:hAnsi="宋体" w:hint="eastAsia"/>
          <w:bCs/>
          <w:color w:val="000000"/>
          <w:szCs w:val="21"/>
        </w:rPr>
        <w:lastRenderedPageBreak/>
        <w:t>书的</w:t>
      </w:r>
      <w:r w:rsidR="00FA08B5" w:rsidRPr="00FA08B5">
        <w:rPr>
          <w:rFonts w:hAnsi="宋体" w:hint="eastAsia"/>
          <w:bCs/>
          <w:color w:val="000000"/>
          <w:szCs w:val="21"/>
        </w:rPr>
        <w:t>怪物理论。第四部分探讨了这些古代怪物跨越时空的接受</w:t>
      </w:r>
      <w:r w:rsidR="00FA08B5">
        <w:rPr>
          <w:rFonts w:hAnsi="宋体" w:hint="eastAsia"/>
          <w:bCs/>
          <w:color w:val="000000"/>
          <w:szCs w:val="21"/>
        </w:rPr>
        <w:t>情况</w:t>
      </w:r>
      <w:r w:rsidR="00FA08B5" w:rsidRPr="00FA08B5">
        <w:rPr>
          <w:rFonts w:hAnsi="宋体" w:hint="eastAsia"/>
          <w:bCs/>
          <w:color w:val="000000"/>
          <w:szCs w:val="21"/>
        </w:rPr>
        <w:t>——从中世纪</w:t>
      </w:r>
      <w:r w:rsidR="00FA08B5">
        <w:rPr>
          <w:rFonts w:hAnsi="宋体" w:hint="eastAsia"/>
          <w:bCs/>
          <w:color w:val="000000"/>
          <w:szCs w:val="21"/>
        </w:rPr>
        <w:t>到文艺复兴再到现代，从波斯到斯堪的纳维亚、加勒比海和拉丁美洲，还在</w:t>
      </w:r>
      <w:r w:rsidR="00FA08B5" w:rsidRPr="00FA08B5">
        <w:rPr>
          <w:rFonts w:hAnsi="宋体" w:hint="eastAsia"/>
          <w:bCs/>
          <w:color w:val="000000"/>
          <w:szCs w:val="21"/>
        </w:rPr>
        <w:t>章节</w:t>
      </w:r>
      <w:r w:rsidR="00FA08B5">
        <w:rPr>
          <w:rFonts w:hAnsi="宋体" w:hint="eastAsia"/>
          <w:bCs/>
          <w:color w:val="000000"/>
          <w:szCs w:val="21"/>
        </w:rPr>
        <w:t>中</w:t>
      </w:r>
      <w:r w:rsidR="00FA08B5" w:rsidRPr="00FA08B5">
        <w:rPr>
          <w:rFonts w:hAnsi="宋体" w:hint="eastAsia"/>
          <w:bCs/>
          <w:color w:val="000000"/>
          <w:szCs w:val="21"/>
        </w:rPr>
        <w:t>讨论了古</w:t>
      </w:r>
      <w:r w:rsidR="00FA08B5">
        <w:rPr>
          <w:rFonts w:hAnsi="宋体" w:hint="eastAsia"/>
          <w:bCs/>
          <w:color w:val="000000"/>
          <w:szCs w:val="21"/>
        </w:rPr>
        <w:t>代怪物在儿童文学、科幻小说、奇幻文学和现代科学学科中的运用与化用。本手册是首部</w:t>
      </w:r>
      <w:r w:rsidR="00FA08B5" w:rsidRPr="00FA08B5">
        <w:rPr>
          <w:rFonts w:hAnsi="宋体" w:hint="eastAsia"/>
          <w:bCs/>
          <w:color w:val="000000"/>
          <w:szCs w:val="21"/>
        </w:rPr>
        <w:t>规模宏大、内容全面的古典时期怪物指南，不仅梳理了它们在数千年文学艺术中的形象演变，更深刻揭示了它们对后世文学与思想的深远影响</w:t>
      </w:r>
      <w:r w:rsidR="00FA08B5">
        <w:rPr>
          <w:rFonts w:hAnsi="宋体"/>
          <w:bCs/>
          <w:color w:val="000000"/>
          <w:szCs w:val="21"/>
        </w:rPr>
        <w:t>。</w:t>
      </w:r>
    </w:p>
    <w:p w:rsidR="00895D7C" w:rsidRDefault="00895D7C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895D7C" w:rsidRDefault="009C26EF" w:rsidP="00895D7C">
      <w:pPr>
        <w:ind w:firstLineChars="200" w:firstLine="422"/>
        <w:rPr>
          <w:color w:val="000000"/>
          <w:szCs w:val="21"/>
        </w:rPr>
      </w:pPr>
      <w:r w:rsidRPr="00BF3418"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918210" cy="1143000"/>
            <wp:effectExtent l="0" t="0" r="0" b="0"/>
            <wp:wrapSquare wrapText="bothSides"/>
            <wp:docPr id="6" name="图片 6" descr="Citation for Dr. Debbie Felton College Teaching Award 2014 | CAM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tation for Dr. Debbie Felton College Teaching Award 2014 | CAMW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8B5" w:rsidRPr="00BF3418">
        <w:rPr>
          <w:rFonts w:hint="eastAsia"/>
          <w:b/>
          <w:color w:val="000000"/>
          <w:szCs w:val="21"/>
        </w:rPr>
        <w:t>黛比·费尔顿（</w:t>
      </w:r>
      <w:r w:rsidR="00FA08B5" w:rsidRPr="00BF3418">
        <w:rPr>
          <w:rFonts w:hint="eastAsia"/>
          <w:b/>
          <w:color w:val="000000"/>
          <w:szCs w:val="21"/>
        </w:rPr>
        <w:t>Debbie Felton</w:t>
      </w:r>
      <w:r w:rsidR="00FA08B5" w:rsidRPr="00BF3418">
        <w:rPr>
          <w:rFonts w:hint="eastAsia"/>
          <w:b/>
          <w:color w:val="000000"/>
          <w:szCs w:val="21"/>
        </w:rPr>
        <w:t>）</w:t>
      </w:r>
      <w:r w:rsidR="00FA08B5" w:rsidRPr="00FA08B5">
        <w:rPr>
          <w:rFonts w:hint="eastAsia"/>
          <w:color w:val="000000"/>
          <w:szCs w:val="21"/>
        </w:rPr>
        <w:t>是</w:t>
      </w:r>
      <w:r w:rsidR="00AA421C" w:rsidRPr="00AA421C">
        <w:rPr>
          <w:rFonts w:hint="eastAsia"/>
          <w:color w:val="000000"/>
          <w:szCs w:val="21"/>
        </w:rPr>
        <w:t>马萨诸塞大学阿默斯特分校</w:t>
      </w:r>
      <w:r w:rsidR="00AA421C">
        <w:rPr>
          <w:rFonts w:hint="eastAsia"/>
          <w:color w:val="000000"/>
          <w:szCs w:val="21"/>
        </w:rPr>
        <w:t>的古典学教授，</w:t>
      </w:r>
      <w:r w:rsidR="00AA421C" w:rsidRPr="00FA08B5">
        <w:rPr>
          <w:rFonts w:hint="eastAsia"/>
          <w:color w:val="000000"/>
          <w:szCs w:val="21"/>
        </w:rPr>
        <w:t>研究</w:t>
      </w:r>
      <w:r w:rsidR="00AA421C">
        <w:rPr>
          <w:rFonts w:hint="eastAsia"/>
          <w:color w:val="000000"/>
          <w:szCs w:val="21"/>
        </w:rPr>
        <w:t>方向专注于古典时期的民间传说，特别是关于怪物和超自然现象的传说</w:t>
      </w:r>
      <w:r w:rsidR="00AA421C" w:rsidRPr="00FA08B5">
        <w:rPr>
          <w:rFonts w:hint="eastAsia"/>
          <w:color w:val="000000"/>
          <w:szCs w:val="21"/>
        </w:rPr>
        <w:t>。</w:t>
      </w:r>
      <w:r w:rsidR="00FA08B5" w:rsidRPr="00FA08B5">
        <w:rPr>
          <w:rFonts w:hint="eastAsia"/>
          <w:color w:val="000000"/>
          <w:szCs w:val="21"/>
        </w:rPr>
        <w:t>她的著作包括《古希腊罗马的幽灵传说》（</w:t>
      </w:r>
      <w:r w:rsidR="00FA08B5" w:rsidRPr="00AA421C">
        <w:rPr>
          <w:rFonts w:hint="eastAsia"/>
          <w:i/>
          <w:color w:val="000000"/>
          <w:szCs w:val="21"/>
        </w:rPr>
        <w:t>Haunted Greece and Rome</w:t>
      </w:r>
      <w:r w:rsidR="00AA421C">
        <w:rPr>
          <w:rFonts w:hint="eastAsia"/>
          <w:color w:val="000000"/>
          <w:szCs w:val="21"/>
        </w:rPr>
        <w:t>，</w:t>
      </w:r>
      <w:r w:rsidR="00FA08B5" w:rsidRPr="00FA08B5">
        <w:rPr>
          <w:rFonts w:hint="eastAsia"/>
          <w:color w:val="000000"/>
          <w:szCs w:val="21"/>
        </w:rPr>
        <w:t>1999</w:t>
      </w:r>
      <w:r w:rsidR="00AA421C">
        <w:rPr>
          <w:rFonts w:hint="eastAsia"/>
          <w:color w:val="000000"/>
          <w:szCs w:val="21"/>
        </w:rPr>
        <w:t>）、编辑文集《古典时期的恐惧景观</w:t>
      </w:r>
      <w:r w:rsidR="00FA08B5" w:rsidRPr="00FA08B5">
        <w:rPr>
          <w:rFonts w:hint="eastAsia"/>
          <w:color w:val="000000"/>
          <w:szCs w:val="21"/>
        </w:rPr>
        <w:t>》（</w:t>
      </w:r>
      <w:r w:rsidR="00FA08B5" w:rsidRPr="00AA421C">
        <w:rPr>
          <w:rFonts w:hint="eastAsia"/>
          <w:i/>
          <w:color w:val="000000"/>
          <w:szCs w:val="21"/>
        </w:rPr>
        <w:t>Landscapes of Dread in Classical Antiquity</w:t>
      </w:r>
      <w:r w:rsidR="00AA421C">
        <w:rPr>
          <w:rFonts w:hint="eastAsia"/>
          <w:color w:val="000000"/>
          <w:szCs w:val="21"/>
        </w:rPr>
        <w:t>，</w:t>
      </w:r>
      <w:r w:rsidR="00FA08B5" w:rsidRPr="00FA08B5">
        <w:rPr>
          <w:rFonts w:hint="eastAsia"/>
          <w:color w:val="000000"/>
          <w:szCs w:val="21"/>
        </w:rPr>
        <w:t>2018</w:t>
      </w:r>
      <w:r w:rsidR="00FA08B5" w:rsidRPr="00FA08B5">
        <w:rPr>
          <w:rFonts w:hint="eastAsia"/>
          <w:color w:val="000000"/>
          <w:szCs w:val="21"/>
        </w:rPr>
        <w:t>）和《古代童话文化史》（</w:t>
      </w:r>
      <w:r w:rsidR="00FA08B5" w:rsidRPr="00AA421C">
        <w:rPr>
          <w:rFonts w:hint="eastAsia"/>
          <w:i/>
          <w:color w:val="000000"/>
          <w:szCs w:val="21"/>
        </w:rPr>
        <w:t>A Cultural History of Fairy Tales in Antiquity</w:t>
      </w:r>
      <w:r w:rsidR="00AA421C">
        <w:rPr>
          <w:rFonts w:hint="eastAsia"/>
          <w:color w:val="000000"/>
          <w:szCs w:val="21"/>
        </w:rPr>
        <w:t>，</w:t>
      </w:r>
      <w:r w:rsidR="00FA08B5" w:rsidRPr="00FA08B5">
        <w:rPr>
          <w:rFonts w:hint="eastAsia"/>
          <w:color w:val="000000"/>
          <w:szCs w:val="21"/>
        </w:rPr>
        <w:t>2021</w:t>
      </w:r>
      <w:r w:rsidR="00FA08B5" w:rsidRPr="00FA08B5">
        <w:rPr>
          <w:rFonts w:hint="eastAsia"/>
          <w:color w:val="000000"/>
          <w:szCs w:val="21"/>
        </w:rPr>
        <w:t>），以及《怪物与君主：古典神话与历史中的连环杀手》（</w:t>
      </w:r>
      <w:r w:rsidR="00FA08B5" w:rsidRPr="00AA421C">
        <w:rPr>
          <w:rFonts w:hint="eastAsia"/>
          <w:i/>
          <w:color w:val="000000"/>
          <w:szCs w:val="21"/>
        </w:rPr>
        <w:t>Monsters and Monarchs: Serial Killers in Classical Myth and History</w:t>
      </w:r>
      <w:r w:rsidR="00AA421C">
        <w:rPr>
          <w:rFonts w:hint="eastAsia"/>
          <w:color w:val="000000"/>
          <w:szCs w:val="21"/>
        </w:rPr>
        <w:t>，</w:t>
      </w:r>
      <w:r w:rsidR="00FA08B5" w:rsidRPr="00FA08B5">
        <w:rPr>
          <w:rFonts w:hint="eastAsia"/>
          <w:color w:val="000000"/>
          <w:szCs w:val="21"/>
        </w:rPr>
        <w:t>2021</w:t>
      </w:r>
      <w:r w:rsidR="00FA08B5" w:rsidRPr="00FA08B5">
        <w:rPr>
          <w:rFonts w:hint="eastAsia"/>
          <w:color w:val="000000"/>
          <w:szCs w:val="21"/>
        </w:rPr>
        <w:t>）。她致力于将</w:t>
      </w:r>
      <w:r w:rsidR="00AA421C">
        <w:rPr>
          <w:rFonts w:hint="eastAsia"/>
          <w:color w:val="000000"/>
          <w:szCs w:val="21"/>
        </w:rPr>
        <w:t>其</w:t>
      </w:r>
      <w:r w:rsidR="00FA08B5" w:rsidRPr="00FA08B5">
        <w:rPr>
          <w:rFonts w:hint="eastAsia"/>
          <w:color w:val="000000"/>
          <w:szCs w:val="21"/>
        </w:rPr>
        <w:t>研究成果带入公共视野，并曾在美国和欧洲的多种媒体</w:t>
      </w:r>
      <w:r w:rsidR="00AA421C" w:rsidRPr="00AA421C">
        <w:rPr>
          <w:rFonts w:hint="eastAsia"/>
          <w:color w:val="000000"/>
          <w:szCs w:val="21"/>
        </w:rPr>
        <w:t>上亮相</w:t>
      </w:r>
      <w:r w:rsidR="00FA08B5" w:rsidRPr="00FA08B5">
        <w:rPr>
          <w:rFonts w:hint="eastAsia"/>
          <w:color w:val="000000"/>
          <w:szCs w:val="21"/>
        </w:rPr>
        <w:t>（</w:t>
      </w:r>
      <w:r w:rsidR="00AA421C">
        <w:rPr>
          <w:rFonts w:hint="eastAsia"/>
          <w:color w:val="000000"/>
          <w:szCs w:val="21"/>
        </w:rPr>
        <w:t>包括</w:t>
      </w:r>
      <w:r w:rsidR="00FA08B5" w:rsidRPr="00FA08B5">
        <w:rPr>
          <w:rFonts w:hint="eastAsia"/>
          <w:color w:val="000000"/>
          <w:szCs w:val="21"/>
        </w:rPr>
        <w:t>报纸、广播、电视、博客、播客、网络研讨会</w:t>
      </w:r>
      <w:r w:rsidR="00AA421C">
        <w:rPr>
          <w:rFonts w:hint="eastAsia"/>
          <w:color w:val="000000"/>
          <w:szCs w:val="21"/>
        </w:rPr>
        <w:t>等</w:t>
      </w:r>
      <w:r w:rsidR="00FA08B5" w:rsidRPr="00FA08B5">
        <w:rPr>
          <w:rFonts w:hint="eastAsia"/>
          <w:color w:val="000000"/>
          <w:szCs w:val="21"/>
        </w:rPr>
        <w:t>）。</w:t>
      </w:r>
    </w:p>
    <w:p w:rsidR="00895D7C" w:rsidRDefault="00895D7C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914BF9" w:rsidRPr="00914BF9" w:rsidRDefault="009C26EF" w:rsidP="00914BF9">
      <w:pPr>
        <w:jc w:val="center"/>
        <w:rPr>
          <w:bCs/>
          <w:color w:val="000000"/>
          <w:sz w:val="30"/>
          <w:szCs w:val="30"/>
        </w:rPr>
      </w:pPr>
      <w:r w:rsidRPr="009C26EF">
        <w:rPr>
          <w:rFonts w:hint="eastAsia"/>
          <w:b/>
          <w:bCs/>
          <w:color w:val="000000"/>
          <w:sz w:val="30"/>
          <w:szCs w:val="30"/>
        </w:rPr>
        <w:t>《牛津古典神话怪物手册》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导论：怪物理论与古典时代</w:t>
      </w:r>
    </w:p>
    <w:p w:rsidR="00895D7C" w:rsidRPr="00895D7C" w:rsidRDefault="00895D7C" w:rsidP="00895D7C">
      <w:pPr>
        <w:jc w:val="center"/>
        <w:rPr>
          <w:bCs/>
          <w:color w:val="000000"/>
          <w:szCs w:val="21"/>
        </w:rPr>
      </w:pPr>
    </w:p>
    <w:p w:rsidR="00895D7C" w:rsidRPr="00895D7C" w:rsidRDefault="009C26EF" w:rsidP="00895D7C">
      <w:pPr>
        <w:jc w:val="center"/>
        <w:rPr>
          <w:b/>
          <w:bCs/>
          <w:color w:val="000000"/>
          <w:szCs w:val="21"/>
        </w:rPr>
      </w:pPr>
      <w:r w:rsidRPr="009C26EF">
        <w:rPr>
          <w:rFonts w:hint="eastAsia"/>
          <w:b/>
          <w:bCs/>
          <w:color w:val="000000"/>
          <w:szCs w:val="21"/>
        </w:rPr>
        <w:t>第一部分：古代地中海与近东的怪物</w:t>
      </w:r>
    </w:p>
    <w:p w:rsid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古希腊</w:t>
      </w:r>
      <w:r>
        <w:rPr>
          <w:rFonts w:hint="eastAsia"/>
          <w:bCs/>
          <w:color w:val="000000"/>
          <w:szCs w:val="21"/>
        </w:rPr>
        <w:t>与古</w:t>
      </w:r>
      <w:r w:rsidRPr="009C26EF">
        <w:rPr>
          <w:rFonts w:hint="eastAsia"/>
          <w:bCs/>
          <w:color w:val="000000"/>
          <w:szCs w:val="21"/>
        </w:rPr>
        <w:t>罗马创世叙事中的怪物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古代近东神话与宗教中的怪物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尼罗河的产物：希腊罗马文化中的埃及怪物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提丰：混乱的化身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巨人：盖亚的孩子们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龙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“怪物之海”：古代神话中的海怪与海蛇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艺术恐怖：</w:t>
      </w:r>
      <w:proofErr w:type="gramStart"/>
      <w:r w:rsidRPr="009C26EF">
        <w:rPr>
          <w:rFonts w:hint="eastAsia"/>
          <w:bCs/>
          <w:color w:val="000000"/>
          <w:szCs w:val="21"/>
        </w:rPr>
        <w:t>戈耳工</w:t>
      </w:r>
      <w:proofErr w:type="gramEnd"/>
      <w:r w:rsidRPr="009C26EF">
        <w:rPr>
          <w:rFonts w:hint="eastAsia"/>
          <w:bCs/>
          <w:color w:val="000000"/>
          <w:szCs w:val="21"/>
        </w:rPr>
        <w:t>与美杜莎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奇美拉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地狱犬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冥府看门犬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深渊泥潭：</w:t>
      </w:r>
      <w:proofErr w:type="gramStart"/>
      <w:r w:rsidRPr="009C26EF">
        <w:rPr>
          <w:rFonts w:hint="eastAsia"/>
          <w:bCs/>
          <w:color w:val="000000"/>
          <w:szCs w:val="21"/>
        </w:rPr>
        <w:t>莱耳纳</w:t>
      </w:r>
      <w:proofErr w:type="gramEnd"/>
      <w:r>
        <w:rPr>
          <w:rFonts w:hint="eastAsia"/>
          <w:bCs/>
          <w:color w:val="000000"/>
          <w:szCs w:val="21"/>
        </w:rPr>
        <w:t>的多头蛇“</w:t>
      </w:r>
      <w:r w:rsidRPr="009C26EF">
        <w:rPr>
          <w:rFonts w:hint="eastAsia"/>
          <w:bCs/>
          <w:color w:val="000000"/>
          <w:szCs w:val="21"/>
        </w:rPr>
        <w:t>海德拉</w:t>
      </w:r>
      <w:r>
        <w:rPr>
          <w:rFonts w:hint="eastAsia"/>
          <w:bCs/>
          <w:color w:val="000000"/>
          <w:szCs w:val="21"/>
        </w:rPr>
        <w:t>”</w:t>
      </w:r>
    </w:p>
    <w:p w:rsidR="00895D7C" w:rsidRPr="00895D7C" w:rsidRDefault="009C26EF" w:rsidP="00895D7C">
      <w:pPr>
        <w:jc w:val="center"/>
        <w:rPr>
          <w:bCs/>
          <w:color w:val="000000"/>
          <w:szCs w:val="21"/>
        </w:rPr>
      </w:pPr>
      <w:r w:rsidRPr="009C26EF">
        <w:rPr>
          <w:rFonts w:hint="eastAsia"/>
          <w:bCs/>
          <w:color w:val="000000"/>
          <w:szCs w:val="21"/>
        </w:rPr>
        <w:t>独眼巨人</w:t>
      </w:r>
    </w:p>
    <w:p w:rsidR="00895D7C" w:rsidRPr="00895D7C" w:rsidRDefault="005050BA" w:rsidP="00895D7C">
      <w:pPr>
        <w:jc w:val="center"/>
        <w:rPr>
          <w:bCs/>
          <w:color w:val="000000"/>
          <w:szCs w:val="21"/>
        </w:rPr>
      </w:pPr>
      <w:r w:rsidRPr="005050BA">
        <w:rPr>
          <w:rFonts w:hint="eastAsia"/>
          <w:bCs/>
          <w:color w:val="000000"/>
          <w:szCs w:val="21"/>
        </w:rPr>
        <w:t>斯库拉与</w:t>
      </w:r>
      <w:proofErr w:type="gramStart"/>
      <w:r w:rsidRPr="005050BA">
        <w:rPr>
          <w:rFonts w:hint="eastAsia"/>
          <w:bCs/>
          <w:color w:val="000000"/>
          <w:szCs w:val="21"/>
        </w:rPr>
        <w:t>卡律布</w:t>
      </w:r>
      <w:proofErr w:type="gramEnd"/>
      <w:r w:rsidRPr="005050BA">
        <w:rPr>
          <w:rFonts w:hint="eastAsia"/>
          <w:bCs/>
          <w:color w:val="000000"/>
          <w:szCs w:val="21"/>
        </w:rPr>
        <w:t>狄斯</w:t>
      </w:r>
    </w:p>
    <w:p w:rsidR="00895D7C" w:rsidRPr="00895D7C" w:rsidRDefault="005050BA" w:rsidP="00895D7C">
      <w:pPr>
        <w:jc w:val="center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塞壬与哈</w:t>
      </w:r>
      <w:proofErr w:type="gramEnd"/>
      <w:r>
        <w:rPr>
          <w:rFonts w:hint="eastAsia"/>
          <w:bCs/>
          <w:color w:val="000000"/>
          <w:szCs w:val="21"/>
        </w:rPr>
        <w:t>比：古典时代迷人又恼人</w:t>
      </w:r>
      <w:r w:rsidRPr="005050BA">
        <w:rPr>
          <w:rFonts w:hint="eastAsia"/>
          <w:bCs/>
          <w:color w:val="000000"/>
          <w:szCs w:val="21"/>
        </w:rPr>
        <w:t>的鸟类怪物</w:t>
      </w:r>
    </w:p>
    <w:p w:rsidR="00895D7C" w:rsidRPr="00895D7C" w:rsidRDefault="005050BA" w:rsidP="00895D7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斯芬克斯</w:t>
      </w:r>
    </w:p>
    <w:p w:rsidR="00895D7C" w:rsidRPr="00895D7C" w:rsidRDefault="005050BA" w:rsidP="00895D7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牛头人</w:t>
      </w:r>
    </w:p>
    <w:p w:rsidR="00895D7C" w:rsidRPr="00895D7C" w:rsidRDefault="005050BA" w:rsidP="00895D7C">
      <w:pPr>
        <w:jc w:val="center"/>
        <w:rPr>
          <w:bCs/>
          <w:color w:val="000000"/>
          <w:szCs w:val="21"/>
        </w:rPr>
      </w:pPr>
      <w:r w:rsidRPr="005050BA">
        <w:rPr>
          <w:rFonts w:hint="eastAsia"/>
          <w:bCs/>
          <w:color w:val="000000"/>
          <w:szCs w:val="21"/>
        </w:rPr>
        <w:lastRenderedPageBreak/>
        <w:t>人兽混种生物</w:t>
      </w:r>
    </w:p>
    <w:p w:rsidR="00895D7C" w:rsidRDefault="005050BA" w:rsidP="00895D7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怪异的变形：奥维德与制造（</w:t>
      </w:r>
      <w:r w:rsidRPr="005050BA">
        <w:rPr>
          <w:rFonts w:hint="eastAsia"/>
          <w:bCs/>
          <w:color w:val="000000"/>
          <w:szCs w:val="21"/>
        </w:rPr>
        <w:t>消解）怪物的艺术</w:t>
      </w:r>
    </w:p>
    <w:p w:rsidR="00895D7C" w:rsidRPr="00895D7C" w:rsidRDefault="00895D7C" w:rsidP="00895D7C">
      <w:pPr>
        <w:jc w:val="center"/>
        <w:rPr>
          <w:bCs/>
          <w:color w:val="000000"/>
          <w:szCs w:val="21"/>
        </w:rPr>
      </w:pPr>
    </w:p>
    <w:p w:rsidR="00895D7C" w:rsidRPr="00895D7C" w:rsidRDefault="005050BA" w:rsidP="00895D7C">
      <w:pPr>
        <w:jc w:val="center"/>
        <w:rPr>
          <w:b/>
          <w:bCs/>
          <w:color w:val="000000"/>
          <w:szCs w:val="21"/>
        </w:rPr>
      </w:pPr>
      <w:r w:rsidRPr="005050BA">
        <w:rPr>
          <w:rFonts w:hint="eastAsia"/>
          <w:b/>
          <w:bCs/>
          <w:color w:val="000000"/>
          <w:szCs w:val="21"/>
        </w:rPr>
        <w:t>第二部分：古代民间传说与人种志中的怪物</w:t>
      </w:r>
    </w:p>
    <w:p w:rsidR="00895D7C" w:rsidRPr="00895D7C" w:rsidRDefault="001A4650" w:rsidP="00895D7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古老的鬼怪：拉弥亚、摩</w:t>
      </w:r>
      <w:r w:rsidRPr="001A4650">
        <w:rPr>
          <w:rFonts w:hint="eastAsia"/>
          <w:bCs/>
          <w:color w:val="000000"/>
          <w:szCs w:val="21"/>
        </w:rPr>
        <w:t>耳摩、恩浦</w:t>
      </w:r>
      <w:proofErr w:type="gramStart"/>
      <w:r w:rsidRPr="001A4650">
        <w:rPr>
          <w:rFonts w:hint="eastAsia"/>
          <w:bCs/>
          <w:color w:val="000000"/>
          <w:szCs w:val="21"/>
        </w:rPr>
        <w:t>萨</w:t>
      </w:r>
      <w:proofErr w:type="gramEnd"/>
      <w:r w:rsidRPr="001A4650">
        <w:rPr>
          <w:rFonts w:hint="eastAsia"/>
          <w:bCs/>
          <w:color w:val="000000"/>
          <w:szCs w:val="21"/>
        </w:rPr>
        <w:t>、盖洛等</w:t>
      </w:r>
    </w:p>
    <w:p w:rsidR="00895D7C" w:rsidRPr="00895D7C" w:rsidRDefault="001A4650" w:rsidP="00895D7C">
      <w:pPr>
        <w:jc w:val="center"/>
        <w:rPr>
          <w:bCs/>
          <w:color w:val="000000"/>
          <w:szCs w:val="21"/>
        </w:rPr>
      </w:pPr>
      <w:r w:rsidRPr="001A4650">
        <w:rPr>
          <w:rFonts w:hint="eastAsia"/>
          <w:bCs/>
          <w:color w:val="000000"/>
          <w:szCs w:val="21"/>
        </w:rPr>
        <w:t>鬼魂：不安且令人不悦的亡灵</w:t>
      </w:r>
    </w:p>
    <w:p w:rsidR="00895D7C" w:rsidRPr="00895D7C" w:rsidRDefault="001A4650" w:rsidP="00895D7C">
      <w:pPr>
        <w:jc w:val="center"/>
        <w:rPr>
          <w:bCs/>
          <w:color w:val="000000"/>
          <w:szCs w:val="21"/>
        </w:rPr>
      </w:pPr>
      <w:r w:rsidRPr="001A4650">
        <w:rPr>
          <w:rFonts w:hint="eastAsia"/>
          <w:bCs/>
          <w:color w:val="000000"/>
          <w:szCs w:val="21"/>
        </w:rPr>
        <w:t>古希腊的怪兽</w:t>
      </w:r>
      <w:proofErr w:type="gramStart"/>
      <w:r w:rsidRPr="001A4650">
        <w:rPr>
          <w:rFonts w:hint="eastAsia"/>
          <w:bCs/>
          <w:color w:val="000000"/>
          <w:szCs w:val="21"/>
        </w:rPr>
        <w:t>化动物</w:t>
      </w:r>
      <w:proofErr w:type="gramEnd"/>
      <w:r w:rsidRPr="001A4650">
        <w:rPr>
          <w:rFonts w:hint="eastAsia"/>
          <w:bCs/>
          <w:color w:val="000000"/>
          <w:szCs w:val="21"/>
        </w:rPr>
        <w:t>与动物怪物</w:t>
      </w:r>
    </w:p>
    <w:p w:rsidR="00895D7C" w:rsidRDefault="001A4650" w:rsidP="00895D7C">
      <w:pPr>
        <w:jc w:val="center"/>
        <w:rPr>
          <w:bCs/>
          <w:color w:val="000000"/>
          <w:szCs w:val="21"/>
        </w:rPr>
      </w:pPr>
      <w:r w:rsidRPr="001A4650">
        <w:rPr>
          <w:rFonts w:hint="eastAsia"/>
          <w:bCs/>
          <w:color w:val="000000"/>
          <w:szCs w:val="21"/>
        </w:rPr>
        <w:t>古希腊罗马如何解读怪异民族</w:t>
      </w:r>
    </w:p>
    <w:p w:rsidR="00895D7C" w:rsidRPr="00895D7C" w:rsidRDefault="00895D7C" w:rsidP="00895D7C">
      <w:pPr>
        <w:jc w:val="center"/>
        <w:rPr>
          <w:bCs/>
          <w:color w:val="000000"/>
          <w:szCs w:val="21"/>
        </w:rPr>
      </w:pPr>
    </w:p>
    <w:p w:rsidR="00895D7C" w:rsidRPr="00895D7C" w:rsidRDefault="001A4650" w:rsidP="00895D7C">
      <w:pPr>
        <w:jc w:val="center"/>
        <w:rPr>
          <w:b/>
          <w:bCs/>
          <w:color w:val="000000"/>
          <w:szCs w:val="21"/>
        </w:rPr>
      </w:pPr>
      <w:r w:rsidRPr="001A4650">
        <w:rPr>
          <w:rFonts w:hint="eastAsia"/>
          <w:b/>
          <w:bCs/>
          <w:color w:val="000000"/>
          <w:szCs w:val="21"/>
        </w:rPr>
        <w:t>第三部分：解读怪物</w:t>
      </w:r>
    </w:p>
    <w:p w:rsidR="00895D7C" w:rsidRPr="00895D7C" w:rsidRDefault="001A4650" w:rsidP="00895D7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作为纪念</w:t>
      </w:r>
      <w:r w:rsidRPr="001A4650">
        <w:rPr>
          <w:rFonts w:hint="eastAsia"/>
          <w:bCs/>
          <w:color w:val="000000"/>
          <w:szCs w:val="21"/>
        </w:rPr>
        <w:t>的怪物</w:t>
      </w:r>
    </w:p>
    <w:p w:rsidR="00895D7C" w:rsidRPr="00895D7C" w:rsidRDefault="001A4650" w:rsidP="00895D7C">
      <w:pPr>
        <w:jc w:val="center"/>
        <w:rPr>
          <w:bCs/>
          <w:color w:val="000000"/>
          <w:szCs w:val="21"/>
        </w:rPr>
      </w:pPr>
      <w:r w:rsidRPr="001A4650">
        <w:rPr>
          <w:rFonts w:hint="eastAsia"/>
          <w:bCs/>
          <w:color w:val="000000"/>
          <w:szCs w:val="21"/>
        </w:rPr>
        <w:t>希腊艺术中的神秘生物</w:t>
      </w:r>
    </w:p>
    <w:p w:rsidR="00895D7C" w:rsidRPr="00895D7C" w:rsidRDefault="001A4650" w:rsidP="00895D7C">
      <w:pPr>
        <w:jc w:val="center"/>
        <w:rPr>
          <w:bCs/>
          <w:color w:val="000000"/>
          <w:szCs w:val="21"/>
        </w:rPr>
      </w:pPr>
      <w:r w:rsidRPr="001A4650">
        <w:rPr>
          <w:rFonts w:hint="eastAsia"/>
          <w:bCs/>
          <w:color w:val="000000"/>
          <w:szCs w:val="21"/>
        </w:rPr>
        <w:t>古希腊艺术中的怪物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古代对神话怪物的理性化解说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超越异类：古典怪物与二十一世纪的女性主义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神与怪物：研究怪物的认知路径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内心世界的怪物：精神分析路径</w:t>
      </w:r>
    </w:p>
    <w:p w:rsid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怪物与残障：亚里士多德和荷马作品中对身体的暴力解读</w:t>
      </w:r>
    </w:p>
    <w:p w:rsidR="00895D7C" w:rsidRPr="00895D7C" w:rsidRDefault="00895D7C" w:rsidP="00895D7C">
      <w:pPr>
        <w:jc w:val="center"/>
        <w:rPr>
          <w:bCs/>
          <w:color w:val="000000"/>
          <w:szCs w:val="21"/>
        </w:rPr>
      </w:pPr>
    </w:p>
    <w:p w:rsidR="00895D7C" w:rsidRPr="00895D7C" w:rsidRDefault="008E1637" w:rsidP="00895D7C">
      <w:pPr>
        <w:jc w:val="center"/>
        <w:rPr>
          <w:b/>
          <w:bCs/>
          <w:color w:val="000000"/>
          <w:szCs w:val="21"/>
        </w:rPr>
      </w:pPr>
      <w:r w:rsidRPr="008E1637">
        <w:rPr>
          <w:rFonts w:hint="eastAsia"/>
          <w:b/>
          <w:bCs/>
          <w:color w:val="000000"/>
          <w:szCs w:val="21"/>
        </w:rPr>
        <w:t>第四部分：古典怪物的接受史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暗云之珠：波斯神话中的怪物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古挪威百科全书文学中的老普林尼式怪物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中世纪文学与艺术中的古代怪物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意大利文艺复兴时期对古典怪物的复兴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拉丁美洲文化中的古典怪物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后殖民艺术与文学对怪物的重塑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儿童与青少年文学中的古典怪物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现代推想小说中的古代怪物</w:t>
      </w:r>
    </w:p>
    <w:p w:rsidR="00895D7C" w:rsidRPr="00895D7C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现代流行文化中的古典怪物：同人小说案例分析</w:t>
      </w:r>
    </w:p>
    <w:p w:rsidR="007E772D" w:rsidRDefault="008E1637" w:rsidP="00895D7C">
      <w:pPr>
        <w:jc w:val="center"/>
        <w:rPr>
          <w:bCs/>
          <w:color w:val="000000"/>
          <w:szCs w:val="21"/>
        </w:rPr>
      </w:pPr>
      <w:r w:rsidRPr="008E1637">
        <w:rPr>
          <w:rFonts w:hint="eastAsia"/>
          <w:bCs/>
          <w:color w:val="000000"/>
          <w:szCs w:val="21"/>
        </w:rPr>
        <w:t>现代科学中的古代怪物</w:t>
      </w:r>
    </w:p>
    <w:p w:rsidR="008E1637" w:rsidRDefault="008E1637" w:rsidP="00895D7C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D8" w:rsidRDefault="00A25AD8">
      <w:r>
        <w:separator/>
      </w:r>
    </w:p>
  </w:endnote>
  <w:endnote w:type="continuationSeparator" w:id="0">
    <w:p w:rsidR="00A25AD8" w:rsidRDefault="00A2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D8" w:rsidRDefault="00A25AD8">
      <w:r>
        <w:separator/>
      </w:r>
    </w:p>
  </w:footnote>
  <w:footnote w:type="continuationSeparator" w:id="0">
    <w:p w:rsidR="00A25AD8" w:rsidRDefault="00A2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D552696"/>
    <w:multiLevelType w:val="hybridMultilevel"/>
    <w:tmpl w:val="FE1AC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CC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4650"/>
    <w:rsid w:val="001A6A53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5CE"/>
    <w:rsid w:val="00331434"/>
    <w:rsid w:val="0033179B"/>
    <w:rsid w:val="00334D81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50BA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05D4"/>
    <w:rsid w:val="00771BAB"/>
    <w:rsid w:val="00773C12"/>
    <w:rsid w:val="00774233"/>
    <w:rsid w:val="007815D7"/>
    <w:rsid w:val="007825AA"/>
    <w:rsid w:val="007903E8"/>
    <w:rsid w:val="00792AB2"/>
    <w:rsid w:val="00794231"/>
    <w:rsid w:val="00796027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67882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95D7C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1637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26EF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25AD8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421C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418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30F2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08B5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B00B44-1C4A-44AF-8AFA-D3DE2460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36DB-7E02-420A-AF25-69137A04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1294</Words>
  <Characters>1697</Characters>
  <Application>Microsoft Office Word</Application>
  <DocSecurity>0</DocSecurity>
  <Lines>94</Lines>
  <Paragraphs>103</Paragraphs>
  <ScaleCrop>false</ScaleCrop>
  <Company>2ndSpAcE</Company>
  <LinksUpToDate>false</LinksUpToDate>
  <CharactersWithSpaces>2888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2025-09-10T06:32:00Z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