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3540E03E">
      <w:pPr>
        <w:rPr>
          <w:b/>
          <w:szCs w:val="21"/>
        </w:rPr>
      </w:pPr>
    </w:p>
    <w:p w14:paraId="6A3AED35">
      <w:pPr>
        <w:rPr>
          <w:b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4009390</wp:posOffset>
            </wp:positionH>
            <wp:positionV relativeFrom="paragraph">
              <wp:posOffset>104775</wp:posOffset>
            </wp:positionV>
            <wp:extent cx="1275715" cy="1927225"/>
            <wp:effectExtent l="0" t="0" r="635" b="0"/>
            <wp:wrapSquare wrapText="bothSides"/>
            <wp:docPr id="2311817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181718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szCs w:val="21"/>
        </w:rPr>
        <w:t>中文书名：</w:t>
      </w:r>
      <w:r>
        <w:rPr>
          <w:rFonts w:ascii="宋体" w:hAnsi="宋体" w:cs="宋体"/>
          <w:b/>
          <w:bCs/>
          <w:szCs w:val="21"/>
        </w:rPr>
        <w:t>《永恒的</w:t>
      </w:r>
      <w:r>
        <w:rPr>
          <w:rFonts w:hint="eastAsia" w:ascii="宋体" w:hAnsi="宋体" w:cs="宋体"/>
          <w:b/>
          <w:bCs/>
          <w:szCs w:val="21"/>
        </w:rPr>
        <w:t>电音</w:t>
      </w:r>
      <w:r>
        <w:rPr>
          <w:rFonts w:ascii="宋体" w:hAnsi="宋体" w:cs="宋体"/>
          <w:b/>
          <w:bCs/>
          <w:szCs w:val="21"/>
        </w:rPr>
        <w:t>：我</w:t>
      </w:r>
      <w:r>
        <w:rPr>
          <w:rFonts w:hint="eastAsia" w:ascii="宋体" w:hAnsi="宋体" w:cs="宋体"/>
          <w:b/>
          <w:bCs/>
          <w:szCs w:val="21"/>
        </w:rPr>
        <w:t>用</w:t>
      </w:r>
      <w:r>
        <w:rPr>
          <w:rFonts w:ascii="宋体" w:hAnsi="宋体" w:cs="宋体"/>
          <w:b/>
          <w:bCs/>
          <w:szCs w:val="21"/>
        </w:rPr>
        <w:t>音乐</w:t>
      </w:r>
      <w:r>
        <w:rPr>
          <w:rFonts w:hint="eastAsia" w:ascii="宋体" w:hAnsi="宋体" w:cs="宋体"/>
          <w:b/>
          <w:bCs/>
          <w:szCs w:val="21"/>
        </w:rPr>
        <w:t>传递</w:t>
      </w:r>
      <w:r>
        <w:rPr>
          <w:rFonts w:ascii="宋体" w:hAnsi="宋体" w:cs="宋体"/>
          <w:b/>
          <w:bCs/>
          <w:szCs w:val="21"/>
        </w:rPr>
        <w:t>的信息》</w:t>
      </w:r>
    </w:p>
    <w:p w14:paraId="21ACB6F7">
      <w:pPr>
        <w:rPr>
          <w:rFonts w:ascii="宋体" w:hAnsi="宋体" w:cs="宋体"/>
          <w:b/>
          <w:bCs/>
          <w:caps/>
          <w:szCs w:val="21"/>
        </w:rPr>
      </w:pPr>
      <w:r>
        <w:rPr>
          <w:rFonts w:hint="eastAsia" w:ascii="宋体" w:hAnsi="宋体" w:cs="宋体"/>
          <w:b/>
          <w:caps/>
          <w:szCs w:val="21"/>
        </w:rPr>
        <w:t>英文书名：</w:t>
      </w:r>
      <w:r>
        <w:rPr>
          <w:b/>
          <w:bCs/>
          <w:szCs w:val="21"/>
        </w:rPr>
        <w:t>Eternally Electric: The Message in My Music</w:t>
      </w:r>
    </w:p>
    <w:p w14:paraId="664DAFC4">
      <w:pPr>
        <w:jc w:val="left"/>
        <w:rPr>
          <w:b/>
          <w:szCs w:val="21"/>
        </w:rPr>
      </w:pPr>
      <w:r>
        <w:rPr>
          <w:rFonts w:hint="eastAsia" w:ascii="宋体" w:hAnsi="宋体" w:cs="宋体"/>
          <w:b/>
          <w:szCs w:val="21"/>
        </w:rPr>
        <w:t>作    者：</w:t>
      </w:r>
      <w:r>
        <w:rPr>
          <w:b/>
          <w:bCs/>
          <w:szCs w:val="21"/>
        </w:rPr>
        <w:t>Debbie Gibson</w:t>
      </w:r>
    </w:p>
    <w:p w14:paraId="3245AAE4">
      <w:pPr>
        <w:jc w:val="left"/>
        <w:rPr>
          <w:b/>
          <w:szCs w:val="21"/>
          <w:lang w:val="en-GB"/>
        </w:rPr>
      </w:pPr>
      <w:r>
        <w:rPr>
          <w:rFonts w:hint="eastAsia" w:ascii="宋体" w:hAnsi="宋体" w:cs="宋体"/>
          <w:b/>
          <w:szCs w:val="21"/>
        </w:rPr>
        <w:t>出</w:t>
      </w:r>
      <w:r>
        <w:rPr>
          <w:rFonts w:hint="eastAsia" w:ascii="宋体" w:hAnsi="宋体" w:cs="宋体"/>
          <w:b/>
          <w:szCs w:val="21"/>
          <w:lang w:val="en-GB"/>
        </w:rPr>
        <w:t xml:space="preserve"> </w:t>
      </w:r>
      <w:r>
        <w:rPr>
          <w:rFonts w:hint="eastAsia" w:ascii="宋体" w:hAnsi="宋体" w:cs="宋体"/>
          <w:b/>
          <w:szCs w:val="21"/>
        </w:rPr>
        <w:t>版</w:t>
      </w:r>
      <w:r>
        <w:rPr>
          <w:rFonts w:hint="eastAsia" w:ascii="宋体" w:hAnsi="宋体" w:cs="宋体"/>
          <w:b/>
          <w:szCs w:val="21"/>
          <w:lang w:val="en-GB"/>
        </w:rPr>
        <w:t xml:space="preserve"> </w:t>
      </w:r>
      <w:r>
        <w:rPr>
          <w:rFonts w:hint="eastAsia" w:ascii="宋体" w:hAnsi="宋体" w:cs="宋体"/>
          <w:b/>
          <w:szCs w:val="21"/>
        </w:rPr>
        <w:t>社</w:t>
      </w:r>
      <w:r>
        <w:rPr>
          <w:rFonts w:hint="eastAsia" w:ascii="宋体" w:hAnsi="宋体" w:cs="宋体"/>
          <w:b/>
          <w:szCs w:val="21"/>
          <w:lang w:val="en-GB"/>
        </w:rPr>
        <w:t>：</w:t>
      </w:r>
      <w:r>
        <w:rPr>
          <w:b/>
          <w:bCs/>
          <w:szCs w:val="21"/>
        </w:rPr>
        <w:t>Gallery Books</w:t>
      </w:r>
    </w:p>
    <w:p w14:paraId="52DA2D84">
      <w:pPr>
        <w:rPr>
          <w:rFonts w:ascii="宋体" w:hAnsi="宋体" w:cs="宋体"/>
          <w:b/>
          <w:szCs w:val="21"/>
          <w:lang w:val="en-GB"/>
        </w:rPr>
      </w:pPr>
      <w:r>
        <w:rPr>
          <w:rFonts w:hint="eastAsia" w:ascii="宋体" w:hAnsi="宋体" w:cs="宋体"/>
          <w:b/>
          <w:szCs w:val="21"/>
        </w:rPr>
        <w:t>代理公司</w:t>
      </w:r>
      <w:r>
        <w:rPr>
          <w:rFonts w:hint="eastAsia" w:ascii="宋体" w:hAnsi="宋体" w:cs="宋体"/>
          <w:b/>
          <w:szCs w:val="21"/>
          <w:lang w:val="en-GB"/>
        </w:rPr>
        <w:t>：</w:t>
      </w:r>
      <w:r>
        <w:rPr>
          <w:b/>
          <w:szCs w:val="21"/>
          <w:lang w:val="en-GB"/>
        </w:rPr>
        <w:t>YRG</w:t>
      </w:r>
      <w:r>
        <w:rPr>
          <w:rFonts w:hint="eastAsia" w:ascii="宋体" w:hAnsi="宋体" w:cs="宋体"/>
          <w:b/>
          <w:szCs w:val="21"/>
          <w:lang w:val="en-GB"/>
        </w:rPr>
        <w:t>/</w:t>
      </w:r>
      <w:r>
        <w:rPr>
          <w:rFonts w:hint="eastAsia"/>
          <w:b/>
          <w:szCs w:val="21"/>
          <w:lang w:val="en-GB"/>
        </w:rPr>
        <w:t>ANA/ Winney</w:t>
      </w:r>
    </w:p>
    <w:p w14:paraId="171106EF">
      <w:pPr>
        <w:rPr>
          <w:b/>
          <w:szCs w:val="21"/>
        </w:rPr>
      </w:pPr>
      <w:r>
        <w:rPr>
          <w:rFonts w:hint="eastAsia" w:ascii="宋体" w:hAnsi="宋体" w:cs="宋体"/>
          <w:b/>
          <w:szCs w:val="21"/>
        </w:rPr>
        <w:t>页    数：</w:t>
      </w:r>
      <w:r>
        <w:rPr>
          <w:b/>
          <w:szCs w:val="21"/>
          <w:lang w:val="en-GB"/>
        </w:rPr>
        <w:t>224页</w:t>
      </w:r>
    </w:p>
    <w:p w14:paraId="0343BA79">
      <w:pPr>
        <w:rPr>
          <w:b/>
          <w:szCs w:val="21"/>
        </w:rPr>
      </w:pPr>
      <w:r>
        <w:rPr>
          <w:b/>
          <w:szCs w:val="21"/>
        </w:rPr>
        <w:t>出版时间：202</w:t>
      </w:r>
      <w:r>
        <w:rPr>
          <w:rFonts w:hint="eastAsia"/>
          <w:b/>
          <w:szCs w:val="21"/>
        </w:rPr>
        <w:t>5</w:t>
      </w:r>
      <w:r>
        <w:rPr>
          <w:b/>
          <w:szCs w:val="21"/>
        </w:rPr>
        <w:t>年</w:t>
      </w:r>
      <w:r>
        <w:rPr>
          <w:rFonts w:hint="eastAsia"/>
          <w:b/>
          <w:szCs w:val="21"/>
        </w:rPr>
        <w:t>9</w:t>
      </w:r>
      <w:r>
        <w:rPr>
          <w:b/>
          <w:szCs w:val="21"/>
        </w:rPr>
        <w:t>月</w:t>
      </w:r>
    </w:p>
    <w:p w14:paraId="5855578C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代理地区：中国大陆、台湾</w:t>
      </w:r>
    </w:p>
    <w:p w14:paraId="5D0C7A6A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审读资料：电子稿</w:t>
      </w:r>
    </w:p>
    <w:p w14:paraId="00C54B28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类    型：传记回忆录</w:t>
      </w:r>
    </w:p>
    <w:p w14:paraId="186E5E75">
      <w:pPr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亚马逊流行艺术家传记类即时畅销榜冠军，流行音乐书籍榜冠军</w:t>
      </w:r>
    </w:p>
    <w:p w14:paraId="71EE18D1">
      <w:pPr>
        <w:rPr>
          <w:rFonts w:hint="eastAsia"/>
          <w:b/>
          <w:bCs/>
          <w:color w:val="FF0000"/>
          <w:szCs w:val="21"/>
        </w:rPr>
      </w:pPr>
    </w:p>
    <w:p w14:paraId="1B50C5E8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6E69DEAA">
      <w:pPr>
        <w:ind w:firstLine="422" w:firstLineChars="200"/>
        <w:rPr>
          <w:rFonts w:eastAsiaTheme="minorEastAsia"/>
          <w:b/>
          <w:bCs/>
          <w:kern w:val="0"/>
          <w:szCs w:val="21"/>
          <w:shd w:val="clear" w:color="auto" w:fill="FFFFFF"/>
        </w:rPr>
      </w:pPr>
    </w:p>
    <w:p w14:paraId="4541BB75">
      <w:pPr>
        <w:ind w:firstLine="422" w:firstLineChars="200"/>
        <w:rPr>
          <w:rFonts w:eastAsiaTheme="minorEastAsia"/>
          <w:b/>
          <w:bCs/>
          <w:kern w:val="0"/>
          <w:szCs w:val="21"/>
          <w:shd w:val="clear" w:color="auto" w:fill="FFFFFF"/>
        </w:rPr>
      </w:pPr>
      <w:r>
        <w:rPr>
          <w:rFonts w:hint="eastAsia" w:eastAsiaTheme="minorEastAsia"/>
          <w:b/>
          <w:bCs/>
          <w:kern w:val="0"/>
          <w:szCs w:val="21"/>
          <w:shd w:val="clear" w:color="auto" w:fill="FFFFFF"/>
        </w:rPr>
        <w:t>在这本期待已久的作品中，黛比·吉布森（Debbie Gibson）回顾了她作为年轻的流行音乐先驱多年来所学到的经验教训，以及她拥抱真实自我的艰辛历程，正是这些经历让她过上了如今健康、投入、充满活力的生活。</w:t>
      </w:r>
    </w:p>
    <w:p w14:paraId="3AEEEB05">
      <w:pPr>
        <w:ind w:firstLine="422" w:firstLineChars="200"/>
        <w:rPr>
          <w:rFonts w:eastAsiaTheme="minorEastAsia"/>
          <w:b/>
          <w:bCs/>
          <w:kern w:val="0"/>
          <w:szCs w:val="21"/>
          <w:shd w:val="clear" w:color="auto" w:fill="FFFFFF"/>
        </w:rPr>
      </w:pPr>
    </w:p>
    <w:p w14:paraId="371D1C48">
      <w:pPr>
        <w:ind w:firstLine="420" w:firstLineChars="200"/>
        <w:rPr>
          <w:rFonts w:asciiTheme="minorEastAsia" w:hAnsiTheme="minorEastAsia" w:eastAsia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eastAsiaTheme="minorEastAsia"/>
          <w:color w:val="333333"/>
          <w:szCs w:val="21"/>
          <w:shd w:val="clear" w:color="auto" w:fill="FFFFFF"/>
        </w:rPr>
        <w:t>八十年代偶像黛比·吉布森（</w:t>
      </w:r>
      <w:r>
        <w:rPr>
          <w:rFonts w:eastAsiaTheme="minorEastAsia"/>
          <w:color w:val="333333"/>
          <w:szCs w:val="21"/>
          <w:shd w:val="clear" w:color="auto" w:fill="FFFFFF"/>
        </w:rPr>
        <w:t>Debbie Gibson</w:t>
      </w:r>
      <w:r>
        <w:rPr>
          <w:rFonts w:asciiTheme="minorEastAsia" w:hAnsiTheme="minorEastAsia" w:eastAsiaTheme="minorEastAsia"/>
          <w:color w:val="333333"/>
          <w:szCs w:val="21"/>
          <w:shd w:val="clear" w:color="auto" w:fill="FFFFFF"/>
        </w:rPr>
        <w:t>）回顾了她作为年轻女性流行音乐先驱的艰辛历程——正是她这样的开拓者，为泰勒·斯威夫特（</w:t>
      </w:r>
      <w:r>
        <w:rPr>
          <w:rFonts w:eastAsiaTheme="minorEastAsia"/>
          <w:color w:val="333333"/>
          <w:szCs w:val="21"/>
          <w:shd w:val="clear" w:color="auto" w:fill="FFFFFF"/>
        </w:rPr>
        <w:t>Taylor Swift</w:t>
      </w:r>
      <w:r>
        <w:rPr>
          <w:rFonts w:asciiTheme="minorEastAsia" w:hAnsiTheme="minorEastAsia" w:eastAsiaTheme="minorEastAsia"/>
          <w:color w:val="333333"/>
          <w:szCs w:val="21"/>
          <w:shd w:val="clear" w:color="auto" w:fill="FFFFFF"/>
        </w:rPr>
        <w:t>）、比莉·艾利什（</w:t>
      </w:r>
      <w:r>
        <w:rPr>
          <w:rFonts w:eastAsiaTheme="minorEastAsia"/>
          <w:color w:val="333333"/>
          <w:szCs w:val="21"/>
          <w:shd w:val="clear" w:color="auto" w:fill="FFFFFF"/>
        </w:rPr>
        <w:t>Billie Eilish</w:t>
      </w:r>
      <w:r>
        <w:rPr>
          <w:rFonts w:asciiTheme="minorEastAsia" w:hAnsiTheme="minorEastAsia" w:eastAsiaTheme="minorEastAsia"/>
          <w:color w:val="333333"/>
          <w:szCs w:val="21"/>
          <w:shd w:val="clear" w:color="auto" w:fill="FFFFFF"/>
        </w:rPr>
        <w:t>）和奥利维亚·罗德里戈（</w:t>
      </w:r>
      <w:r>
        <w:rPr>
          <w:rFonts w:eastAsiaTheme="minorEastAsia"/>
          <w:color w:val="333333"/>
          <w:szCs w:val="21"/>
          <w:shd w:val="clear" w:color="auto" w:fill="FFFFFF"/>
        </w:rPr>
        <w:t>Olivia Rodrigo</w:t>
      </w:r>
      <w:r>
        <w:rPr>
          <w:rFonts w:asciiTheme="minorEastAsia" w:hAnsiTheme="minorEastAsia" w:eastAsiaTheme="minorEastAsia"/>
          <w:color w:val="333333"/>
          <w:szCs w:val="21"/>
          <w:shd w:val="clear" w:color="auto" w:fill="FFFFFF"/>
        </w:rPr>
        <w:t>）等当今自主掌控事业的巨星铺平了道路。吉布森通过本书，试图挑战读者对年轻女性艺术家及其文化背景的固有认知，无论是八十年代还是当下。</w:t>
      </w:r>
    </w:p>
    <w:p w14:paraId="7708F5DA">
      <w:pPr>
        <w:ind w:firstLine="420" w:firstLineChars="200"/>
        <w:rPr>
          <w:rFonts w:asciiTheme="minorEastAsia" w:hAnsiTheme="minorEastAsia" w:eastAsiaTheme="minorEastAsia"/>
          <w:color w:val="333333"/>
          <w:szCs w:val="21"/>
          <w:shd w:val="clear" w:color="auto" w:fill="FFFFFF"/>
        </w:rPr>
      </w:pPr>
    </w:p>
    <w:p w14:paraId="72D2B492">
      <w:pPr>
        <w:ind w:firstLine="420" w:firstLineChars="200"/>
        <w:rPr>
          <w:rFonts w:asciiTheme="minorEastAsia" w:hAnsiTheme="minorEastAsia" w:eastAsiaTheme="minorEastAsia"/>
          <w:color w:val="333333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/>
          <w:color w:val="333333"/>
          <w:szCs w:val="21"/>
          <w:shd w:val="clear" w:color="auto" w:fill="FFFFFF"/>
        </w:rPr>
        <w:t>焦虑、抑郁、经济拮据、疾病--黛比在书中坦诚地讲述了这些问题和其他挑战，以及她最终是如何重新设计自己的生活来克服这些问题的。这不仅是她生存下来的故事，也是她茁壮成长的故事：回归音乐本源，发行新专辑，重新开始巡回演出，活出最真实的自我......永恒的电音！</w:t>
      </w:r>
      <w:r>
        <w:rPr>
          <w:rFonts w:asciiTheme="minorEastAsia" w:hAnsiTheme="minorEastAsia" w:eastAsiaTheme="minorEastAsia"/>
          <w:color w:val="333333"/>
          <w:szCs w:val="21"/>
          <w:shd w:val="clear" w:color="auto" w:fill="FFFFFF"/>
        </w:rPr>
        <w:t>她以个人经历为镜，映照出我们共同的成长轨迹，揭示了如何在直面人生障碍的同时，认识并拥抱自身的力量，最终领悟到：最好的“自我”永远是最真实的那个版本。</w:t>
      </w:r>
    </w:p>
    <w:p w14:paraId="1E88E79E">
      <w:pPr>
        <w:ind w:firstLine="420" w:firstLineChars="200"/>
        <w:rPr>
          <w:rFonts w:asciiTheme="minorEastAsia" w:hAnsiTheme="minorEastAsia" w:eastAsiaTheme="minorEastAsia"/>
          <w:color w:val="333333"/>
          <w:szCs w:val="21"/>
          <w:shd w:val="clear" w:color="auto" w:fill="FFFFFF"/>
        </w:rPr>
      </w:pPr>
    </w:p>
    <w:p w14:paraId="18662AA5">
      <w:pPr>
        <w:ind w:firstLine="420" w:firstLineChars="200"/>
        <w:rPr>
          <w:rFonts w:asciiTheme="minorEastAsia" w:hAnsiTheme="minorEastAsia" w:eastAsia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eastAsiaTheme="minorEastAsia"/>
          <w:color w:val="333333"/>
          <w:szCs w:val="21"/>
          <w:shd w:val="clear" w:color="auto" w:fill="FFFFFF"/>
        </w:rPr>
        <w:t>黛比以坦率、幽默的口吻和丰富的实用建议，赋予读者一种“自我接纳”的许可——唯有热爱并接纳曾经的自己，才能成为今日最好的成年人。</w:t>
      </w:r>
    </w:p>
    <w:p w14:paraId="484FF242">
      <w:pPr>
        <w:rPr>
          <w:rFonts w:ascii="宋体" w:hAnsi="宋体" w:cs="宋体"/>
          <w:b/>
          <w:szCs w:val="21"/>
        </w:rPr>
      </w:pPr>
    </w:p>
    <w:p w14:paraId="4A4CCCDB">
      <w:pPr>
        <w:rPr>
          <w:rFonts w:hint="eastAsia" w:ascii="宋体" w:hAnsi="宋体" w:cs="宋体"/>
          <w:b/>
          <w:szCs w:val="21"/>
          <w:lang w:val="en-US" w:eastAsia="zh-CN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目录：</w:t>
      </w:r>
    </w:p>
    <w:p w14:paraId="05DDBDF6">
      <w:pPr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乔伊·麦金泰尔序 1</w:t>
      </w:r>
    </w:p>
    <w:p w14:paraId="79DE4C19">
      <w:pPr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引言 5</w:t>
      </w:r>
    </w:p>
    <w:p w14:paraId="615E70E9">
      <w:pPr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第一章　我的路 11</w:t>
      </w:r>
    </w:p>
    <w:p w14:paraId="29B76430">
      <w:pPr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第二章　毒舌，而非走音 31</w:t>
      </w:r>
    </w:p>
    <w:p w14:paraId="6F8CE6E2">
      <w:pPr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第三章　舞台搭好 49</w:t>
      </w:r>
    </w:p>
    <w:p w14:paraId="09ED9554">
      <w:pPr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第四章　只在我的美国梦里 69</w:t>
      </w:r>
    </w:p>
    <w:p w14:paraId="139B263D">
      <w:pPr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第五章　漂亮薄饰面 91</w:t>
      </w:r>
    </w:p>
    <w:p w14:paraId="6CF61A1D">
      <w:pPr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第六章　流行靶心女孩 111</w:t>
      </w:r>
    </w:p>
    <w:p w14:paraId="378AF930">
      <w:pPr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第七章　吓坏你老妈 133</w:t>
      </w:r>
    </w:p>
    <w:p w14:paraId="19960779">
      <w:pPr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第八章　大堂里的“波比” 155</w:t>
      </w:r>
    </w:p>
    <w:p w14:paraId="4E501028">
      <w:pPr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第九章　唱出来吧，路易丝！ 179</w:t>
      </w:r>
    </w:p>
    <w:p w14:paraId="3B5CA7C7">
      <w:pPr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第十章　裸体</w:t>
      </w:r>
      <w:bookmarkStart w:id="1" w:name="_GoBack"/>
      <w:bookmarkEnd w:id="1"/>
      <w:r>
        <w:rPr>
          <w:rFonts w:hint="eastAsia" w:ascii="宋体" w:hAnsi="宋体" w:cs="宋体"/>
          <w:b w:val="0"/>
          <w:bCs/>
          <w:szCs w:val="21"/>
          <w:lang w:val="en-US" w:eastAsia="zh-CN"/>
        </w:rPr>
        <w:t>声乐小姐 201</w:t>
      </w:r>
    </w:p>
    <w:p w14:paraId="4EEF6682">
      <w:pPr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第十一章　卡住 221</w:t>
      </w:r>
    </w:p>
    <w:p w14:paraId="145571D7">
      <w:pPr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第十二章　所有好物停产 241</w:t>
      </w:r>
    </w:p>
    <w:p w14:paraId="7586594A">
      <w:pPr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第十三章　礼物 261</w:t>
      </w:r>
    </w:p>
    <w:p w14:paraId="24D41E44">
      <w:pPr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第十四章　一切皆有可能 285</w:t>
      </w:r>
    </w:p>
    <w:p w14:paraId="4F966547">
      <w:pPr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致谢 303</w:t>
      </w:r>
    </w:p>
    <w:p w14:paraId="19A17D03">
      <w:pPr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图片来源 309</w:t>
      </w:r>
    </w:p>
    <w:p w14:paraId="69A2497F">
      <w:pPr>
        <w:rPr>
          <w:rFonts w:hint="eastAsia" w:ascii="宋体" w:hAnsi="宋体" w:cs="宋体"/>
          <w:b/>
          <w:szCs w:val="21"/>
          <w:lang w:val="en-US" w:eastAsia="zh-CN"/>
        </w:rPr>
      </w:pPr>
    </w:p>
    <w:p w14:paraId="3DC588EC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</w:p>
    <w:p w14:paraId="291B6A37">
      <w:pPr>
        <w:shd w:val="clear" w:color="auto" w:fill="FFFFFF"/>
        <w:ind w:firstLine="422" w:firstLineChars="200"/>
        <w:rPr>
          <w:b/>
          <w:bCs/>
        </w:rPr>
      </w:pPr>
    </w:p>
    <w:p w14:paraId="451C2D1B">
      <w:pPr>
        <w:shd w:val="clear" w:color="auto" w:fill="FFFFFF"/>
        <w:ind w:firstLine="422" w:firstLineChars="200"/>
      </w:pPr>
      <w:r>
        <w:rPr>
          <w:rFonts w:hint="eastAsia"/>
          <w:b/>
          <w:b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83820</wp:posOffset>
            </wp:positionV>
            <wp:extent cx="621030" cy="829945"/>
            <wp:effectExtent l="0" t="0" r="8255" b="8890"/>
            <wp:wrapSquare wrapText="bothSides"/>
            <wp:docPr id="1747423782" name="图片 1" descr="Debbie Gibson (Music) - TV Tro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423782" name="图片 1" descr="Debbie Gibson (Music) - TV Trop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973" cy="8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黛比·吉布森（Debbie Gibson）</w:t>
      </w:r>
      <w:r>
        <w:rPr>
          <w:rFonts w:hint="eastAsia"/>
        </w:rPr>
        <w:t>是屡获殊荣的创作型歌手和百老汇女演员，她的专辑在全球的销量已超过1600万张，并发行过11首美国前40名单曲。现在，她通过自己的Stargirl Records唱片公司发行新歌，还主演了多部独立电影和电视电影，其中一些电影由她创作并担任执行制片人。作为一名慈善家，黛比参与了众多慈善事业，她在撰写这本回忆录的同时，还进行了巡回演出，以庆祝她的多白金唱片</w:t>
      </w:r>
      <w:r>
        <w:rPr>
          <w:rFonts w:hint="eastAsia"/>
          <w:i/>
          <w:iCs/>
        </w:rPr>
        <w:t>Electric Youth</w:t>
      </w:r>
      <w:r>
        <w:rPr>
          <w:rFonts w:hint="eastAsia"/>
        </w:rPr>
        <w:t>发行35周年和单曲</w:t>
      </w:r>
      <w:r>
        <w:rPr>
          <w:rFonts w:hint="eastAsia"/>
          <w:i/>
          <w:iCs/>
        </w:rPr>
        <w:t>Lost in Your Eyes</w:t>
      </w:r>
      <w:r>
        <w:rPr>
          <w:rFonts w:hint="eastAsia"/>
        </w:rPr>
        <w:t>同时登上公告牌排行榜第一名。欲了解更多信息，请访问 DebbieGibsonOfficial.com。</w:t>
      </w:r>
    </w:p>
    <w:p w14:paraId="35B6FF42">
      <w:pPr>
        <w:shd w:val="clear" w:color="auto" w:fill="FFFFFF"/>
        <w:rPr>
          <w:b/>
          <w:bCs/>
          <w:color w:val="000000"/>
          <w:szCs w:val="21"/>
        </w:rPr>
      </w:pPr>
    </w:p>
    <w:p w14:paraId="6D07F54F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0A7F7C3C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0A083C2E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“本书展现了一幅充满韧性、干劲与创作喜悦的肖像画，必将打动读者，尤其是她的忠实粉丝。”——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《书单》</w:t>
      </w:r>
    </w:p>
    <w:p w14:paraId="3F6AD67F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758AAD39">
      <w:pPr>
        <w:shd w:val="clear" w:color="auto" w:fill="FFFFFF"/>
        <w:rPr>
          <w:b/>
          <w:bCs/>
          <w:color w:val="000000"/>
          <w:szCs w:val="21"/>
        </w:rPr>
      </w:pPr>
    </w:p>
    <w:p w14:paraId="53C9209A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感谢您的阅读！</w:t>
      </w:r>
    </w:p>
    <w:p w14:paraId="65F49A38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请将反馈信息发至：</w:t>
      </w:r>
      <w:r>
        <w:rPr>
          <w:rFonts w:eastAsia="华文中宋"/>
          <w:b/>
          <w:bCs/>
          <w:color w:val="000000"/>
          <w:kern w:val="0"/>
          <w:szCs w:val="21"/>
        </w:rPr>
        <w:t>版权负责人</w:t>
      </w:r>
    </w:p>
    <w:p w14:paraId="73CD5438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Email</w:t>
      </w:r>
      <w:r>
        <w:rPr>
          <w:color w:val="000000"/>
          <w:kern w:val="0"/>
          <w:szCs w:val="21"/>
        </w:rPr>
        <w:t>：</w:t>
      </w:r>
      <w:r>
        <w:fldChar w:fldCharType="begin"/>
      </w:r>
      <w:r>
        <w:instrText xml:space="preserve"> HYPERLINK "mailto:Rights@nurnberg.com.cn"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Rights@nurnberg.com.cn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2724EE8B">
      <w:pPr>
        <w:widowControl/>
        <w:shd w:val="clear" w:color="auto" w:fill="FFFFFF"/>
        <w:tabs>
          <w:tab w:val="left" w:pos="5719"/>
        </w:tabs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安德鲁·纳伯格联合国际有限公司北京代表处</w:t>
      </w:r>
    </w:p>
    <w:p w14:paraId="4EE00A42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北京市海淀区中关村大街甲59号中国人民大学文化大厦1705室, 邮编：100872</w:t>
      </w:r>
    </w:p>
    <w:p w14:paraId="03F675EC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电话：010-82504106, 传真：010-82504200</w:t>
      </w:r>
    </w:p>
    <w:p w14:paraId="2116A07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公司网址：</w:t>
      </w:r>
      <w:r>
        <w:fldChar w:fldCharType="begin"/>
      </w:r>
      <w:r>
        <w:instrText xml:space="preserve"> HYPERLINK "http://www.nurnberg.com.cn/"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7C161AB7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http://www.nurnberg.com.cn/booklist_zh/list.aspx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770BCE7F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书讯浏览：</w:t>
      </w:r>
      <w:r>
        <w:fldChar w:fldCharType="begin"/>
      </w:r>
      <w:r>
        <w:instrText xml:space="preserve"> HYPERLINK "http://www.nurnberg.com.cn/book/book.aspx"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http://www.nurnberg.com.cn/book/book.aspx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1AFDCD42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http://www.nurnberg.com.cn/video/video.aspx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15B81ED7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豆瓣小站：</w:t>
      </w:r>
      <w:r>
        <w:fldChar w:fldCharType="begin"/>
      </w:r>
      <w:r>
        <w:instrText xml:space="preserve"> HYPERLINK "http://site.douban.com/110577/"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http://site.douban.com/110577/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5383EAFB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新浪微博：</w:t>
      </w:r>
      <w:r>
        <w:fldChar w:fldCharType="begin"/>
      </w:r>
      <w:r>
        <w:instrText xml:space="preserve"> HYPERLINK "https://weibo.com/1877653117/profile?topnav=1&amp;wvr=6"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安德鲁纳伯格公司的微博_微博 (weibo.com)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06DA86F7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微信订阅号：ANABJ2002</w:t>
      </w:r>
    </w:p>
    <w:p w14:paraId="087854CD">
      <w:pPr>
        <w:ind w:right="420"/>
        <w:rPr>
          <w:color w:val="000000"/>
        </w:rPr>
      </w:pPr>
      <w:r>
        <w:rPr>
          <w:color w:val="000000"/>
          <w:szCs w:val="21"/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4"/>
        <w:rFonts w:hint="eastAsia" w:ascii="方正姚体" w:eastAsia="方正姚体"/>
        <w:sz w:val="18"/>
        <w:szCs w:val="18"/>
      </w:rPr>
      <w:t>www.nurnberg.com.cn</w:t>
    </w:r>
    <w:r>
      <w:rPr>
        <w:rStyle w:val="14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6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7B8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A4C"/>
    <w:rsid w:val="000C6B43"/>
    <w:rsid w:val="000C7101"/>
    <w:rsid w:val="000C780B"/>
    <w:rsid w:val="000D447B"/>
    <w:rsid w:val="000E219B"/>
    <w:rsid w:val="0010039B"/>
    <w:rsid w:val="001003C1"/>
    <w:rsid w:val="00106774"/>
    <w:rsid w:val="00106D0C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668C5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13C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568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E7243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4522"/>
    <w:rsid w:val="00394EE3"/>
    <w:rsid w:val="003972FB"/>
    <w:rsid w:val="003A45E3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4D8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97C21"/>
    <w:rsid w:val="004A18EB"/>
    <w:rsid w:val="004A5622"/>
    <w:rsid w:val="004B4C85"/>
    <w:rsid w:val="004B64D1"/>
    <w:rsid w:val="004C04A1"/>
    <w:rsid w:val="004C7A29"/>
    <w:rsid w:val="004D117F"/>
    <w:rsid w:val="004E52F4"/>
    <w:rsid w:val="004E7135"/>
    <w:rsid w:val="004F1E7A"/>
    <w:rsid w:val="004F281C"/>
    <w:rsid w:val="004F4289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362F6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B06C8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12DC3"/>
    <w:rsid w:val="00620BD4"/>
    <w:rsid w:val="00630305"/>
    <w:rsid w:val="006453B2"/>
    <w:rsid w:val="00653EE1"/>
    <w:rsid w:val="00660240"/>
    <w:rsid w:val="006628D4"/>
    <w:rsid w:val="00677625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6F526C"/>
    <w:rsid w:val="0070392F"/>
    <w:rsid w:val="00710D20"/>
    <w:rsid w:val="007119EC"/>
    <w:rsid w:val="00711B64"/>
    <w:rsid w:val="007238C4"/>
    <w:rsid w:val="00723F55"/>
    <w:rsid w:val="0072407A"/>
    <w:rsid w:val="00727197"/>
    <w:rsid w:val="00727EEA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278B"/>
    <w:rsid w:val="007534CA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C47E9"/>
    <w:rsid w:val="007C7F84"/>
    <w:rsid w:val="007D1E2D"/>
    <w:rsid w:val="007D22D2"/>
    <w:rsid w:val="007F13A6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1791"/>
    <w:rsid w:val="008C6419"/>
    <w:rsid w:val="008C7438"/>
    <w:rsid w:val="008C7C6C"/>
    <w:rsid w:val="008D370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7065D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CE0"/>
    <w:rsid w:val="00A005AB"/>
    <w:rsid w:val="00A02169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57E69"/>
    <w:rsid w:val="00A602F6"/>
    <w:rsid w:val="00A651B0"/>
    <w:rsid w:val="00A71D38"/>
    <w:rsid w:val="00A90603"/>
    <w:rsid w:val="00A90612"/>
    <w:rsid w:val="00A910E5"/>
    <w:rsid w:val="00AA1AA9"/>
    <w:rsid w:val="00AA1B41"/>
    <w:rsid w:val="00AA306C"/>
    <w:rsid w:val="00AA4414"/>
    <w:rsid w:val="00AB5463"/>
    <w:rsid w:val="00AC075C"/>
    <w:rsid w:val="00AC3399"/>
    <w:rsid w:val="00AD250E"/>
    <w:rsid w:val="00AE009F"/>
    <w:rsid w:val="00AF19F9"/>
    <w:rsid w:val="00AF374C"/>
    <w:rsid w:val="00B01D5B"/>
    <w:rsid w:val="00B05F67"/>
    <w:rsid w:val="00B07E00"/>
    <w:rsid w:val="00B10C8B"/>
    <w:rsid w:val="00B11565"/>
    <w:rsid w:val="00B1495D"/>
    <w:rsid w:val="00B16B56"/>
    <w:rsid w:val="00B210C4"/>
    <w:rsid w:val="00B21544"/>
    <w:rsid w:val="00B26A7A"/>
    <w:rsid w:val="00B3054E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92BA9"/>
    <w:rsid w:val="00B96AC2"/>
    <w:rsid w:val="00B9717E"/>
    <w:rsid w:val="00BA196A"/>
    <w:rsid w:val="00BA412D"/>
    <w:rsid w:val="00BB3761"/>
    <w:rsid w:val="00BB3810"/>
    <w:rsid w:val="00BB43BF"/>
    <w:rsid w:val="00BC6148"/>
    <w:rsid w:val="00BC7CFD"/>
    <w:rsid w:val="00BD06E3"/>
    <w:rsid w:val="00BD5420"/>
    <w:rsid w:val="00BF4E7A"/>
    <w:rsid w:val="00BF5E63"/>
    <w:rsid w:val="00BF6386"/>
    <w:rsid w:val="00C06640"/>
    <w:rsid w:val="00C11A71"/>
    <w:rsid w:val="00C12C57"/>
    <w:rsid w:val="00C2257A"/>
    <w:rsid w:val="00C238EF"/>
    <w:rsid w:val="00C23B4A"/>
    <w:rsid w:val="00C27D1F"/>
    <w:rsid w:val="00C32C47"/>
    <w:rsid w:val="00C3552F"/>
    <w:rsid w:val="00C37390"/>
    <w:rsid w:val="00C4427D"/>
    <w:rsid w:val="00C51651"/>
    <w:rsid w:val="00C520EF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12BA5"/>
    <w:rsid w:val="00D21787"/>
    <w:rsid w:val="00D24097"/>
    <w:rsid w:val="00D2503F"/>
    <w:rsid w:val="00D25DB0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45E3"/>
    <w:rsid w:val="00DA4A2A"/>
    <w:rsid w:val="00DA4B7E"/>
    <w:rsid w:val="00DB3BB9"/>
    <w:rsid w:val="00DC0971"/>
    <w:rsid w:val="00DC3063"/>
    <w:rsid w:val="00DC6F86"/>
    <w:rsid w:val="00DD1A6F"/>
    <w:rsid w:val="00DD2D61"/>
    <w:rsid w:val="00DD3D54"/>
    <w:rsid w:val="00DD49F3"/>
    <w:rsid w:val="00DE0257"/>
    <w:rsid w:val="00DE1147"/>
    <w:rsid w:val="00DE1211"/>
    <w:rsid w:val="00DE3EC6"/>
    <w:rsid w:val="00DF0392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3D84"/>
    <w:rsid w:val="00E447C0"/>
    <w:rsid w:val="00E44F09"/>
    <w:rsid w:val="00E47B48"/>
    <w:rsid w:val="00E5341D"/>
    <w:rsid w:val="00E5688B"/>
    <w:rsid w:val="00E5753A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A07D1"/>
    <w:rsid w:val="00EA34E3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E7828"/>
    <w:rsid w:val="00EE7FE5"/>
    <w:rsid w:val="00EF43E0"/>
    <w:rsid w:val="00EF4DDF"/>
    <w:rsid w:val="00EF51BA"/>
    <w:rsid w:val="00EF5C20"/>
    <w:rsid w:val="00F1258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6E83"/>
    <w:rsid w:val="00FD1E6B"/>
    <w:rsid w:val="00FE4FD6"/>
    <w:rsid w:val="00FE6397"/>
    <w:rsid w:val="00FF08FD"/>
    <w:rsid w:val="00FF2909"/>
    <w:rsid w:val="00FF63CA"/>
    <w:rsid w:val="1AF119FB"/>
    <w:rsid w:val="3518359B"/>
    <w:rsid w:val="42E21D47"/>
    <w:rsid w:val="57897A67"/>
    <w:rsid w:val="60D23CEC"/>
    <w:rsid w:val="659A0175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Balloon Text"/>
    <w:basedOn w:val="1"/>
    <w:link w:val="3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qFormat/>
    <w:uiPriority w:val="0"/>
    <w:rPr>
      <w:color w:val="800080"/>
      <w:u w:val="single"/>
    </w:rPr>
  </w:style>
  <w:style w:type="character" w:styleId="13">
    <w:name w:val="Emphasis"/>
    <w:qFormat/>
    <w:uiPriority w:val="20"/>
    <w:rPr>
      <w:i/>
      <w:iCs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HTML Cite"/>
    <w:qFormat/>
    <w:uiPriority w:val="0"/>
    <w:rPr>
      <w:i/>
      <w:iCs/>
    </w:rPr>
  </w:style>
  <w:style w:type="character" w:customStyle="1" w:styleId="16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7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8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19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0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1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2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3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4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5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6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7">
    <w:name w:val="bsauthorlink1"/>
    <w:qFormat/>
    <w:uiPriority w:val="0"/>
    <w:rPr>
      <w:color w:val="000000"/>
      <w:u w:val="single"/>
    </w:rPr>
  </w:style>
  <w:style w:type="character" w:customStyle="1" w:styleId="28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29">
    <w:name w:val="ar12-16re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1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2">
    <w:name w:val="book_copy1"/>
    <w:qFormat/>
    <w:uiPriority w:val="0"/>
    <w:rPr>
      <w:color w:val="000000"/>
      <w:sz w:val="18"/>
      <w:szCs w:val="18"/>
    </w:rPr>
  </w:style>
  <w:style w:type="paragraph" w:customStyle="1" w:styleId="33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4">
    <w:name w:val="author"/>
    <w:basedOn w:val="10"/>
    <w:qFormat/>
    <w:uiPriority w:val="0"/>
  </w:style>
  <w:style w:type="paragraph" w:customStyle="1" w:styleId="35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6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7">
    <w:name w:val="apple-style-span"/>
    <w:basedOn w:val="10"/>
    <w:qFormat/>
    <w:uiPriority w:val="0"/>
  </w:style>
  <w:style w:type="character" w:customStyle="1" w:styleId="38">
    <w:name w:val="apple-converted-space"/>
    <w:basedOn w:val="10"/>
    <w:uiPriority w:val="0"/>
  </w:style>
  <w:style w:type="character" w:customStyle="1" w:styleId="39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character" w:customStyle="1" w:styleId="41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E60B3-623F-4712-9E51-692A84B6D8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956</Words>
  <Characters>1410</Characters>
  <Lines>13</Lines>
  <Paragraphs>3</Paragraphs>
  <TotalTime>8</TotalTime>
  <ScaleCrop>false</ScaleCrop>
  <LinksUpToDate>false</LinksUpToDate>
  <CharactersWithSpaces>1451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2025-04-01T15:02:00Z</dcterms:created>
  <dc:creator>Image</dc:creator>
  <cp:lastModifiedBy>SEER</cp:lastModifiedBy>
  <cp:lastPrinted>2004-04-23T07:06:00Z</cp:lastPrinted>
  <dcterms:modified xsi:type="dcterms:W3CDTF">2025-09-11T07:42:36Z</dcterms:modified>
  <dc:title>新 书 推 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DE04A10E07EB4B01BE86555566734551_13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