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13D6AA53" w:rsidR="00D26571" w:rsidRPr="00D26571" w:rsidRDefault="00D26571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0DD2B067" w14:textId="46525C47" w:rsidR="00D26571" w:rsidRDefault="00D26571">
      <w:pPr>
        <w:rPr>
          <w:rFonts w:eastAsiaTheme="minorEastAsia"/>
          <w:b/>
          <w:szCs w:val="21"/>
        </w:rPr>
      </w:pPr>
    </w:p>
    <w:p w14:paraId="59CC75F9" w14:textId="5866F294" w:rsidR="00D26571" w:rsidRDefault="00D26571">
      <w:pPr>
        <w:rPr>
          <w:rFonts w:eastAsiaTheme="minorEastAsia"/>
          <w:b/>
          <w:szCs w:val="21"/>
        </w:rPr>
      </w:pPr>
    </w:p>
    <w:p w14:paraId="3D63B406" w14:textId="0074F19C" w:rsidR="008C29EB" w:rsidRPr="008C29EB" w:rsidRDefault="00977DDD" w:rsidP="008C29EB">
      <w:pPr>
        <w:rPr>
          <w:rFonts w:eastAsiaTheme="minorEastAsia" w:hint="eastAsia"/>
          <w:b/>
          <w:szCs w:val="21"/>
        </w:rPr>
      </w:pPr>
      <w:bookmarkStart w:id="0" w:name="OLE_LINK2"/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3126881" wp14:editId="51AAAE93">
            <wp:simplePos x="0" y="0"/>
            <wp:positionH relativeFrom="column">
              <wp:posOffset>4013200</wp:posOffset>
            </wp:positionH>
            <wp:positionV relativeFrom="paragraph">
              <wp:posOffset>37973</wp:posOffset>
            </wp:positionV>
            <wp:extent cx="1203020" cy="1800000"/>
            <wp:effectExtent l="0" t="0" r="0" b="0"/>
            <wp:wrapSquare wrapText="bothSides"/>
            <wp:docPr id="939175309" name="图片 2" descr="The Winter of the Dollhouse by Laura Amy Schlitz: 9781536236088 | PenguinRandomHouse.com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Winter of the Dollhouse by Laura Amy Schlitz: 9781536236088 | PenguinRandomHouse.com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2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9EB" w:rsidRPr="008C29EB">
        <w:rPr>
          <w:rFonts w:eastAsiaTheme="minorEastAsia" w:hint="eastAsia"/>
          <w:b/>
          <w:szCs w:val="21"/>
        </w:rPr>
        <w:t>中文书名：《娃娃屋的冬天》</w:t>
      </w:r>
    </w:p>
    <w:p w14:paraId="34FE206C" w14:textId="6931657F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英文书名：</w:t>
      </w:r>
      <w:r w:rsidRPr="008C29EB">
        <w:rPr>
          <w:rFonts w:eastAsiaTheme="minorEastAsia" w:hint="eastAsia"/>
          <w:b/>
          <w:szCs w:val="21"/>
        </w:rPr>
        <w:t>The Winter of the Dollhouse</w:t>
      </w:r>
    </w:p>
    <w:p w14:paraId="142EABB3" w14:textId="10EDF2DB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作</w:t>
      </w:r>
      <w:r w:rsidRPr="008C29EB">
        <w:rPr>
          <w:rFonts w:eastAsiaTheme="minorEastAsia" w:hint="eastAsia"/>
          <w:b/>
          <w:szCs w:val="21"/>
        </w:rPr>
        <w:t xml:space="preserve"> </w:t>
      </w:r>
      <w:r>
        <w:rPr>
          <w:rFonts w:eastAsiaTheme="minorEastAsia" w:hint="eastAsia"/>
          <w:b/>
          <w:szCs w:val="21"/>
        </w:rPr>
        <w:t xml:space="preserve">   </w:t>
      </w:r>
      <w:r w:rsidRPr="008C29EB">
        <w:rPr>
          <w:rFonts w:eastAsiaTheme="minorEastAsia" w:hint="eastAsia"/>
          <w:b/>
          <w:szCs w:val="21"/>
        </w:rPr>
        <w:t>者：</w:t>
      </w:r>
      <w:r w:rsidRPr="008C29EB">
        <w:rPr>
          <w:rFonts w:eastAsiaTheme="minorEastAsia" w:hint="eastAsia"/>
          <w:b/>
          <w:szCs w:val="21"/>
        </w:rPr>
        <w:t>Laura Amy Schlitz</w:t>
      </w:r>
    </w:p>
    <w:p w14:paraId="5D7DAB0C" w14:textId="77777777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出</w:t>
      </w:r>
      <w:r w:rsidRPr="008C29EB">
        <w:rPr>
          <w:rFonts w:eastAsiaTheme="minorEastAsia" w:hint="eastAsia"/>
          <w:b/>
          <w:szCs w:val="21"/>
        </w:rPr>
        <w:t xml:space="preserve"> </w:t>
      </w:r>
      <w:r w:rsidRPr="008C29EB">
        <w:rPr>
          <w:rFonts w:eastAsiaTheme="minorEastAsia" w:hint="eastAsia"/>
          <w:b/>
          <w:szCs w:val="21"/>
        </w:rPr>
        <w:t>版</w:t>
      </w:r>
      <w:r w:rsidRPr="008C29EB">
        <w:rPr>
          <w:rFonts w:eastAsiaTheme="minorEastAsia" w:hint="eastAsia"/>
          <w:b/>
          <w:szCs w:val="21"/>
        </w:rPr>
        <w:t xml:space="preserve"> </w:t>
      </w:r>
      <w:r w:rsidRPr="008C29EB">
        <w:rPr>
          <w:rFonts w:eastAsiaTheme="minorEastAsia" w:hint="eastAsia"/>
          <w:b/>
          <w:szCs w:val="21"/>
        </w:rPr>
        <w:t>社：</w:t>
      </w:r>
      <w:r w:rsidRPr="008C29EB">
        <w:rPr>
          <w:rFonts w:eastAsiaTheme="minorEastAsia" w:hint="eastAsia"/>
          <w:b/>
          <w:szCs w:val="21"/>
        </w:rPr>
        <w:t>Candlewick</w:t>
      </w:r>
    </w:p>
    <w:p w14:paraId="3917CDF7" w14:textId="77777777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代理公司：</w:t>
      </w:r>
      <w:r w:rsidRPr="008C29EB">
        <w:rPr>
          <w:rFonts w:eastAsiaTheme="minorEastAsia" w:hint="eastAsia"/>
          <w:b/>
          <w:szCs w:val="21"/>
        </w:rPr>
        <w:t>Inkwell/ANA</w:t>
      </w:r>
    </w:p>
    <w:p w14:paraId="61455811" w14:textId="0B71531F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页</w:t>
      </w:r>
      <w:r w:rsidRPr="008C29EB">
        <w:rPr>
          <w:rFonts w:eastAsiaTheme="minorEastAsia" w:hint="eastAsia"/>
          <w:b/>
          <w:szCs w:val="21"/>
        </w:rPr>
        <w:t xml:space="preserve"> </w:t>
      </w:r>
      <w:r>
        <w:rPr>
          <w:rFonts w:eastAsiaTheme="minorEastAsia" w:hint="eastAsia"/>
          <w:b/>
          <w:szCs w:val="21"/>
        </w:rPr>
        <w:t xml:space="preserve">   </w:t>
      </w:r>
      <w:r w:rsidRPr="008C29EB">
        <w:rPr>
          <w:rFonts w:eastAsiaTheme="minorEastAsia" w:hint="eastAsia"/>
          <w:b/>
          <w:szCs w:val="21"/>
        </w:rPr>
        <w:t>数：</w:t>
      </w:r>
      <w:r w:rsidRPr="008C29EB">
        <w:rPr>
          <w:rFonts w:eastAsiaTheme="minorEastAsia" w:hint="eastAsia"/>
          <w:b/>
          <w:szCs w:val="21"/>
        </w:rPr>
        <w:t>400</w:t>
      </w:r>
      <w:r w:rsidRPr="008C29EB">
        <w:rPr>
          <w:rFonts w:eastAsiaTheme="minorEastAsia" w:hint="eastAsia"/>
          <w:b/>
          <w:szCs w:val="21"/>
        </w:rPr>
        <w:t>页</w:t>
      </w:r>
    </w:p>
    <w:p w14:paraId="3C506E20" w14:textId="77777777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出版时间：</w:t>
      </w:r>
      <w:r w:rsidRPr="008C29EB">
        <w:rPr>
          <w:rFonts w:eastAsiaTheme="minorEastAsia" w:hint="eastAsia"/>
          <w:b/>
          <w:szCs w:val="21"/>
        </w:rPr>
        <w:t>2025</w:t>
      </w:r>
      <w:r w:rsidRPr="008C29EB">
        <w:rPr>
          <w:rFonts w:eastAsiaTheme="minorEastAsia" w:hint="eastAsia"/>
          <w:b/>
          <w:szCs w:val="21"/>
        </w:rPr>
        <w:t>年</w:t>
      </w:r>
      <w:r w:rsidRPr="008C29EB">
        <w:rPr>
          <w:rFonts w:eastAsiaTheme="minorEastAsia" w:hint="eastAsia"/>
          <w:b/>
          <w:szCs w:val="21"/>
        </w:rPr>
        <w:t>9</w:t>
      </w:r>
      <w:r w:rsidRPr="008C29EB">
        <w:rPr>
          <w:rFonts w:eastAsiaTheme="minorEastAsia" w:hint="eastAsia"/>
          <w:b/>
          <w:szCs w:val="21"/>
        </w:rPr>
        <w:t>月</w:t>
      </w:r>
    </w:p>
    <w:p w14:paraId="749D9551" w14:textId="77777777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代理地区：中国大陆、台湾</w:t>
      </w:r>
    </w:p>
    <w:p w14:paraId="5C764081" w14:textId="77777777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审读资料：电子稿</w:t>
      </w:r>
    </w:p>
    <w:p w14:paraId="3F958D46" w14:textId="03427F6B" w:rsidR="008C29EB" w:rsidRPr="008C29EB" w:rsidRDefault="008C29EB" w:rsidP="008C29EB">
      <w:pPr>
        <w:rPr>
          <w:rFonts w:eastAsiaTheme="minorEastAsia" w:hint="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类</w:t>
      </w:r>
      <w:r w:rsidRPr="008C29EB">
        <w:rPr>
          <w:rFonts w:eastAsiaTheme="minorEastAsia" w:hint="eastAsia"/>
          <w:b/>
          <w:szCs w:val="21"/>
        </w:rPr>
        <w:t xml:space="preserve"> </w:t>
      </w:r>
      <w:r>
        <w:rPr>
          <w:rFonts w:eastAsiaTheme="minorEastAsia" w:hint="eastAsia"/>
          <w:b/>
          <w:szCs w:val="21"/>
        </w:rPr>
        <w:t xml:space="preserve">   </w:t>
      </w:r>
      <w:r w:rsidRPr="008C29EB">
        <w:rPr>
          <w:rFonts w:eastAsiaTheme="minorEastAsia" w:hint="eastAsia"/>
          <w:b/>
          <w:szCs w:val="21"/>
        </w:rPr>
        <w:t>型：儿童文学</w:t>
      </w:r>
    </w:p>
    <w:p w14:paraId="55584BCE" w14:textId="67598C4C" w:rsidR="000369CB" w:rsidRPr="008C29EB" w:rsidRDefault="000369CB" w:rsidP="008C29EB">
      <w:pPr>
        <w:rPr>
          <w:b/>
          <w:bCs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316FC0A5" w14:textId="19E96165" w:rsidR="00C042C4" w:rsidRDefault="00670E5F">
      <w:pPr>
        <w:rPr>
          <w:b/>
          <w:bCs/>
          <w:szCs w:val="21"/>
        </w:rPr>
      </w:pPr>
      <w:r>
        <w:rPr>
          <w:rFonts w:hint="eastAsia"/>
          <w:noProof/>
        </w:rPr>
        <w:drawing>
          <wp:inline distT="0" distB="0" distL="0" distR="0" wp14:anchorId="2F888936" wp14:editId="706F6773">
            <wp:extent cx="5400040" cy="1670050"/>
            <wp:effectExtent l="0" t="0" r="0" b="6350"/>
            <wp:docPr id="847294492" name="图片 3" descr="Doll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llhou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E5F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2F204E9F" wp14:editId="63911B38">
            <wp:extent cx="5400040" cy="1670050"/>
            <wp:effectExtent l="0" t="0" r="0" b="6350"/>
            <wp:docPr id="1447345642" name="图片 4" descr="Doll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llhou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77235EC" w14:textId="26171619" w:rsidR="00CB517E" w:rsidRPr="00CB517E" w:rsidRDefault="00CB517E" w:rsidP="00CB517E">
      <w:pPr>
        <w:shd w:val="clear" w:color="auto" w:fill="FFFFFF"/>
        <w:ind w:firstLineChars="200" w:firstLine="420"/>
        <w:rPr>
          <w:color w:val="000000"/>
          <w:szCs w:val="21"/>
        </w:rPr>
      </w:pPr>
      <w:r w:rsidRPr="00CB517E">
        <w:rPr>
          <w:color w:val="000000"/>
          <w:szCs w:val="21"/>
        </w:rPr>
        <w:t>这部引人入胜的成长故事温柔、幽默、层次丰富，并以一个充满童话气息的结尾收束</w:t>
      </w:r>
      <w:r w:rsidRPr="00CB517E">
        <w:rPr>
          <w:color w:val="000000"/>
          <w:szCs w:val="21"/>
        </w:rPr>
        <w:t>——</w:t>
      </w:r>
      <w:r w:rsidRPr="00CB517E">
        <w:rPr>
          <w:color w:val="000000"/>
          <w:szCs w:val="21"/>
        </w:rPr>
        <w:t>这是</w:t>
      </w:r>
      <w:proofErr w:type="gramStart"/>
      <w:r w:rsidRPr="00CB517E">
        <w:rPr>
          <w:color w:val="000000"/>
          <w:szCs w:val="21"/>
        </w:rPr>
        <w:t>纽</w:t>
      </w:r>
      <w:proofErr w:type="gramEnd"/>
      <w:r w:rsidRPr="00CB517E">
        <w:rPr>
          <w:color w:val="000000"/>
          <w:szCs w:val="21"/>
        </w:rPr>
        <w:t>伯瑞奖得主劳拉</w:t>
      </w:r>
      <w:r w:rsidRPr="00CB517E">
        <w:rPr>
          <w:color w:val="000000"/>
          <w:szCs w:val="21"/>
        </w:rPr>
        <w:t>·</w:t>
      </w:r>
      <w:r w:rsidRPr="00CB517E">
        <w:rPr>
          <w:color w:val="000000"/>
          <w:szCs w:val="21"/>
        </w:rPr>
        <w:t>艾米</w:t>
      </w:r>
      <w:r w:rsidRPr="00CB517E">
        <w:rPr>
          <w:color w:val="000000"/>
          <w:szCs w:val="21"/>
        </w:rPr>
        <w:t>·</w:t>
      </w:r>
      <w:r w:rsidRPr="00CB517E">
        <w:rPr>
          <w:color w:val="000000"/>
          <w:szCs w:val="21"/>
        </w:rPr>
        <w:t>施利茨</w:t>
      </w:r>
      <w:r>
        <w:rPr>
          <w:rFonts w:hint="eastAsia"/>
          <w:color w:val="000000"/>
          <w:szCs w:val="21"/>
        </w:rPr>
        <w:t>（</w:t>
      </w:r>
      <w:r w:rsidRPr="00CB517E">
        <w:rPr>
          <w:color w:val="000000"/>
          <w:szCs w:val="21"/>
        </w:rPr>
        <w:t>Newbery Medalist Laura Amy Schlitz</w:t>
      </w:r>
      <w:r>
        <w:rPr>
          <w:rFonts w:hint="eastAsia"/>
          <w:color w:val="000000"/>
          <w:szCs w:val="21"/>
        </w:rPr>
        <w:t>）</w:t>
      </w:r>
      <w:r w:rsidRPr="00CB517E">
        <w:rPr>
          <w:color w:val="000000"/>
          <w:szCs w:val="21"/>
        </w:rPr>
        <w:t>才华的最佳体现。</w:t>
      </w:r>
    </w:p>
    <w:p w14:paraId="0C54A593" w14:textId="77777777" w:rsidR="00CB517E" w:rsidRDefault="00CB517E" w:rsidP="00CB517E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38B6792" w14:textId="18DDA9E3" w:rsidR="00CB517E" w:rsidRPr="00CB517E" w:rsidRDefault="00CB517E" w:rsidP="00CB517E">
      <w:pPr>
        <w:shd w:val="clear" w:color="auto" w:fill="FFFFFF"/>
        <w:ind w:firstLineChars="200" w:firstLine="420"/>
        <w:rPr>
          <w:color w:val="000000"/>
          <w:szCs w:val="21"/>
        </w:rPr>
      </w:pPr>
      <w:r w:rsidRPr="00CB517E">
        <w:rPr>
          <w:color w:val="000000"/>
          <w:szCs w:val="21"/>
        </w:rPr>
        <w:t>在一个阴郁的十一月夜晚，十一岁的蒂法尼</w:t>
      </w:r>
      <w:r w:rsidRPr="00CB517E">
        <w:rPr>
          <w:color w:val="000000"/>
          <w:szCs w:val="21"/>
        </w:rPr>
        <w:t>·</w:t>
      </w:r>
      <w:r w:rsidRPr="00CB517E">
        <w:rPr>
          <w:color w:val="000000"/>
          <w:szCs w:val="21"/>
        </w:rPr>
        <w:t>斯托克斯</w:t>
      </w:r>
      <w:r w:rsidR="008F149E">
        <w:rPr>
          <w:rFonts w:hint="eastAsia"/>
          <w:color w:val="000000"/>
          <w:szCs w:val="21"/>
        </w:rPr>
        <w:t>（</w:t>
      </w:r>
      <w:r w:rsidR="008F149E" w:rsidRPr="008F149E">
        <w:rPr>
          <w:color w:val="000000"/>
          <w:szCs w:val="21"/>
        </w:rPr>
        <w:t>Tiphany Stokes</w:t>
      </w:r>
      <w:r w:rsidR="008F149E">
        <w:rPr>
          <w:rFonts w:hint="eastAsia"/>
          <w:color w:val="000000"/>
          <w:szCs w:val="21"/>
        </w:rPr>
        <w:t>）</w:t>
      </w:r>
      <w:r w:rsidRPr="00CB517E">
        <w:rPr>
          <w:color w:val="000000"/>
          <w:szCs w:val="21"/>
        </w:rPr>
        <w:t>救下了一位街头将要晕倒的老妇人。与此同时，一只名为格蕾特尔</w:t>
      </w:r>
      <w:r w:rsidR="008F149E">
        <w:rPr>
          <w:rFonts w:hint="eastAsia"/>
          <w:color w:val="000000"/>
          <w:szCs w:val="21"/>
        </w:rPr>
        <w:t>（</w:t>
      </w:r>
      <w:r w:rsidR="008F149E" w:rsidRPr="008F149E">
        <w:rPr>
          <w:color w:val="000000"/>
          <w:szCs w:val="21"/>
        </w:rPr>
        <w:t>Gretel</w:t>
      </w:r>
      <w:r w:rsidR="008F149E">
        <w:rPr>
          <w:rFonts w:hint="eastAsia"/>
          <w:color w:val="000000"/>
          <w:szCs w:val="21"/>
        </w:rPr>
        <w:t>）</w:t>
      </w:r>
      <w:r w:rsidRPr="00CB517E">
        <w:rPr>
          <w:color w:val="000000"/>
          <w:szCs w:val="21"/>
        </w:rPr>
        <w:t>的古董玩偶透过橱窗注视着她，渴望蒂夫能把自己也从玻璃后囚禁的生活中解救出来。</w:t>
      </w:r>
    </w:p>
    <w:p w14:paraId="6794728D" w14:textId="77777777" w:rsidR="00CB517E" w:rsidRDefault="00CB517E" w:rsidP="00CB517E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610EE6F" w14:textId="2660B88B" w:rsidR="00CB517E" w:rsidRPr="00CB517E" w:rsidRDefault="00CB517E" w:rsidP="00CB517E">
      <w:pPr>
        <w:shd w:val="clear" w:color="auto" w:fill="FFFFFF"/>
        <w:ind w:firstLineChars="200" w:firstLine="420"/>
        <w:rPr>
          <w:color w:val="000000"/>
          <w:szCs w:val="21"/>
        </w:rPr>
      </w:pPr>
      <w:r w:rsidRPr="00CB517E">
        <w:rPr>
          <w:color w:val="000000"/>
          <w:szCs w:val="21"/>
        </w:rPr>
        <w:t>这三位角色都未曾预料到，她们的命运即将改变：格蕾特尔将不再是</w:t>
      </w:r>
      <w:r w:rsidRPr="00CB517E">
        <w:rPr>
          <w:color w:val="000000"/>
          <w:szCs w:val="21"/>
        </w:rPr>
        <w:t>“</w:t>
      </w:r>
      <w:r w:rsidRPr="00CB517E">
        <w:rPr>
          <w:color w:val="000000"/>
          <w:szCs w:val="21"/>
        </w:rPr>
        <w:t>珍贵的囚徒</w:t>
      </w:r>
      <w:r w:rsidRPr="00CB517E">
        <w:rPr>
          <w:color w:val="000000"/>
          <w:szCs w:val="21"/>
        </w:rPr>
        <w:t>”</w:t>
      </w:r>
      <w:r w:rsidRPr="00CB517E">
        <w:rPr>
          <w:color w:val="000000"/>
          <w:szCs w:val="21"/>
        </w:rPr>
        <w:t>；老妇人</w:t>
      </w:r>
      <w:r w:rsidRPr="00CB517E">
        <w:rPr>
          <w:color w:val="000000"/>
          <w:szCs w:val="21"/>
        </w:rPr>
        <w:t>——</w:t>
      </w:r>
      <w:r w:rsidRPr="00CB517E">
        <w:rPr>
          <w:color w:val="000000"/>
          <w:szCs w:val="21"/>
        </w:rPr>
        <w:t>她真的是女巫吗？</w:t>
      </w:r>
      <w:r w:rsidRPr="00CB517E">
        <w:rPr>
          <w:color w:val="000000"/>
          <w:szCs w:val="21"/>
        </w:rPr>
        <w:t>——</w:t>
      </w:r>
      <w:r w:rsidRPr="00CB517E">
        <w:rPr>
          <w:color w:val="000000"/>
          <w:szCs w:val="21"/>
        </w:rPr>
        <w:t>将发现自己久被忽视的玩偶屋里隐藏的秘密；而那个被父母称</w:t>
      </w:r>
      <w:r w:rsidRPr="00CB517E">
        <w:rPr>
          <w:color w:val="000000"/>
          <w:szCs w:val="21"/>
        </w:rPr>
        <w:lastRenderedPageBreak/>
        <w:t>为</w:t>
      </w:r>
      <w:r w:rsidRPr="00CB517E">
        <w:rPr>
          <w:color w:val="000000"/>
          <w:szCs w:val="21"/>
        </w:rPr>
        <w:t>“</w:t>
      </w:r>
      <w:r w:rsidRPr="00CB517E">
        <w:rPr>
          <w:color w:val="000000"/>
          <w:szCs w:val="21"/>
        </w:rPr>
        <w:t>从不惹麻烦</w:t>
      </w:r>
      <w:r w:rsidRPr="00CB517E">
        <w:rPr>
          <w:color w:val="000000"/>
          <w:szCs w:val="21"/>
        </w:rPr>
        <w:t>”</w:t>
      </w:r>
      <w:r w:rsidRPr="00CB517E">
        <w:rPr>
          <w:color w:val="000000"/>
          <w:szCs w:val="21"/>
        </w:rPr>
        <w:t>的蒂夫，则将成为小偷、遛狗员、演员，而最重要的，是成为一名真正的朋友。</w:t>
      </w:r>
    </w:p>
    <w:p w14:paraId="25CF909D" w14:textId="77777777" w:rsidR="008C29EB" w:rsidRPr="00CB517E" w:rsidRDefault="008C29EB" w:rsidP="008C29EB">
      <w:pPr>
        <w:shd w:val="clear" w:color="auto" w:fill="FFFFFF"/>
        <w:rPr>
          <w:b/>
          <w:bCs/>
          <w:color w:val="000000"/>
          <w:szCs w:val="21"/>
        </w:rPr>
      </w:pPr>
    </w:p>
    <w:p w14:paraId="306C4272" w14:textId="562D602D" w:rsidR="008C29EB" w:rsidRDefault="008C29EB" w:rsidP="008C29EB">
      <w:pPr>
        <w:shd w:val="clear" w:color="auto" w:fill="FFFFFF"/>
        <w:rPr>
          <w:b/>
          <w:bCs/>
          <w:color w:val="000000"/>
          <w:szCs w:val="21"/>
        </w:rPr>
      </w:pPr>
      <w:r w:rsidRPr="008C29EB">
        <w:rPr>
          <w:b/>
          <w:bCs/>
          <w:color w:val="000000"/>
          <w:szCs w:val="21"/>
        </w:rPr>
        <w:t>媒体评价</w:t>
      </w:r>
      <w:r>
        <w:rPr>
          <w:rFonts w:hint="eastAsia"/>
          <w:b/>
          <w:bCs/>
          <w:color w:val="000000"/>
          <w:szCs w:val="21"/>
        </w:rPr>
        <w:t>:</w:t>
      </w:r>
    </w:p>
    <w:p w14:paraId="5DF33461" w14:textId="77777777" w:rsidR="008C29EB" w:rsidRPr="008C29EB" w:rsidRDefault="008C29EB" w:rsidP="008C29EB">
      <w:pPr>
        <w:shd w:val="clear" w:color="auto" w:fill="FFFFFF"/>
        <w:rPr>
          <w:b/>
          <w:bCs/>
          <w:color w:val="000000"/>
          <w:szCs w:val="21"/>
        </w:rPr>
      </w:pPr>
    </w:p>
    <w:p w14:paraId="443DE774" w14:textId="26EBB0F3" w:rsidR="008C29EB" w:rsidRDefault="008C29EB" w:rsidP="008C29EB">
      <w:pPr>
        <w:shd w:val="clear" w:color="auto" w:fill="FFFFFF"/>
        <w:ind w:firstLineChars="200" w:firstLine="420"/>
        <w:rPr>
          <w:color w:val="000000"/>
          <w:szCs w:val="21"/>
        </w:rPr>
      </w:pPr>
      <w:r w:rsidRPr="008C29EB">
        <w:rPr>
          <w:color w:val="000000"/>
          <w:szCs w:val="21"/>
        </w:rPr>
        <w:t>“</w:t>
      </w:r>
      <w:r w:rsidRPr="008C29EB">
        <w:rPr>
          <w:color w:val="000000"/>
          <w:szCs w:val="21"/>
        </w:rPr>
        <w:t>凭借其栩栩如生的玩偶、秘密信息与隐藏房间，《娃娃屋的冬天》运用了令人愉悦的叙事手法，</w:t>
      </w:r>
      <w:r w:rsidRPr="008C29EB">
        <w:rPr>
          <w:b/>
          <w:bCs/>
          <w:color w:val="000000"/>
          <w:szCs w:val="21"/>
        </w:rPr>
        <w:t>但它绝非一个角色们一路欢歌迈向幸福结局的甜美童话</w:t>
      </w:r>
      <w:r w:rsidRPr="008C29EB">
        <w:rPr>
          <w:color w:val="000000"/>
          <w:szCs w:val="21"/>
        </w:rPr>
        <w:t>。施利茨女士拥有</w:t>
      </w:r>
      <w:r w:rsidRPr="008C29EB">
        <w:rPr>
          <w:b/>
          <w:bCs/>
          <w:color w:val="000000"/>
          <w:szCs w:val="21"/>
        </w:rPr>
        <w:t>敏锐的道德感知力</w:t>
      </w:r>
      <w:r w:rsidRPr="008C29EB">
        <w:rPr>
          <w:color w:val="000000"/>
          <w:szCs w:val="21"/>
        </w:rPr>
        <w:t>，这体现在她对蒂</w:t>
      </w:r>
      <w:proofErr w:type="gramStart"/>
      <w:r w:rsidRPr="008C29EB">
        <w:rPr>
          <w:color w:val="000000"/>
          <w:szCs w:val="21"/>
        </w:rPr>
        <w:t>芙</w:t>
      </w:r>
      <w:proofErr w:type="gramEnd"/>
      <w:r w:rsidRPr="008C29EB">
        <w:rPr>
          <w:color w:val="000000"/>
          <w:szCs w:val="21"/>
        </w:rPr>
        <w:t>（有偷窃习惯）和奈尼</w:t>
      </w:r>
      <w:r w:rsidRPr="008C29EB">
        <w:rPr>
          <w:color w:val="000000"/>
          <w:szCs w:val="21"/>
        </w:rPr>
        <w:t>·</w:t>
      </w:r>
      <w:r w:rsidRPr="008C29EB">
        <w:rPr>
          <w:color w:val="000000"/>
          <w:szCs w:val="21"/>
        </w:rPr>
        <w:t>西尔维娅（脾气可能很坏）的刻画方式上。同时也体现在本书由格蕾特尔所阐述的、整体乐观的信念中：这个世界</w:t>
      </w:r>
      <w:r w:rsidRPr="008C29EB">
        <w:rPr>
          <w:color w:val="000000"/>
          <w:szCs w:val="21"/>
        </w:rPr>
        <w:t>‘</w:t>
      </w:r>
      <w:r w:rsidRPr="008C29EB">
        <w:rPr>
          <w:color w:val="000000"/>
          <w:szCs w:val="21"/>
        </w:rPr>
        <w:t>充满了希望</w:t>
      </w:r>
      <w:r w:rsidRPr="008C29EB">
        <w:rPr>
          <w:color w:val="000000"/>
          <w:szCs w:val="21"/>
        </w:rPr>
        <w:t>’</w:t>
      </w:r>
      <w:r w:rsidRPr="008C29EB">
        <w:rPr>
          <w:color w:val="000000"/>
          <w:szCs w:val="21"/>
        </w:rPr>
        <w:t>。</w:t>
      </w:r>
      <w:r w:rsidRPr="008C29EB">
        <w:rPr>
          <w:color w:val="000000"/>
          <w:szCs w:val="21"/>
        </w:rPr>
        <w:t>”——</w:t>
      </w:r>
      <w:r w:rsidRPr="008C29EB">
        <w:rPr>
          <w:color w:val="000000"/>
          <w:szCs w:val="21"/>
        </w:rPr>
        <w:t>《华尔街日报》</w:t>
      </w:r>
    </w:p>
    <w:p w14:paraId="2BDE36A4" w14:textId="77777777" w:rsidR="008C29EB" w:rsidRPr="008C29EB" w:rsidRDefault="008C29EB" w:rsidP="008C29EB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15E53764" w14:textId="0B286483" w:rsidR="008C29EB" w:rsidRDefault="008C29EB" w:rsidP="008C29EB">
      <w:pPr>
        <w:shd w:val="clear" w:color="auto" w:fill="FFFFFF"/>
        <w:ind w:firstLineChars="200" w:firstLine="420"/>
        <w:rPr>
          <w:color w:val="000000"/>
          <w:szCs w:val="21"/>
        </w:rPr>
      </w:pPr>
      <w:r w:rsidRPr="008C29EB">
        <w:rPr>
          <w:color w:val="000000"/>
          <w:szCs w:val="21"/>
        </w:rPr>
        <w:t>“</w:t>
      </w:r>
      <w:proofErr w:type="gramStart"/>
      <w:r w:rsidRPr="008C29EB">
        <w:rPr>
          <w:b/>
          <w:bCs/>
          <w:color w:val="000000"/>
          <w:szCs w:val="21"/>
        </w:rPr>
        <w:t>纽</w:t>
      </w:r>
      <w:proofErr w:type="gramEnd"/>
      <w:r w:rsidRPr="008C29EB">
        <w:rPr>
          <w:b/>
          <w:bCs/>
          <w:color w:val="000000"/>
          <w:szCs w:val="21"/>
        </w:rPr>
        <w:t>伯瑞奖得主施利茨将平行的故事线编织成一个温馨的奇幻故事</w:t>
      </w:r>
      <w:r w:rsidRPr="008C29EB">
        <w:rPr>
          <w:color w:val="000000"/>
          <w:szCs w:val="21"/>
        </w:rPr>
        <w:t>，颂扬了联结所能带来的振奋与启迪力量</w:t>
      </w:r>
      <w:r w:rsidRPr="008C29EB">
        <w:rPr>
          <w:color w:val="000000"/>
          <w:szCs w:val="21"/>
        </w:rPr>
        <w:t>……</w:t>
      </w:r>
      <w:r w:rsidRPr="008C29EB">
        <w:rPr>
          <w:color w:val="000000"/>
          <w:szCs w:val="21"/>
        </w:rPr>
        <w:t>细节丰富且层次分明的角色、富有情感分量的家庭生活场景，以及</w:t>
      </w:r>
      <w:r>
        <w:rPr>
          <w:rFonts w:hint="eastAsia"/>
          <w:color w:val="000000"/>
          <w:szCs w:val="21"/>
        </w:rPr>
        <w:t>引人联想</w:t>
      </w:r>
      <w:r w:rsidRPr="008C29EB">
        <w:rPr>
          <w:color w:val="000000"/>
          <w:szCs w:val="21"/>
        </w:rPr>
        <w:t>的文笔，共同构成了</w:t>
      </w:r>
      <w:r w:rsidRPr="008C29EB">
        <w:rPr>
          <w:b/>
          <w:bCs/>
          <w:color w:val="000000"/>
          <w:szCs w:val="21"/>
        </w:rPr>
        <w:t>一次迷人而令人满足的阅读体验</w:t>
      </w:r>
      <w:r w:rsidRPr="008C29EB">
        <w:rPr>
          <w:color w:val="000000"/>
          <w:szCs w:val="21"/>
        </w:rPr>
        <w:t>。</w:t>
      </w:r>
      <w:r w:rsidRPr="008C29EB">
        <w:rPr>
          <w:color w:val="000000"/>
          <w:szCs w:val="21"/>
        </w:rPr>
        <w:t>”——</w:t>
      </w:r>
      <w:r w:rsidRPr="008C29EB">
        <w:rPr>
          <w:color w:val="000000"/>
          <w:szCs w:val="21"/>
        </w:rPr>
        <w:t>《出版人周刊》（星级评论）</w:t>
      </w:r>
    </w:p>
    <w:p w14:paraId="5C197749" w14:textId="77777777" w:rsidR="008C29EB" w:rsidRPr="008C29EB" w:rsidRDefault="008C29EB" w:rsidP="008C29EB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158AC089" w14:textId="600F0E58" w:rsidR="008C29EB" w:rsidRPr="008C29EB" w:rsidRDefault="008C29EB" w:rsidP="008C29EB">
      <w:pPr>
        <w:shd w:val="clear" w:color="auto" w:fill="FFFFFF"/>
        <w:ind w:firstLineChars="200" w:firstLine="420"/>
        <w:rPr>
          <w:color w:val="000000"/>
          <w:szCs w:val="21"/>
        </w:rPr>
      </w:pPr>
      <w:r w:rsidRPr="008C29EB">
        <w:rPr>
          <w:color w:val="000000"/>
          <w:szCs w:val="21"/>
        </w:rPr>
        <w:t>“</w:t>
      </w:r>
      <w:r w:rsidR="000F61D5" w:rsidRPr="000F61D5">
        <w:rPr>
          <w:color w:val="000000"/>
          <w:szCs w:val="21"/>
        </w:rPr>
        <w:t>在这部</w:t>
      </w:r>
      <w:r w:rsidR="000F61D5" w:rsidRPr="000F61D5">
        <w:rPr>
          <w:b/>
          <w:bCs/>
          <w:color w:val="000000"/>
          <w:szCs w:val="21"/>
        </w:rPr>
        <w:t>深邃且广博的叙事</w:t>
      </w:r>
      <w:r w:rsidR="000F61D5" w:rsidRPr="000F61D5">
        <w:rPr>
          <w:color w:val="000000"/>
          <w:szCs w:val="21"/>
        </w:rPr>
        <w:t>中</w:t>
      </w:r>
      <w:r w:rsidRPr="008C29EB">
        <w:rPr>
          <w:color w:val="000000"/>
          <w:szCs w:val="21"/>
        </w:rPr>
        <w:t>，施利茨采用了</w:t>
      </w:r>
      <w:r w:rsidRPr="008C29EB">
        <w:rPr>
          <w:b/>
          <w:bCs/>
          <w:color w:val="000000"/>
          <w:szCs w:val="21"/>
        </w:rPr>
        <w:t>创新的讲故事方式</w:t>
      </w:r>
      <w:r w:rsidRPr="008C29EB">
        <w:rPr>
          <w:color w:val="000000"/>
          <w:szCs w:val="21"/>
        </w:rPr>
        <w:t>……</w:t>
      </w:r>
      <w:r w:rsidRPr="008C29EB">
        <w:rPr>
          <w:color w:val="000000"/>
          <w:szCs w:val="21"/>
        </w:rPr>
        <w:t>对于喜欢娃娃屋、英国斗牛犬，以及那些隐藏在寻常视野中之奇幻世界可能性的读者来说，这是一个绝佳的选择。</w:t>
      </w:r>
      <w:r w:rsidRPr="008C29EB">
        <w:rPr>
          <w:color w:val="000000"/>
          <w:szCs w:val="21"/>
        </w:rPr>
        <w:t>”——</w:t>
      </w:r>
      <w:r w:rsidRPr="008C29EB">
        <w:rPr>
          <w:color w:val="000000"/>
          <w:szCs w:val="21"/>
        </w:rPr>
        <w:t>《号角书杂志》（星级评论）</w:t>
      </w:r>
    </w:p>
    <w:p w14:paraId="7B3E74E9" w14:textId="77777777" w:rsidR="008C29EB" w:rsidRDefault="008C29EB" w:rsidP="008C29EB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7090D02" w14:textId="153BA2FC" w:rsidR="008C29EB" w:rsidRDefault="008C29EB" w:rsidP="008C29EB">
      <w:pPr>
        <w:shd w:val="clear" w:color="auto" w:fill="FFFFFF"/>
        <w:ind w:firstLineChars="200" w:firstLine="420"/>
        <w:rPr>
          <w:color w:val="000000"/>
          <w:szCs w:val="21"/>
        </w:rPr>
      </w:pPr>
      <w:r w:rsidRPr="008C29EB">
        <w:rPr>
          <w:color w:val="000000"/>
          <w:szCs w:val="21"/>
        </w:rPr>
        <w:t>“</w:t>
      </w:r>
      <w:r w:rsidRPr="008C29EB">
        <w:rPr>
          <w:color w:val="000000"/>
          <w:szCs w:val="21"/>
        </w:rPr>
        <w:t>施利茨细腻地塑造了她的角色，赋予每个角色粗粝而复杂的特质</w:t>
      </w:r>
      <w:r w:rsidRPr="008C29EB">
        <w:rPr>
          <w:color w:val="000000"/>
          <w:szCs w:val="21"/>
        </w:rPr>
        <w:t>……</w:t>
      </w:r>
      <w:r w:rsidRPr="008C29EB">
        <w:rPr>
          <w:b/>
          <w:bCs/>
          <w:color w:val="000000"/>
          <w:szCs w:val="21"/>
        </w:rPr>
        <w:t>正是施利茨对蒂</w:t>
      </w:r>
      <w:proofErr w:type="gramStart"/>
      <w:r w:rsidRPr="008C29EB">
        <w:rPr>
          <w:b/>
          <w:bCs/>
          <w:color w:val="000000"/>
          <w:szCs w:val="21"/>
        </w:rPr>
        <w:t>芙</w:t>
      </w:r>
      <w:proofErr w:type="gramEnd"/>
      <w:r w:rsidRPr="008C29EB">
        <w:rPr>
          <w:b/>
          <w:bCs/>
          <w:color w:val="000000"/>
          <w:szCs w:val="21"/>
        </w:rPr>
        <w:t>情感内心世界的清晰描绘，锚定了这个温馨的奇幻故事，</w:t>
      </w:r>
      <w:r w:rsidR="0090364D" w:rsidRPr="0090364D">
        <w:rPr>
          <w:rFonts w:hint="eastAsia"/>
          <w:b/>
          <w:bCs/>
          <w:color w:val="000000"/>
          <w:szCs w:val="21"/>
        </w:rPr>
        <w:t>而玩偶们的夜间冒险则为之增添了轻盈感。</w:t>
      </w:r>
      <w:r w:rsidRPr="008C29EB">
        <w:rPr>
          <w:color w:val="000000"/>
          <w:szCs w:val="21"/>
        </w:rPr>
        <w:t>”——</w:t>
      </w:r>
      <w:r w:rsidRPr="008C29EB">
        <w:rPr>
          <w:color w:val="000000"/>
          <w:szCs w:val="21"/>
        </w:rPr>
        <w:t>《柯克斯评论》</w:t>
      </w:r>
    </w:p>
    <w:p w14:paraId="56A44C77" w14:textId="77777777" w:rsidR="008C29EB" w:rsidRPr="008C29EB" w:rsidRDefault="008C29EB" w:rsidP="008C29EB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340979B7" w14:textId="2BE84EED" w:rsidR="000F61D5" w:rsidRPr="008C29EB" w:rsidRDefault="008C29EB" w:rsidP="0090364D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8C29EB">
        <w:rPr>
          <w:color w:val="000000"/>
          <w:szCs w:val="21"/>
        </w:rPr>
        <w:t>“</w:t>
      </w:r>
      <w:r w:rsidRPr="008C29EB">
        <w:rPr>
          <w:color w:val="000000"/>
          <w:szCs w:val="21"/>
        </w:rPr>
        <w:t>巧妙交织的故事增加了读者对这些想象丰富的角色的兴趣。</w:t>
      </w:r>
      <w:r w:rsidRPr="008C29EB">
        <w:rPr>
          <w:b/>
          <w:bCs/>
          <w:color w:val="000000"/>
          <w:szCs w:val="21"/>
        </w:rPr>
        <w:t>来自</w:t>
      </w:r>
      <w:proofErr w:type="gramStart"/>
      <w:r w:rsidRPr="008C29EB">
        <w:rPr>
          <w:b/>
          <w:bCs/>
          <w:color w:val="000000"/>
          <w:szCs w:val="21"/>
        </w:rPr>
        <w:t>纽</w:t>
      </w:r>
      <w:proofErr w:type="gramEnd"/>
      <w:r w:rsidRPr="008C29EB">
        <w:rPr>
          <w:b/>
          <w:bCs/>
          <w:color w:val="000000"/>
          <w:szCs w:val="21"/>
        </w:rPr>
        <w:t>伯瑞奖获奖作者的一部引人入胜、独具匠心的长篇小说</w:t>
      </w:r>
      <w:r w:rsidRPr="008C29EB">
        <w:rPr>
          <w:color w:val="000000"/>
          <w:szCs w:val="21"/>
        </w:rPr>
        <w:t>。</w:t>
      </w:r>
      <w:r w:rsidRPr="008C29EB">
        <w:rPr>
          <w:color w:val="000000"/>
          <w:szCs w:val="21"/>
        </w:rPr>
        <w:t>”——</w:t>
      </w:r>
      <w:r w:rsidRPr="008C29EB">
        <w:rPr>
          <w:color w:val="000000"/>
          <w:szCs w:val="21"/>
        </w:rPr>
        <w:t>《书单》</w:t>
      </w:r>
    </w:p>
    <w:p w14:paraId="3E7DF9FC" w14:textId="757CE89F" w:rsidR="000369CB" w:rsidRDefault="000369CB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754FC697" w14:textId="2F235F7B" w:rsidR="00E8588B" w:rsidRDefault="00E8588B" w:rsidP="00E8588B">
      <w:pPr>
        <w:rPr>
          <w:rFonts w:eastAsiaTheme="minorEastAsia"/>
          <w:b/>
          <w:szCs w:val="21"/>
        </w:rPr>
      </w:pPr>
    </w:p>
    <w:p w14:paraId="7120405B" w14:textId="7B12B02C" w:rsidR="0090364D" w:rsidRPr="0090364D" w:rsidRDefault="00977DDD" w:rsidP="0090364D">
      <w:pPr>
        <w:ind w:firstLineChars="200" w:firstLine="420"/>
        <w:rPr>
          <w:rFonts w:eastAsiaTheme="minorEastAsia"/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BBEB371" wp14:editId="216598FC">
            <wp:simplePos x="0" y="0"/>
            <wp:positionH relativeFrom="column">
              <wp:posOffset>127</wp:posOffset>
            </wp:positionH>
            <wp:positionV relativeFrom="paragraph">
              <wp:posOffset>137541</wp:posOffset>
            </wp:positionV>
            <wp:extent cx="781812" cy="1173109"/>
            <wp:effectExtent l="0" t="0" r="0" b="8255"/>
            <wp:wrapSquare wrapText="bothSides"/>
            <wp:docPr id="1125523602" name="图片 1" descr="Laura Amy Schli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ra Amy Schlit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12" cy="117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364D" w:rsidRPr="0090364D">
        <w:rPr>
          <w:rFonts w:eastAsiaTheme="minorEastAsia"/>
          <w:b/>
          <w:szCs w:val="21"/>
        </w:rPr>
        <w:t>劳拉</w:t>
      </w:r>
      <w:r w:rsidR="0090364D" w:rsidRPr="0090364D">
        <w:rPr>
          <w:rFonts w:eastAsiaTheme="minorEastAsia"/>
          <w:b/>
          <w:szCs w:val="21"/>
        </w:rPr>
        <w:t>·</w:t>
      </w:r>
      <w:r w:rsidR="0090364D" w:rsidRPr="0090364D">
        <w:rPr>
          <w:rFonts w:eastAsiaTheme="minorEastAsia"/>
          <w:b/>
          <w:szCs w:val="21"/>
        </w:rPr>
        <w:t>艾米</w:t>
      </w:r>
      <w:r w:rsidR="0090364D" w:rsidRPr="0090364D">
        <w:rPr>
          <w:rFonts w:eastAsiaTheme="minorEastAsia"/>
          <w:b/>
          <w:szCs w:val="21"/>
        </w:rPr>
        <w:t>·</w:t>
      </w:r>
      <w:r w:rsidR="0090364D" w:rsidRPr="0090364D">
        <w:rPr>
          <w:rFonts w:eastAsiaTheme="minorEastAsia"/>
          <w:b/>
          <w:szCs w:val="21"/>
        </w:rPr>
        <w:t>施利茨</w:t>
      </w:r>
      <w:r w:rsidR="0090364D" w:rsidRPr="0090364D">
        <w:rPr>
          <w:rFonts w:eastAsiaTheme="minorEastAsia"/>
          <w:b/>
          <w:bCs/>
          <w:szCs w:val="21"/>
        </w:rPr>
        <w:t>（</w:t>
      </w:r>
      <w:r w:rsidR="0090364D" w:rsidRPr="0090364D">
        <w:rPr>
          <w:rFonts w:eastAsiaTheme="minorEastAsia"/>
          <w:b/>
          <w:bCs/>
          <w:szCs w:val="21"/>
        </w:rPr>
        <w:t>Laura Amy Schlitz</w:t>
      </w:r>
      <w:r w:rsidR="0090364D" w:rsidRPr="0090364D">
        <w:rPr>
          <w:rFonts w:eastAsiaTheme="minorEastAsia"/>
          <w:b/>
          <w:bCs/>
          <w:szCs w:val="21"/>
        </w:rPr>
        <w:t>）</w:t>
      </w:r>
      <w:r w:rsidR="0090364D" w:rsidRPr="0090364D">
        <w:rPr>
          <w:rFonts w:eastAsiaTheme="minorEastAsia"/>
          <w:bCs/>
          <w:szCs w:val="21"/>
        </w:rPr>
        <w:t>已出版</w:t>
      </w:r>
      <w:proofErr w:type="gramStart"/>
      <w:r w:rsidR="0090364D" w:rsidRPr="0090364D">
        <w:rPr>
          <w:rFonts w:eastAsiaTheme="minorEastAsia"/>
          <w:bCs/>
          <w:szCs w:val="21"/>
        </w:rPr>
        <w:t>四部广</w:t>
      </w:r>
      <w:proofErr w:type="gramEnd"/>
      <w:r w:rsidR="0090364D" w:rsidRPr="0090364D">
        <w:rPr>
          <w:rFonts w:eastAsiaTheme="minorEastAsia"/>
          <w:bCs/>
          <w:szCs w:val="21"/>
        </w:rPr>
        <w:t>受好评的</w:t>
      </w:r>
      <w:proofErr w:type="gramStart"/>
      <w:r w:rsidR="0090364D" w:rsidRPr="0090364D">
        <w:rPr>
          <w:rFonts w:eastAsiaTheme="minorEastAsia"/>
          <w:bCs/>
          <w:szCs w:val="21"/>
        </w:rPr>
        <w:t>中级读者</w:t>
      </w:r>
      <w:proofErr w:type="gramEnd"/>
      <w:r w:rsidR="0090364D" w:rsidRPr="0090364D">
        <w:rPr>
          <w:rFonts w:eastAsiaTheme="minorEastAsia"/>
          <w:bCs/>
          <w:szCs w:val="21"/>
        </w:rPr>
        <w:t>小说：《溺亡少女的头发》（</w:t>
      </w:r>
      <w:r w:rsidR="0090364D" w:rsidRPr="0090364D">
        <w:rPr>
          <w:rFonts w:eastAsiaTheme="minorEastAsia"/>
          <w:bCs/>
          <w:i/>
          <w:iCs/>
          <w:szCs w:val="21"/>
        </w:rPr>
        <w:t>A Drowned Maiden</w:t>
      </w:r>
      <w:proofErr w:type="gramStart"/>
      <w:r w:rsidR="0090364D" w:rsidRPr="0090364D">
        <w:rPr>
          <w:rFonts w:eastAsiaTheme="minorEastAsia"/>
          <w:bCs/>
          <w:i/>
          <w:iCs/>
          <w:szCs w:val="21"/>
        </w:rPr>
        <w:t>’</w:t>
      </w:r>
      <w:proofErr w:type="gramEnd"/>
      <w:r w:rsidR="0090364D" w:rsidRPr="0090364D">
        <w:rPr>
          <w:rFonts w:eastAsiaTheme="minorEastAsia"/>
          <w:bCs/>
          <w:i/>
          <w:iCs/>
          <w:szCs w:val="21"/>
        </w:rPr>
        <w:t>s Hair</w:t>
      </w:r>
      <w:r w:rsidR="0090364D" w:rsidRPr="0090364D">
        <w:rPr>
          <w:rFonts w:eastAsiaTheme="minorEastAsia"/>
          <w:bCs/>
          <w:szCs w:val="21"/>
        </w:rPr>
        <w:t>）、</w:t>
      </w:r>
      <w:proofErr w:type="gramStart"/>
      <w:r w:rsidR="0090364D" w:rsidRPr="0090364D">
        <w:rPr>
          <w:rFonts w:eastAsiaTheme="minorEastAsia"/>
          <w:bCs/>
          <w:szCs w:val="21"/>
        </w:rPr>
        <w:t>纽</w:t>
      </w:r>
      <w:proofErr w:type="gramEnd"/>
      <w:r w:rsidR="0090364D" w:rsidRPr="0090364D">
        <w:rPr>
          <w:rFonts w:eastAsiaTheme="minorEastAsia"/>
          <w:bCs/>
          <w:szCs w:val="21"/>
        </w:rPr>
        <w:t>伯瑞荣誉奖作品《辉煌与阴郁》（</w:t>
      </w:r>
      <w:r w:rsidR="0090364D" w:rsidRPr="0090364D">
        <w:rPr>
          <w:rFonts w:eastAsiaTheme="minorEastAsia"/>
          <w:bCs/>
          <w:i/>
          <w:iCs/>
          <w:szCs w:val="21"/>
        </w:rPr>
        <w:t>Splendors and Glooms</w:t>
      </w:r>
      <w:r w:rsidR="0090364D" w:rsidRPr="0090364D">
        <w:rPr>
          <w:rFonts w:eastAsiaTheme="minorEastAsia"/>
          <w:bCs/>
          <w:szCs w:val="21"/>
        </w:rPr>
        <w:t>）、荣获美国国家犹太图书奖与斯科特</w:t>
      </w:r>
      <w:r w:rsidR="0090364D" w:rsidRPr="0090364D">
        <w:rPr>
          <w:rFonts w:eastAsiaTheme="minorEastAsia"/>
          <w:bCs/>
          <w:szCs w:val="21"/>
        </w:rPr>
        <w:t>·</w:t>
      </w:r>
      <w:r w:rsidR="0090364D" w:rsidRPr="0090364D">
        <w:rPr>
          <w:rFonts w:eastAsiaTheme="minorEastAsia"/>
          <w:bCs/>
          <w:szCs w:val="21"/>
        </w:rPr>
        <w:t>奥德尔历史小说奖的《女佣》（</w:t>
      </w:r>
      <w:r w:rsidR="0090364D" w:rsidRPr="0090364D">
        <w:rPr>
          <w:rFonts w:eastAsiaTheme="minorEastAsia"/>
          <w:bCs/>
          <w:i/>
          <w:iCs/>
          <w:szCs w:val="21"/>
        </w:rPr>
        <w:t>The Hired Girl</w:t>
      </w:r>
      <w:r w:rsidR="0090364D" w:rsidRPr="0090364D">
        <w:rPr>
          <w:rFonts w:eastAsiaTheme="minorEastAsia"/>
          <w:bCs/>
          <w:szCs w:val="21"/>
        </w:rPr>
        <w:t>），以及《琥珀与黏土》（</w:t>
      </w:r>
      <w:r w:rsidR="0090364D" w:rsidRPr="0090364D">
        <w:rPr>
          <w:rFonts w:eastAsiaTheme="minorEastAsia"/>
          <w:bCs/>
          <w:i/>
          <w:iCs/>
          <w:szCs w:val="21"/>
        </w:rPr>
        <w:t>Amber and Clay</w:t>
      </w:r>
      <w:r w:rsidR="0090364D" w:rsidRPr="0090364D">
        <w:rPr>
          <w:rFonts w:eastAsiaTheme="minorEastAsia"/>
          <w:bCs/>
          <w:szCs w:val="21"/>
        </w:rPr>
        <w:t>）。</w:t>
      </w:r>
      <w:r w:rsidR="0090364D" w:rsidRPr="0090364D">
        <w:rPr>
          <w:rFonts w:eastAsiaTheme="minorEastAsia"/>
          <w:b/>
          <w:szCs w:val="21"/>
        </w:rPr>
        <w:t>她还凭借《好领主！甜蜜的女士们！来自中世纪村庄的声音》（</w:t>
      </w:r>
      <w:r w:rsidR="0090364D" w:rsidRPr="0090364D">
        <w:rPr>
          <w:rFonts w:eastAsiaTheme="minorEastAsia"/>
          <w:b/>
          <w:i/>
          <w:iCs/>
          <w:szCs w:val="21"/>
        </w:rPr>
        <w:t>Good Masters! Sweet Ladies! Voices from a Medieval Village</w:t>
      </w:r>
      <w:r w:rsidR="0090364D" w:rsidRPr="0090364D">
        <w:rPr>
          <w:rFonts w:eastAsiaTheme="minorEastAsia"/>
          <w:b/>
          <w:szCs w:val="21"/>
        </w:rPr>
        <w:t>）获得</w:t>
      </w:r>
      <w:proofErr w:type="gramStart"/>
      <w:r w:rsidR="0090364D" w:rsidRPr="0090364D">
        <w:rPr>
          <w:rFonts w:eastAsiaTheme="minorEastAsia"/>
          <w:b/>
          <w:szCs w:val="21"/>
        </w:rPr>
        <w:t>纽</w:t>
      </w:r>
      <w:proofErr w:type="gramEnd"/>
      <w:r w:rsidR="0090364D" w:rsidRPr="0090364D">
        <w:rPr>
          <w:rFonts w:eastAsiaTheme="minorEastAsia"/>
          <w:b/>
          <w:szCs w:val="21"/>
        </w:rPr>
        <w:t>伯瑞金奖</w:t>
      </w:r>
      <w:r w:rsidR="0090364D" w:rsidRPr="0090364D">
        <w:rPr>
          <w:rFonts w:eastAsiaTheme="minorEastAsia"/>
          <w:bCs/>
          <w:szCs w:val="21"/>
        </w:rPr>
        <w:t>。施利茨现居于马里兰州巴尔的摩。</w:t>
      </w:r>
    </w:p>
    <w:p w14:paraId="6B0889CD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419B5FB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11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lastRenderedPageBreak/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4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5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6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新浪微博：</w:t>
      </w:r>
      <w:hyperlink r:id="rId17" w:tgtFrame="_blank" w:history="1">
        <w:r>
          <w:rPr>
            <w:rStyle w:val="ac"/>
            <w:rFonts w:hint="eastAsia"/>
            <w:kern w:val="0"/>
            <w:szCs w:val="21"/>
          </w:rPr>
          <w:t>安德鲁纳伯格公司的微博</w:t>
        </w:r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9"/>
      <w:footerReference w:type="default" r:id="rId20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1C08" w14:textId="77777777" w:rsidR="00E63185" w:rsidRDefault="00E63185">
      <w:r>
        <w:separator/>
      </w:r>
    </w:p>
  </w:endnote>
  <w:endnote w:type="continuationSeparator" w:id="0">
    <w:p w14:paraId="5F3EA9F6" w14:textId="77777777" w:rsidR="00E63185" w:rsidRDefault="00E6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BA36" w14:textId="77777777" w:rsidR="00E63185" w:rsidRDefault="00E63185">
      <w:r>
        <w:separator/>
      </w:r>
    </w:p>
  </w:footnote>
  <w:footnote w:type="continuationSeparator" w:id="0">
    <w:p w14:paraId="6E786153" w14:textId="77777777" w:rsidR="00E63185" w:rsidRDefault="00E6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958CC"/>
    <w:rsid w:val="000A276C"/>
    <w:rsid w:val="000A29A9"/>
    <w:rsid w:val="000A2E1D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219B"/>
    <w:rsid w:val="000F61D5"/>
    <w:rsid w:val="001002BD"/>
    <w:rsid w:val="0010039B"/>
    <w:rsid w:val="001003C1"/>
    <w:rsid w:val="0010398E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6BE5"/>
    <w:rsid w:val="003506E2"/>
    <w:rsid w:val="00352405"/>
    <w:rsid w:val="0035593A"/>
    <w:rsid w:val="0036341A"/>
    <w:rsid w:val="00366751"/>
    <w:rsid w:val="0037085F"/>
    <w:rsid w:val="003717A3"/>
    <w:rsid w:val="00383FD0"/>
    <w:rsid w:val="00390940"/>
    <w:rsid w:val="003972FB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2916"/>
    <w:rsid w:val="00407A91"/>
    <w:rsid w:val="004148D5"/>
    <w:rsid w:val="00414A9C"/>
    <w:rsid w:val="004150F4"/>
    <w:rsid w:val="004151BB"/>
    <w:rsid w:val="00422041"/>
    <w:rsid w:val="004225C2"/>
    <w:rsid w:val="00431D1E"/>
    <w:rsid w:val="0043213E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64AD"/>
    <w:rsid w:val="00567C65"/>
    <w:rsid w:val="005737DB"/>
    <w:rsid w:val="00576F0D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6901"/>
    <w:rsid w:val="005B6FB0"/>
    <w:rsid w:val="005B7CEB"/>
    <w:rsid w:val="005C06B7"/>
    <w:rsid w:val="005C0F23"/>
    <w:rsid w:val="005C1ED9"/>
    <w:rsid w:val="005C4A04"/>
    <w:rsid w:val="005C6904"/>
    <w:rsid w:val="005E2B8A"/>
    <w:rsid w:val="005E611E"/>
    <w:rsid w:val="005E77C0"/>
    <w:rsid w:val="00602E6C"/>
    <w:rsid w:val="006103F6"/>
    <w:rsid w:val="00610C62"/>
    <w:rsid w:val="00614A7C"/>
    <w:rsid w:val="00620BD4"/>
    <w:rsid w:val="00630305"/>
    <w:rsid w:val="006331A0"/>
    <w:rsid w:val="006453B2"/>
    <w:rsid w:val="00645D35"/>
    <w:rsid w:val="00653EE1"/>
    <w:rsid w:val="006628D4"/>
    <w:rsid w:val="00670E5F"/>
    <w:rsid w:val="00674470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4CA8"/>
    <w:rsid w:val="006C62BA"/>
    <w:rsid w:val="006C6B97"/>
    <w:rsid w:val="006D198E"/>
    <w:rsid w:val="006D206A"/>
    <w:rsid w:val="006D297D"/>
    <w:rsid w:val="006F043F"/>
    <w:rsid w:val="006F12FF"/>
    <w:rsid w:val="0070392F"/>
    <w:rsid w:val="00710D20"/>
    <w:rsid w:val="00711737"/>
    <w:rsid w:val="007119EC"/>
    <w:rsid w:val="00711B64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F13A6"/>
    <w:rsid w:val="00800081"/>
    <w:rsid w:val="00805130"/>
    <w:rsid w:val="008053EF"/>
    <w:rsid w:val="00805764"/>
    <w:rsid w:val="0081329E"/>
    <w:rsid w:val="00822AAF"/>
    <w:rsid w:val="008303DA"/>
    <w:rsid w:val="00833658"/>
    <w:rsid w:val="00836270"/>
    <w:rsid w:val="00843714"/>
    <w:rsid w:val="00846503"/>
    <w:rsid w:val="008520B3"/>
    <w:rsid w:val="00852C2B"/>
    <w:rsid w:val="00852DBA"/>
    <w:rsid w:val="0085525D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29EB"/>
    <w:rsid w:val="008C6419"/>
    <w:rsid w:val="008C7C6C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21FC"/>
    <w:rsid w:val="009A17B0"/>
    <w:rsid w:val="009A6621"/>
    <w:rsid w:val="009B202E"/>
    <w:rsid w:val="009C05EC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75A3"/>
    <w:rsid w:val="00A602F6"/>
    <w:rsid w:val="00A651B0"/>
    <w:rsid w:val="00A6735C"/>
    <w:rsid w:val="00A70E32"/>
    <w:rsid w:val="00A71D38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A64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42C4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95DF7"/>
    <w:rsid w:val="00CA3E4C"/>
    <w:rsid w:val="00CA63B7"/>
    <w:rsid w:val="00CB1C0E"/>
    <w:rsid w:val="00CB517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46E6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F3F"/>
    <w:rsid w:val="00EA07D1"/>
    <w:rsid w:val="00EA4443"/>
    <w:rsid w:val="00EB1C44"/>
    <w:rsid w:val="00EB1F90"/>
    <w:rsid w:val="00EB2DAE"/>
    <w:rsid w:val="00EB5E3B"/>
    <w:rsid w:val="00EB6513"/>
    <w:rsid w:val="00EB6580"/>
    <w:rsid w:val="00EC6572"/>
    <w:rsid w:val="00EC7589"/>
    <w:rsid w:val="00ED1BE1"/>
    <w:rsid w:val="00ED1D1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1384</Characters>
  <Application>Microsoft Office Word</Application>
  <DocSecurity>0</DocSecurity>
  <Lines>65</Lines>
  <Paragraphs>53</Paragraphs>
  <ScaleCrop>false</ScaleCrop>
  <Company>2ndSpAcE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2004-04-23T07:06:00Z</cp:lastPrinted>
  <dcterms:created xsi:type="dcterms:W3CDTF">2025-09-30T03:08:00Z</dcterms:created>
  <dcterms:modified xsi:type="dcterms:W3CDTF">2025-09-30T03:08:00Z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