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BE56C1">
      <w:pPr>
        <w:jc w:val="center"/>
        <w:rPr>
          <w:rFonts w:hint="eastAsia"/>
          <w:b/>
          <w:bCs/>
          <w:sz w:val="24"/>
          <w:szCs w:val="20"/>
          <w:shd w:val="pct10" w:color="auto" w:fill="FFFFFF"/>
          <w:lang w:val="en-US" w:eastAsia="zh-CN"/>
        </w:rPr>
      </w:pPr>
    </w:p>
    <w:p w14:paraId="5BAC65AA">
      <w:pPr>
        <w:jc w:val="center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5B1A5E5C">
      <w:pPr>
        <w:rPr>
          <w:rFonts w:hint="eastAsia" w:ascii="宋体" w:hAnsi="宋体" w:cs="宋体"/>
          <w:b w:val="0"/>
          <w:bCs/>
          <w:szCs w:val="21"/>
        </w:rPr>
      </w:pPr>
    </w:p>
    <w:p w14:paraId="16B9E67A">
      <w:pPr>
        <w:rPr>
          <w:rFonts w:hint="eastAsia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20320</wp:posOffset>
            </wp:positionV>
            <wp:extent cx="1536065" cy="1985010"/>
            <wp:effectExtent l="0" t="0" r="6985" b="5715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</w:t>
      </w:r>
      <w:r>
        <w:rPr>
          <w:rFonts w:hint="eastAsia" w:cs="Times New Roman"/>
          <w:b/>
          <w:szCs w:val="21"/>
          <w:lang w:eastAsia="zh-CN"/>
        </w:rPr>
        <w:t>《</w:t>
      </w:r>
      <w:r>
        <w:rPr>
          <w:rFonts w:hint="eastAsia" w:cs="Times New Roman"/>
          <w:b/>
          <w:szCs w:val="21"/>
          <w:lang w:val="en-US" w:eastAsia="zh-CN"/>
        </w:rPr>
        <w:t>书消失的那一天</w:t>
      </w:r>
      <w:r>
        <w:rPr>
          <w:rFonts w:hint="eastAsia" w:cs="Times New Roman"/>
          <w:b/>
          <w:szCs w:val="21"/>
          <w:lang w:eastAsia="zh-CN"/>
        </w:rPr>
        <w:t>》</w:t>
      </w:r>
    </w:p>
    <w:p w14:paraId="6252154E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</w:t>
      </w:r>
      <w:r>
        <w:rPr>
          <w:rFonts w:hint="default" w:ascii="Times New Roman" w:hAnsi="Times New Roman" w:cs="Times New Roman"/>
          <w:b/>
          <w:szCs w:val="21"/>
        </w:rPr>
        <w:t>名：THE DAY THE BOOKS DISAPPEARED</w:t>
      </w:r>
    </w:p>
    <w:p w14:paraId="56814E32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者：Joanna Ho</w:t>
      </w:r>
      <w:r>
        <w:rPr>
          <w:rFonts w:hint="eastAsia" w:cs="Times New Roman"/>
          <w:b/>
          <w:szCs w:val="21"/>
          <w:lang w:val="en-US" w:eastAsia="zh-CN"/>
        </w:rPr>
        <w:t xml:space="preserve">, Caroline Kusin Pritchard and </w:t>
      </w:r>
      <w:r>
        <w:rPr>
          <w:rFonts w:hint="eastAsia" w:cs="Times New Roman"/>
          <w:b/>
          <w:szCs w:val="21"/>
          <w:lang w:eastAsia="zh-CN"/>
        </w:rPr>
        <w:t>Dan Santat</w:t>
      </w:r>
    </w:p>
    <w:p w14:paraId="2B42A452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 xml:space="preserve">出 版 社：Disney Hyperion </w:t>
      </w:r>
    </w:p>
    <w:p w14:paraId="76B4BE30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代理公司：Defiore/ANA</w:t>
      </w:r>
    </w:p>
    <w:p w14:paraId="47C8BF0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40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142DAC9D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3C81622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2B4C78F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76F3081E">
      <w:pPr>
        <w:rPr>
          <w:rFonts w:hint="eastAsia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故事绘本</w:t>
      </w:r>
      <w:bookmarkStart w:id="1" w:name="_GoBack"/>
      <w:bookmarkEnd w:id="1"/>
    </w:p>
    <w:p w14:paraId="1F5BADB4">
      <w:pPr>
        <w:rPr>
          <w:rFonts w:hint="default" w:cs="Times New Roman"/>
          <w:b/>
          <w:color w:val="FF0000"/>
          <w:szCs w:val="21"/>
          <w:lang w:val="en-US" w:eastAsia="zh-CN"/>
        </w:rPr>
      </w:pPr>
      <w:r>
        <w:rPr>
          <w:rFonts w:hint="eastAsia" w:cs="Times New Roman"/>
          <w:b/>
          <w:color w:val="FF0000"/>
          <w:szCs w:val="21"/>
          <w:lang w:val="en-US" w:eastAsia="zh-CN"/>
        </w:rPr>
        <w:t>版权回归！</w:t>
      </w:r>
    </w:p>
    <w:p w14:paraId="251EC4F7">
      <w:pPr>
        <w:rPr>
          <w:rFonts w:hint="eastAsia"/>
          <w:b/>
          <w:bCs/>
          <w:szCs w:val="21"/>
          <w:lang w:val="en-US" w:eastAsia="zh-CN"/>
        </w:rPr>
      </w:pPr>
    </w:p>
    <w:p w14:paraId="7B8481B4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  <w:color w:val="045C75"/>
          <w:szCs w:val="21"/>
        </w:rPr>
      </w:pPr>
      <w:r>
        <w:rPr>
          <w:rFonts w:hint="eastAsia"/>
          <w:b/>
          <w:bCs/>
          <w:color w:val="045C75"/>
          <w:szCs w:val="21"/>
          <w:lang w:val="en-US" w:eastAsia="zh-CN"/>
        </w:rPr>
        <w:t>由</w:t>
      </w:r>
      <w:r>
        <w:rPr>
          <w:rFonts w:hint="eastAsia"/>
          <w:b/>
          <w:bCs/>
          <w:color w:val="045C75"/>
          <w:szCs w:val="21"/>
        </w:rPr>
        <w:t>凯迪克大奖获得者、美国国家图书奖得主</w:t>
      </w:r>
      <w:r>
        <w:rPr>
          <w:rFonts w:hint="eastAsia"/>
          <w:b/>
          <w:bCs/>
          <w:color w:val="045C75"/>
          <w:lang w:val="en-US" w:eastAsia="zh-CN"/>
        </w:rPr>
        <w:t>、</w:t>
      </w:r>
      <w:r>
        <w:rPr>
          <w:rFonts w:hint="eastAsia"/>
          <w:b/>
          <w:bCs/>
          <w:color w:val="045C75"/>
        </w:rPr>
        <w:t>纽约时报畅销书作者与插画家</w:t>
      </w:r>
      <w:r>
        <w:rPr>
          <w:rFonts w:hint="eastAsia"/>
          <w:b/>
          <w:bCs/>
          <w:color w:val="045C75"/>
          <w:szCs w:val="21"/>
        </w:rPr>
        <w:t>Dan Santat</w:t>
      </w:r>
      <w:r>
        <w:rPr>
          <w:rFonts w:hint="eastAsia"/>
          <w:b/>
          <w:bCs/>
          <w:color w:val="045C75"/>
          <w:szCs w:val="21"/>
          <w:lang w:val="en-US" w:eastAsia="zh-CN"/>
        </w:rPr>
        <w:t>绘制插画</w:t>
      </w:r>
      <w:r>
        <w:rPr>
          <w:rFonts w:hint="eastAsia"/>
          <w:b/>
          <w:bCs/>
          <w:color w:val="045C75"/>
          <w:szCs w:val="21"/>
          <w:lang w:eastAsia="zh-CN"/>
        </w:rPr>
        <w:t>！</w:t>
      </w:r>
    </w:p>
    <w:p w14:paraId="11DC2924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  <w:color w:val="045C75"/>
          <w:szCs w:val="21"/>
        </w:rPr>
      </w:pPr>
      <w:r>
        <w:rPr>
          <w:rFonts w:hint="eastAsia"/>
          <w:b/>
          <w:bCs/>
          <w:color w:val="045C75"/>
          <w:szCs w:val="21"/>
          <w:lang w:val="en-US" w:eastAsia="zh-CN"/>
        </w:rPr>
        <w:t>该</w:t>
      </w:r>
      <w:r>
        <w:rPr>
          <w:rFonts w:hint="eastAsia"/>
          <w:b/>
          <w:bCs/>
          <w:color w:val="045C75"/>
          <w:szCs w:val="21"/>
        </w:rPr>
        <w:t>图书曾由以下出版社出版（部分选例）：L'école des loisirs（法国）</w:t>
      </w:r>
      <w:r>
        <w:rPr>
          <w:rFonts w:hint="eastAsia"/>
          <w:b/>
          <w:bCs/>
          <w:color w:val="045C75"/>
          <w:szCs w:val="21"/>
          <w:lang w:eastAsia="zh-CN"/>
        </w:rPr>
        <w:t>、</w:t>
      </w:r>
      <w:r>
        <w:rPr>
          <w:rFonts w:hint="eastAsia"/>
          <w:b/>
          <w:bCs/>
          <w:color w:val="045C75"/>
          <w:szCs w:val="21"/>
        </w:rPr>
        <w:t>Il Castoro（意大利）</w:t>
      </w:r>
      <w:r>
        <w:rPr>
          <w:rFonts w:hint="eastAsia"/>
          <w:b/>
          <w:bCs/>
          <w:color w:val="045C75"/>
          <w:szCs w:val="21"/>
          <w:lang w:eastAsia="zh-CN"/>
        </w:rPr>
        <w:t>、</w:t>
      </w:r>
      <w:r>
        <w:rPr>
          <w:rFonts w:hint="eastAsia"/>
          <w:b/>
          <w:bCs/>
          <w:color w:val="045C75"/>
          <w:szCs w:val="21"/>
        </w:rPr>
        <w:t>Inkilap（土耳其）</w:t>
      </w:r>
      <w:r>
        <w:rPr>
          <w:rFonts w:hint="eastAsia"/>
          <w:b/>
          <w:bCs/>
          <w:color w:val="045C75"/>
          <w:szCs w:val="21"/>
          <w:lang w:eastAsia="zh-CN"/>
        </w:rPr>
        <w:t>、</w:t>
      </w:r>
      <w:r>
        <w:rPr>
          <w:rFonts w:hint="eastAsia"/>
          <w:b/>
          <w:bCs/>
          <w:color w:val="045C75"/>
          <w:szCs w:val="21"/>
        </w:rPr>
        <w:t>Jieli（接力出版社，中国）</w:t>
      </w:r>
    </w:p>
    <w:p w14:paraId="05502C11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  <w:color w:val="045C75"/>
          <w:szCs w:val="21"/>
        </w:rPr>
      </w:pPr>
      <w:r>
        <w:rPr>
          <w:rFonts w:hint="eastAsia"/>
          <w:b/>
          <w:bCs/>
          <w:color w:val="045C75"/>
          <w:szCs w:val="21"/>
        </w:rPr>
        <w:t>这本温情故事探讨</w:t>
      </w:r>
      <w:r>
        <w:rPr>
          <w:rFonts w:hint="eastAsia"/>
          <w:b/>
          <w:bCs/>
          <w:color w:val="045C75"/>
          <w:szCs w:val="21"/>
          <w:lang w:val="en-US" w:eastAsia="zh-CN"/>
        </w:rPr>
        <w:t>了</w:t>
      </w:r>
      <w:r>
        <w:rPr>
          <w:rFonts w:hint="eastAsia"/>
          <w:b/>
          <w:bCs/>
          <w:color w:val="045C75"/>
          <w:szCs w:val="21"/>
        </w:rPr>
        <w:t>接纳与理解的主题，赞颂书籍拓展心灵边界的力量。</w:t>
      </w:r>
    </w:p>
    <w:p w14:paraId="75900E0C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  <w:lang w:val="en-US" w:eastAsia="zh-CN"/>
        </w:rPr>
        <w:tab/>
      </w:r>
    </w:p>
    <w:p w14:paraId="7CF36115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5B9CF07">
      <w:pPr>
        <w:rPr>
          <w:rFonts w:hint="eastAsia"/>
          <w:b/>
          <w:bCs/>
          <w:szCs w:val="21"/>
        </w:rPr>
      </w:pPr>
    </w:p>
    <w:p w14:paraId="332C717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阿诺德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Arnold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并不是真的想让所有书都消失——至少不是完全如此。一切都源于他最喜欢飞机的书，并希望所有人都读那本。他无法理解为什么有人会想读关于番茄、鸵鸟或潜水艇的内容。然后，突然之间——噗！书都消失了。现在，阿诺德必须想办法弄清楚这一切是如何发生的——以及怎样才能把它们带回来。</w:t>
      </w:r>
    </w:p>
    <w:p w14:paraId="6BD0C024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2BCFF71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  <w:lang w:val="en-US" w:eastAsia="zh-CN"/>
        </w:rPr>
        <w:t>这本书</w:t>
      </w:r>
      <w:r>
        <w:rPr>
          <w:rFonts w:hint="eastAsia"/>
          <w:b w:val="0"/>
          <w:bCs w:val="0"/>
          <w:szCs w:val="21"/>
        </w:rPr>
        <w:t>赞颂了同理心、彼此关联性，以及多元与差异视角的价值。</w:t>
      </w:r>
    </w:p>
    <w:p w14:paraId="2E4E7BA7">
      <w:pPr>
        <w:rPr>
          <w:rFonts w:hint="eastAsia" w:ascii="宋体" w:hAnsi="宋体" w:cs="宋体"/>
          <w:b/>
          <w:bCs w:val="0"/>
          <w:szCs w:val="21"/>
        </w:rPr>
      </w:pPr>
    </w:p>
    <w:p w14:paraId="3ECC5099">
      <w:pPr>
        <w:rPr>
          <w:rFonts w:hint="eastAsia" w:ascii="宋体" w:hAnsi="宋体" w:cs="宋体"/>
          <w:b/>
          <w:bCs w:val="0"/>
          <w:szCs w:val="21"/>
        </w:rPr>
      </w:pPr>
      <w:r>
        <w:rPr>
          <w:rFonts w:hint="eastAsia" w:ascii="宋体" w:hAnsi="宋体" w:cs="宋体"/>
          <w:b/>
          <w:bCs w:val="0"/>
          <w:szCs w:val="21"/>
        </w:rPr>
        <w:t>作者简介：</w:t>
      </w:r>
      <w:bookmarkStart w:id="0" w:name="productDetails"/>
      <w:bookmarkEnd w:id="0"/>
    </w:p>
    <w:p w14:paraId="549AF6DF">
      <w:pPr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147320</wp:posOffset>
            </wp:positionV>
            <wp:extent cx="738505" cy="986155"/>
            <wp:effectExtent l="0" t="0" r="4445" b="444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953DB4">
      <w:pPr>
        <w:ind w:firstLine="420" w:firstLineChars="0"/>
        <w:rPr>
          <w:rFonts w:hint="eastAsia"/>
        </w:rPr>
      </w:pPr>
      <w:r>
        <w:rPr>
          <w:rFonts w:hint="eastAsia"/>
          <w:b/>
          <w:bCs/>
        </w:rPr>
        <w:t>乔安娜·霍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</w:rPr>
        <w:t>Joanna Ho</w:t>
      </w:r>
      <w:r>
        <w:rPr>
          <w:rFonts w:hint="eastAsia"/>
          <w:b/>
          <w:bCs/>
          <w:lang w:val="en-US" w:eastAsia="zh-CN"/>
        </w:rPr>
        <w:t xml:space="preserve">) </w:t>
      </w:r>
      <w:r>
        <w:rPr>
          <w:rFonts w:hint="eastAsia"/>
          <w:b w:val="0"/>
          <w:bCs w:val="0"/>
          <w:lang w:val="en-US" w:eastAsia="zh-CN"/>
        </w:rPr>
        <w:t>是</w:t>
      </w:r>
      <w:r>
        <w:rPr>
          <w:rFonts w:hint="eastAsia"/>
        </w:rPr>
        <w:t>《纽约时报》畅销书</w:t>
      </w:r>
      <w:r>
        <w:rPr>
          <w:rFonts w:hint="eastAsia"/>
          <w:lang w:val="en-US" w:eastAsia="zh-CN"/>
        </w:rPr>
        <w:t>作家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她是</w:t>
      </w:r>
      <w:r>
        <w:rPr>
          <w:rFonts w:hint="eastAsia"/>
        </w:rPr>
        <w:t>《眼睛弯弯像月牙</w:t>
      </w:r>
      <w:r>
        <w:rPr>
          <w:rFonts w:hint="eastAsia"/>
          <w:lang w:eastAsia="zh-CN"/>
        </w:rPr>
        <w:t>》</w:t>
      </w:r>
      <w:r>
        <w:rPr>
          <w:rFonts w:hint="eastAsia"/>
          <w:lang w:val="en-US" w:eastAsia="zh-CN"/>
        </w:rPr>
        <w:t>(</w:t>
      </w:r>
      <w:r>
        <w:rPr>
          <w:rFonts w:hint="eastAsia"/>
          <w:i/>
          <w:iCs/>
        </w:rPr>
        <w:t>Eyes that Kiss in the Corners</w:t>
      </w:r>
      <w:r>
        <w:rPr>
          <w:rFonts w:hint="eastAsia"/>
          <w:lang w:val="en-US" w:eastAsia="zh-CN"/>
        </w:rPr>
        <w:t>)</w:t>
      </w:r>
      <w:r>
        <w:rPr>
          <w:rFonts w:hint="eastAsia"/>
        </w:rPr>
        <w:t>、</w:t>
      </w:r>
      <w:r>
        <w:rPr>
          <w:rFonts w:hint="eastAsia"/>
          <w:i/>
          <w:iCs/>
        </w:rPr>
        <w:t>We Who Produce Pearls</w:t>
      </w:r>
      <w:r>
        <w:rPr>
          <w:rFonts w:hint="eastAsia"/>
        </w:rPr>
        <w:t>与</w:t>
      </w:r>
      <w:r>
        <w:rPr>
          <w:rFonts w:hint="eastAsia"/>
          <w:i/>
          <w:iCs/>
        </w:rPr>
        <w:t>The Silence that Binds Us</w:t>
      </w:r>
      <w:r>
        <w:rPr>
          <w:rFonts w:hint="eastAsia"/>
        </w:rPr>
        <w:t>（其青少年小说处女作，获亚裔／太平洋美国文学奖青年成人荣誉奖）的</w:t>
      </w:r>
      <w:r>
        <w:rPr>
          <w:rFonts w:hint="eastAsia"/>
          <w:lang w:val="en-US" w:eastAsia="zh-CN"/>
        </w:rPr>
        <w:t>作者。</w:t>
      </w:r>
      <w:r>
        <w:rPr>
          <w:rFonts w:hint="eastAsia"/>
        </w:rPr>
        <w:t>网站：joannahowrites.com</w:t>
      </w:r>
    </w:p>
    <w:p w14:paraId="5265D249">
      <w:pPr>
        <w:rPr>
          <w:rFonts w:hint="eastAsia"/>
        </w:rPr>
      </w:pPr>
    </w:p>
    <w:p w14:paraId="5EA134D9">
      <w:pPr>
        <w:ind w:firstLine="420" w:firstLineChars="0"/>
        <w:rPr>
          <w:rFonts w:hint="eastAsia"/>
        </w:rPr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720725" cy="968375"/>
            <wp:effectExtent l="0" t="0" r="3175" b="317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卡罗琳·库辛·普里查德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</w:rPr>
        <w:t>Caroline Kusin Pritchard</w:t>
      </w:r>
      <w:r>
        <w:rPr>
          <w:rFonts w:hint="eastAsia"/>
          <w:b/>
          <w:bCs/>
          <w:lang w:val="en-US" w:eastAsia="zh-CN"/>
        </w:rPr>
        <w:t xml:space="preserve">) </w:t>
      </w:r>
      <w:r>
        <w:rPr>
          <w:rFonts w:hint="eastAsia"/>
          <w:lang w:val="en-US" w:eastAsia="zh-CN"/>
        </w:rPr>
        <w:t>是</w:t>
      </w:r>
      <w:r>
        <w:rPr>
          <w:rFonts w:hint="eastAsia"/>
          <w:i/>
          <w:iCs/>
        </w:rPr>
        <w:t>Gitty and Kvetch</w:t>
      </w:r>
      <w:r>
        <w:rPr>
          <w:rFonts w:hint="eastAsia"/>
        </w:rPr>
        <w:t>、</w:t>
      </w:r>
      <w:r>
        <w:rPr>
          <w:rFonts w:hint="eastAsia"/>
          <w:i/>
          <w:iCs/>
        </w:rPr>
        <w:t>Where is Poppy</w:t>
      </w:r>
      <w:r>
        <w:rPr>
          <w:rFonts w:hint="eastAsia"/>
        </w:rPr>
        <w:t>作者</w:t>
      </w:r>
      <w:r>
        <w:rPr>
          <w:rFonts w:hint="eastAsia"/>
          <w:lang w:eastAsia="zh-CN"/>
        </w:rPr>
        <w:t>。</w:t>
      </w:r>
      <w:r>
        <w:rPr>
          <w:rFonts w:hint="eastAsia"/>
        </w:rPr>
        <w:t>《学校图书馆期刊》评价其作品为“适合所有年龄的完美故事”。</w:t>
      </w:r>
      <w:r>
        <w:rPr>
          <w:rFonts w:hint="eastAsia"/>
          <w:lang w:val="en-US" w:eastAsia="zh-CN"/>
        </w:rPr>
        <w:t>她</w:t>
      </w:r>
      <w:r>
        <w:rPr>
          <w:rFonts w:hint="eastAsia"/>
        </w:rPr>
        <w:t>拥有佛蒙特艺术学院儿童与青少年写作 MFA 学位，目前与家人居住在弗吉尼亚州。网站：CarolineKusinPritchard.com</w:t>
      </w:r>
    </w:p>
    <w:p w14:paraId="6BEDE2E5">
      <w:pPr>
        <w:rPr>
          <w:rFonts w:hint="eastAsia"/>
        </w:rPr>
      </w:pPr>
    </w:p>
    <w:p w14:paraId="6F2523F3">
      <w:pPr>
        <w:rPr>
          <w:rFonts w:hint="eastAsia"/>
        </w:rPr>
      </w:pPr>
    </w:p>
    <w:p w14:paraId="7EE03837">
      <w:pPr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166370</wp:posOffset>
            </wp:positionV>
            <wp:extent cx="857250" cy="1124585"/>
            <wp:effectExtent l="0" t="0" r="0" b="8890"/>
            <wp:wrapSquare wrapText="bothSides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9457EF">
      <w:pPr>
        <w:ind w:firstLine="420" w:firstLineChars="0"/>
      </w:pPr>
      <w:r>
        <w:rPr>
          <w:rFonts w:hint="eastAsia"/>
          <w:b/>
          <w:bCs/>
        </w:rPr>
        <w:t>丹·桑塔特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</w:rPr>
        <w:t>Dan Santat</w:t>
      </w:r>
      <w:r>
        <w:rPr>
          <w:rFonts w:hint="eastAsia"/>
          <w:b/>
          <w:bCs/>
          <w:lang w:val="en-US" w:eastAsia="zh-CN"/>
        </w:rPr>
        <w:t xml:space="preserve">) </w:t>
      </w:r>
      <w:r>
        <w:rPr>
          <w:rFonts w:hint="eastAsia"/>
          <w:lang w:val="en-US" w:eastAsia="zh-CN"/>
        </w:rPr>
        <w:t>是</w:t>
      </w:r>
      <w:r>
        <w:rPr>
          <w:rFonts w:hint="eastAsia"/>
        </w:rPr>
        <w:t>美国国家图书奖得主、凯迪克金奖得主、纽约时报畅销书作者与插画家。代表作包括</w:t>
      </w:r>
      <w:r>
        <w:rPr>
          <w:rFonts w:hint="eastAsia"/>
          <w:i/>
          <w:iCs/>
        </w:rPr>
        <w:t>The Adventures of Beekle: The Unimaginary Friend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与公路旅行／时间旅行冒险小说</w:t>
      </w:r>
      <w:r>
        <w:rPr>
          <w:rFonts w:hint="eastAsia"/>
          <w:i/>
          <w:iCs/>
        </w:rPr>
        <w:t>Are We There Yet?</w:t>
      </w:r>
      <w:r>
        <w:rPr>
          <w:rFonts w:hint="eastAsia"/>
        </w:rPr>
        <w:t>。其作品广泛见诸绘本、章节书及中级读物，包括</w:t>
      </w:r>
      <w:r>
        <w:rPr>
          <w:rFonts w:hint="eastAsia"/>
          <w:i w:val="0"/>
          <w:iCs w:val="0"/>
        </w:rPr>
        <w:t>Dav Pilkey</w:t>
      </w:r>
      <w:r>
        <w:rPr>
          <w:rFonts w:hint="eastAsia"/>
          <w:i w:val="0"/>
          <w:iCs w:val="0"/>
          <w:lang w:val="en-US" w:eastAsia="zh-CN"/>
        </w:rPr>
        <w:t xml:space="preserve"> </w:t>
      </w:r>
      <w:r>
        <w:rPr>
          <w:rFonts w:hint="eastAsia"/>
        </w:rPr>
        <w:t>的</w:t>
      </w:r>
      <w:r>
        <w:rPr>
          <w:rFonts w:hint="eastAsia"/>
          <w:i/>
          <w:iCs/>
        </w:rPr>
        <w:t>Ricky Ricotta</w:t>
      </w:r>
      <w:r>
        <w:rPr>
          <w:rFonts w:hint="eastAsia"/>
        </w:rPr>
        <w:t xml:space="preserve"> 系列。现与妻子、两个孩子及众多宠物居住于南加州。</w:t>
      </w:r>
    </w:p>
    <w:p w14:paraId="42CD82B2">
      <w:pPr>
        <w:rPr>
          <w:rFonts w:hint="eastAsia"/>
        </w:rPr>
      </w:pPr>
    </w:p>
    <w:p w14:paraId="337D6130">
      <w:pPr>
        <w:shd w:val="clear" w:color="auto" w:fill="FFFFFF"/>
        <w:jc w:val="both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0F787BB4">
      <w:pPr>
        <w:shd w:val="clear" w:color="auto" w:fill="FFFFFF"/>
        <w:jc w:val="both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69477CB4">
      <w:pPr>
        <w:shd w:val="clear" w:color="auto" w:fill="FFFFFF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46855" cy="2616835"/>
            <wp:effectExtent l="0" t="0" r="1270" b="254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73525" cy="2634615"/>
            <wp:effectExtent l="0" t="0" r="3175" b="3810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39870" cy="2612390"/>
            <wp:effectExtent l="0" t="0" r="8255" b="6985"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528EFD">
      <w:pPr>
        <w:shd w:val="clear" w:color="auto" w:fill="FFFFFF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20820" cy="2600325"/>
            <wp:effectExtent l="0" t="0" r="8255" b="0"/>
            <wp:docPr id="1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082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49090" cy="2682875"/>
            <wp:effectExtent l="0" t="0" r="3810" b="3175"/>
            <wp:docPr id="1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63695" cy="2692400"/>
            <wp:effectExtent l="0" t="0" r="8255" b="3175"/>
            <wp:docPr id="14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3F69ED">
      <w:pPr>
        <w:shd w:val="clear" w:color="auto" w:fill="FFFFFF"/>
        <w:jc w:val="both"/>
        <w:rPr>
          <w:rFonts w:ascii="宋体" w:hAnsi="宋体" w:eastAsia="宋体" w:cs="宋体"/>
          <w:sz w:val="24"/>
          <w:szCs w:val="24"/>
        </w:rPr>
      </w:pPr>
    </w:p>
    <w:p w14:paraId="7FB6F2C9">
      <w:pPr>
        <w:shd w:val="clear" w:color="auto" w:fill="FFFFFF"/>
        <w:jc w:val="both"/>
        <w:rPr>
          <w:rFonts w:ascii="宋体" w:hAnsi="宋体" w:eastAsia="宋体" w:cs="宋体"/>
          <w:sz w:val="24"/>
          <w:szCs w:val="24"/>
        </w:rPr>
      </w:pPr>
    </w:p>
    <w:p w14:paraId="0B3E5B93">
      <w:pPr>
        <w:shd w:val="clear" w:color="auto" w:fill="FFFFFF"/>
        <w:jc w:val="both"/>
        <w:rPr>
          <w:rFonts w:ascii="宋体" w:hAnsi="宋体" w:eastAsia="宋体" w:cs="宋体"/>
          <w:sz w:val="24"/>
          <w:szCs w:val="24"/>
        </w:rPr>
      </w:pPr>
    </w:p>
    <w:p w14:paraId="2C2DB11C">
      <w:pPr>
        <w:shd w:val="clear" w:color="auto" w:fill="FFFFFF"/>
        <w:jc w:val="both"/>
        <w:rPr>
          <w:b/>
          <w:bCs/>
          <w:color w:val="000000"/>
          <w:szCs w:val="21"/>
        </w:rPr>
      </w:pPr>
    </w:p>
    <w:p w14:paraId="77E4A7D9">
      <w:pPr>
        <w:rPr>
          <w:rFonts w:hint="eastAsia" w:eastAsia="宋体"/>
          <w:b/>
          <w:color w:val="000000"/>
          <w:szCs w:val="21"/>
          <w:lang w:val="en-US"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ED3298"/>
    <w:multiLevelType w:val="singleLevel"/>
    <w:tmpl w:val="ECED32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13B0DE8"/>
    <w:rsid w:val="02EF5EA2"/>
    <w:rsid w:val="04925647"/>
    <w:rsid w:val="057F441C"/>
    <w:rsid w:val="066D79A8"/>
    <w:rsid w:val="06A20FC1"/>
    <w:rsid w:val="06D529FC"/>
    <w:rsid w:val="076E0CD0"/>
    <w:rsid w:val="08493DEA"/>
    <w:rsid w:val="08CD3E70"/>
    <w:rsid w:val="08D55D3C"/>
    <w:rsid w:val="095104FE"/>
    <w:rsid w:val="0A101F9D"/>
    <w:rsid w:val="0A372D3A"/>
    <w:rsid w:val="0AA74DF8"/>
    <w:rsid w:val="0B1624C2"/>
    <w:rsid w:val="0BC1013B"/>
    <w:rsid w:val="0BCD7BCD"/>
    <w:rsid w:val="0BE06F3E"/>
    <w:rsid w:val="0ED0178A"/>
    <w:rsid w:val="112A1B96"/>
    <w:rsid w:val="126857B5"/>
    <w:rsid w:val="14223369"/>
    <w:rsid w:val="14466611"/>
    <w:rsid w:val="14E924E5"/>
    <w:rsid w:val="16144306"/>
    <w:rsid w:val="1632644A"/>
    <w:rsid w:val="17384B74"/>
    <w:rsid w:val="178869F9"/>
    <w:rsid w:val="17EB2D38"/>
    <w:rsid w:val="19746C1E"/>
    <w:rsid w:val="1AF119FB"/>
    <w:rsid w:val="1B387E4C"/>
    <w:rsid w:val="1BBB4BA7"/>
    <w:rsid w:val="1C1E0055"/>
    <w:rsid w:val="1CFB3F01"/>
    <w:rsid w:val="1DAB64A9"/>
    <w:rsid w:val="1DF17D32"/>
    <w:rsid w:val="1E2B7B0C"/>
    <w:rsid w:val="1EAD3678"/>
    <w:rsid w:val="1F02429F"/>
    <w:rsid w:val="211508B6"/>
    <w:rsid w:val="21432FEC"/>
    <w:rsid w:val="221C2118"/>
    <w:rsid w:val="23183094"/>
    <w:rsid w:val="23A80FB4"/>
    <w:rsid w:val="23F02082"/>
    <w:rsid w:val="28A65EBD"/>
    <w:rsid w:val="28B82778"/>
    <w:rsid w:val="28BB61E6"/>
    <w:rsid w:val="29334996"/>
    <w:rsid w:val="2AA87FEB"/>
    <w:rsid w:val="2B18775B"/>
    <w:rsid w:val="2B584191"/>
    <w:rsid w:val="2B794137"/>
    <w:rsid w:val="2C2C11A9"/>
    <w:rsid w:val="2C787CD7"/>
    <w:rsid w:val="2C8142B0"/>
    <w:rsid w:val="2D4E7D4C"/>
    <w:rsid w:val="2E366468"/>
    <w:rsid w:val="2F321BEF"/>
    <w:rsid w:val="2F447E6F"/>
    <w:rsid w:val="30121BB9"/>
    <w:rsid w:val="31E44369"/>
    <w:rsid w:val="320329AC"/>
    <w:rsid w:val="32233051"/>
    <w:rsid w:val="32816E64"/>
    <w:rsid w:val="33341FAF"/>
    <w:rsid w:val="338A6DD9"/>
    <w:rsid w:val="338B3697"/>
    <w:rsid w:val="350874E5"/>
    <w:rsid w:val="3518359B"/>
    <w:rsid w:val="35352D62"/>
    <w:rsid w:val="374D7782"/>
    <w:rsid w:val="37CD377C"/>
    <w:rsid w:val="380749D4"/>
    <w:rsid w:val="3A3354AA"/>
    <w:rsid w:val="3A753941"/>
    <w:rsid w:val="3A8846BF"/>
    <w:rsid w:val="3AD66EB0"/>
    <w:rsid w:val="3AF37A62"/>
    <w:rsid w:val="3B7F31CE"/>
    <w:rsid w:val="3D4F2F4A"/>
    <w:rsid w:val="3DBE70E7"/>
    <w:rsid w:val="3DD950D4"/>
    <w:rsid w:val="3E0A7719"/>
    <w:rsid w:val="401364B0"/>
    <w:rsid w:val="413D3B17"/>
    <w:rsid w:val="42637914"/>
    <w:rsid w:val="45062140"/>
    <w:rsid w:val="454A2974"/>
    <w:rsid w:val="459E4096"/>
    <w:rsid w:val="460C053E"/>
    <w:rsid w:val="46116FEE"/>
    <w:rsid w:val="46D64942"/>
    <w:rsid w:val="46F51D23"/>
    <w:rsid w:val="47106EE2"/>
    <w:rsid w:val="481B5CA1"/>
    <w:rsid w:val="488028A3"/>
    <w:rsid w:val="4AD80A03"/>
    <w:rsid w:val="4B0610EB"/>
    <w:rsid w:val="4B0C61BF"/>
    <w:rsid w:val="4B0E376D"/>
    <w:rsid w:val="4BF43ADF"/>
    <w:rsid w:val="4C6F310B"/>
    <w:rsid w:val="4CE9171A"/>
    <w:rsid w:val="4CF637FC"/>
    <w:rsid w:val="4D13189E"/>
    <w:rsid w:val="4D6E45DD"/>
    <w:rsid w:val="4EA96528"/>
    <w:rsid w:val="4ECF008C"/>
    <w:rsid w:val="4EE03A01"/>
    <w:rsid w:val="4F2652DE"/>
    <w:rsid w:val="5009288C"/>
    <w:rsid w:val="5052089F"/>
    <w:rsid w:val="51053BF3"/>
    <w:rsid w:val="53807561"/>
    <w:rsid w:val="548A6A6F"/>
    <w:rsid w:val="54B17344"/>
    <w:rsid w:val="55072635"/>
    <w:rsid w:val="551B1F3B"/>
    <w:rsid w:val="564255D4"/>
    <w:rsid w:val="57234DD3"/>
    <w:rsid w:val="57363B2B"/>
    <w:rsid w:val="57897A67"/>
    <w:rsid w:val="579E0252"/>
    <w:rsid w:val="58397404"/>
    <w:rsid w:val="58AA61F2"/>
    <w:rsid w:val="59995821"/>
    <w:rsid w:val="5A1F7AD4"/>
    <w:rsid w:val="5AB62D2D"/>
    <w:rsid w:val="5AD07020"/>
    <w:rsid w:val="5B751975"/>
    <w:rsid w:val="5C6D5483"/>
    <w:rsid w:val="5EE922A4"/>
    <w:rsid w:val="602C4AE6"/>
    <w:rsid w:val="60341DFF"/>
    <w:rsid w:val="60D23CEC"/>
    <w:rsid w:val="617C5632"/>
    <w:rsid w:val="61F030C5"/>
    <w:rsid w:val="63275C4B"/>
    <w:rsid w:val="641A4A95"/>
    <w:rsid w:val="6477050C"/>
    <w:rsid w:val="65393A14"/>
    <w:rsid w:val="6639016F"/>
    <w:rsid w:val="67234566"/>
    <w:rsid w:val="67931B01"/>
    <w:rsid w:val="67C25F42"/>
    <w:rsid w:val="685968A7"/>
    <w:rsid w:val="68727968"/>
    <w:rsid w:val="68B06D03"/>
    <w:rsid w:val="6B2009D5"/>
    <w:rsid w:val="6CA43E69"/>
    <w:rsid w:val="6CB35689"/>
    <w:rsid w:val="6D2A024F"/>
    <w:rsid w:val="6F143527"/>
    <w:rsid w:val="6F196D90"/>
    <w:rsid w:val="70891CF3"/>
    <w:rsid w:val="710F7F59"/>
    <w:rsid w:val="725125F7"/>
    <w:rsid w:val="73DB55DA"/>
    <w:rsid w:val="73EA0CFB"/>
    <w:rsid w:val="74D749C1"/>
    <w:rsid w:val="75AD3D8E"/>
    <w:rsid w:val="76FF55B7"/>
    <w:rsid w:val="77147D59"/>
    <w:rsid w:val="7A802C6E"/>
    <w:rsid w:val="7A9562EF"/>
    <w:rsid w:val="7B5F3D7C"/>
    <w:rsid w:val="7E077C9C"/>
    <w:rsid w:val="7E4F11DE"/>
    <w:rsid w:val="7EAF0B77"/>
    <w:rsid w:val="7EE3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1291</Words>
  <Characters>1924</Characters>
  <Lines>1</Lines>
  <Paragraphs>1</Paragraphs>
  <TotalTime>9</TotalTime>
  <ScaleCrop>false</ScaleCrop>
  <LinksUpToDate>false</LinksUpToDate>
  <CharactersWithSpaces>2022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2025-11-27T14:07:24Z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