
<file path=[Content_Types].xml><?xml version="1.0" encoding="utf-8"?>
<Types xmlns="http://schemas.openxmlformats.org/package/2006/content-types">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FDD" w:rsidRDefault="00790FDD">
      <w:pPr>
        <w:jc w:val="center"/>
        <w:rPr>
          <w:b/>
          <w:bCs/>
          <w:color w:val="000000"/>
          <w:sz w:val="18"/>
          <w:szCs w:val="18"/>
          <w:shd w:val="pct10" w:color="auto" w:fill="FFFFFF"/>
        </w:rPr>
      </w:pPr>
    </w:p>
    <w:p w:rsidR="00790FDD" w:rsidRDefault="00BF3566">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790FDD" w:rsidRDefault="00790FDD">
      <w:pPr>
        <w:tabs>
          <w:tab w:val="left" w:pos="341"/>
          <w:tab w:val="left" w:pos="5235"/>
        </w:tabs>
        <w:jc w:val="left"/>
        <w:rPr>
          <w:b/>
          <w:bCs/>
          <w:color w:val="000000"/>
          <w:szCs w:val="18"/>
        </w:rPr>
      </w:pPr>
    </w:p>
    <w:p w:rsidR="00790FDD" w:rsidRDefault="00790FDD">
      <w:pPr>
        <w:rPr>
          <w:b/>
          <w:color w:val="000000"/>
          <w:szCs w:val="21"/>
        </w:rPr>
      </w:pPr>
    </w:p>
    <w:p w:rsidR="00790FDD" w:rsidRDefault="006A50F8">
      <w:pPr>
        <w:rPr>
          <w:b/>
          <w:color w:val="000000"/>
          <w:szCs w:val="21"/>
        </w:rPr>
      </w:pPr>
      <w:r>
        <w:rPr>
          <w:rFonts w:hint="eastAsia"/>
          <w:b/>
          <w:noProof/>
          <w:color w:val="000000"/>
          <w:szCs w:val="21"/>
        </w:rPr>
        <w:drawing>
          <wp:anchor distT="0" distB="0" distL="114300" distR="114300" simplePos="0" relativeHeight="251659264" behindDoc="0" locked="0" layoutInCell="1" allowOverlap="1">
            <wp:simplePos x="0" y="0"/>
            <wp:positionH relativeFrom="column">
              <wp:posOffset>4006215</wp:posOffset>
            </wp:positionH>
            <wp:positionV relativeFrom="paragraph">
              <wp:posOffset>43815</wp:posOffset>
            </wp:positionV>
            <wp:extent cx="1421130" cy="2167890"/>
            <wp:effectExtent l="0" t="0" r="7620" b="3810"/>
            <wp:wrapSquare wrapText="bothSides"/>
            <wp:docPr id="2" name="图片 2" descr="C:/Users/HP/Desktop/书讯/ravishing/816kLGINy4L._SL1500_.jpg816kLGINy4L._SL15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Desktop/书讯/ravishing/816kLGINy4L._SL1500_.jpg816kLGINy4L._SL1500_"/>
                    <pic:cNvPicPr>
                      <a:picLocks noChangeAspect="1"/>
                    </pic:cNvPicPr>
                  </pic:nvPicPr>
                  <pic:blipFill>
                    <a:blip r:embed="rId6"/>
                    <a:srcRect l="501" r="501"/>
                    <a:stretch>
                      <a:fillRect/>
                    </a:stretch>
                  </pic:blipFill>
                  <pic:spPr>
                    <a:xfrm>
                      <a:off x="0" y="0"/>
                      <a:ext cx="1421130" cy="2167890"/>
                    </a:xfrm>
                    <a:prstGeom prst="rect">
                      <a:avLst/>
                    </a:prstGeom>
                  </pic:spPr>
                </pic:pic>
              </a:graphicData>
            </a:graphic>
            <wp14:sizeRelH relativeFrom="margin">
              <wp14:pctWidth>0</wp14:pctWidth>
            </wp14:sizeRelH>
            <wp14:sizeRelV relativeFrom="margin">
              <wp14:pctHeight>0</wp14:pctHeight>
            </wp14:sizeRelV>
          </wp:anchor>
        </w:drawing>
      </w:r>
      <w:r w:rsidR="00BF3566">
        <w:rPr>
          <w:b/>
          <w:color w:val="000000"/>
          <w:szCs w:val="21"/>
        </w:rPr>
        <w:t>中文</w:t>
      </w:r>
      <w:r w:rsidR="00BF3566">
        <w:rPr>
          <w:b/>
          <w:color w:val="000000"/>
          <w:szCs w:val="21"/>
        </w:rPr>
        <w:t>书名：</w:t>
      </w:r>
      <w:r w:rsidR="00BF3566">
        <w:rPr>
          <w:b/>
          <w:color w:val="000000"/>
          <w:szCs w:val="21"/>
        </w:rPr>
        <w:t>《</w:t>
      </w:r>
      <w:r w:rsidR="00D5113C">
        <w:rPr>
          <w:rFonts w:hint="eastAsia"/>
          <w:b/>
          <w:color w:val="000000"/>
          <w:szCs w:val="21"/>
        </w:rPr>
        <w:t>致命之美</w:t>
      </w:r>
      <w:r w:rsidR="00BF3566">
        <w:rPr>
          <w:b/>
          <w:color w:val="000000"/>
          <w:szCs w:val="21"/>
        </w:rPr>
        <w:t>》</w:t>
      </w:r>
    </w:p>
    <w:p w:rsidR="00790FDD" w:rsidRDefault="00BF3566">
      <w:pPr>
        <w:jc w:val="left"/>
        <w:rPr>
          <w:b/>
          <w:color w:val="000000"/>
          <w:szCs w:val="21"/>
        </w:rPr>
      </w:pPr>
      <w:r>
        <w:rPr>
          <w:b/>
          <w:color w:val="000000"/>
          <w:szCs w:val="21"/>
        </w:rPr>
        <w:t>英文书名：</w:t>
      </w:r>
      <w:r>
        <w:rPr>
          <w:rFonts w:hint="eastAsia"/>
          <w:b/>
          <w:color w:val="000000"/>
          <w:szCs w:val="21"/>
        </w:rPr>
        <w:t>RAVISHING</w:t>
      </w:r>
    </w:p>
    <w:p w:rsidR="00790FDD" w:rsidRDefault="00BF3566">
      <w:pPr>
        <w:rPr>
          <w:b/>
          <w:color w:val="000000"/>
          <w:szCs w:val="21"/>
        </w:rPr>
      </w:pPr>
      <w:r>
        <w:rPr>
          <w:b/>
          <w:color w:val="000000"/>
          <w:szCs w:val="21"/>
        </w:rPr>
        <w:t>作</w:t>
      </w:r>
      <w:r>
        <w:rPr>
          <w:b/>
          <w:color w:val="000000"/>
          <w:szCs w:val="21"/>
        </w:rPr>
        <w:t xml:space="preserve">    </w:t>
      </w:r>
      <w:r>
        <w:rPr>
          <w:b/>
          <w:color w:val="000000"/>
          <w:szCs w:val="21"/>
        </w:rPr>
        <w:t>者：</w:t>
      </w:r>
      <w:proofErr w:type="spellStart"/>
      <w:r>
        <w:rPr>
          <w:b/>
          <w:bCs/>
          <w:color w:val="000000"/>
          <w:szCs w:val="21"/>
        </w:rPr>
        <w:t>Eshani</w:t>
      </w:r>
      <w:proofErr w:type="spellEnd"/>
      <w:r>
        <w:rPr>
          <w:b/>
          <w:bCs/>
          <w:color w:val="000000"/>
          <w:szCs w:val="21"/>
        </w:rPr>
        <w:t xml:space="preserve"> Surya</w:t>
      </w:r>
    </w:p>
    <w:p w:rsidR="00790FDD" w:rsidRDefault="00BF3566">
      <w:pPr>
        <w:rPr>
          <w:b/>
          <w:color w:val="000000"/>
          <w:szCs w:val="21"/>
        </w:rPr>
      </w:pPr>
      <w:r>
        <w:rPr>
          <w:b/>
          <w:color w:val="000000"/>
          <w:szCs w:val="21"/>
        </w:rPr>
        <w:t>出</w:t>
      </w:r>
      <w:r>
        <w:rPr>
          <w:rFonts w:hint="eastAsia"/>
          <w:b/>
          <w:color w:val="000000"/>
          <w:szCs w:val="21"/>
        </w:rPr>
        <w:t xml:space="preserve"> </w:t>
      </w:r>
      <w:r>
        <w:rPr>
          <w:b/>
          <w:color w:val="000000"/>
          <w:szCs w:val="21"/>
        </w:rPr>
        <w:t>版</w:t>
      </w:r>
      <w:r>
        <w:rPr>
          <w:rFonts w:hint="eastAsia"/>
          <w:b/>
          <w:color w:val="000000"/>
          <w:szCs w:val="21"/>
        </w:rPr>
        <w:t xml:space="preserve"> </w:t>
      </w:r>
      <w:r>
        <w:rPr>
          <w:b/>
          <w:color w:val="000000"/>
          <w:szCs w:val="21"/>
        </w:rPr>
        <w:t>社：</w:t>
      </w:r>
      <w:r>
        <w:rPr>
          <w:b/>
          <w:color w:val="000000"/>
          <w:szCs w:val="21"/>
        </w:rPr>
        <w:t>Roxane Gay Books/Grove</w:t>
      </w:r>
    </w:p>
    <w:p w:rsidR="00790FDD" w:rsidRDefault="00BF3566">
      <w:pPr>
        <w:rPr>
          <w:b/>
          <w:color w:val="000000"/>
          <w:szCs w:val="21"/>
        </w:rPr>
      </w:pPr>
      <w:r>
        <w:rPr>
          <w:b/>
          <w:color w:val="000000"/>
          <w:szCs w:val="21"/>
        </w:rPr>
        <w:t>代理公司：</w:t>
      </w:r>
      <w:r>
        <w:rPr>
          <w:b/>
          <w:color w:val="000000"/>
          <w:szCs w:val="21"/>
        </w:rPr>
        <w:t>ANA/Brady</w:t>
      </w:r>
    </w:p>
    <w:p w:rsidR="00790FDD" w:rsidRDefault="00BF3566">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320</w:t>
      </w:r>
      <w:r>
        <w:rPr>
          <w:b/>
          <w:color w:val="000000"/>
          <w:szCs w:val="21"/>
        </w:rPr>
        <w:t>页</w:t>
      </w:r>
    </w:p>
    <w:p w:rsidR="00790FDD" w:rsidRDefault="00BF3566">
      <w:pPr>
        <w:rPr>
          <w:b/>
          <w:color w:val="000000"/>
          <w:szCs w:val="21"/>
        </w:rPr>
      </w:pPr>
      <w:r>
        <w:rPr>
          <w:b/>
          <w:color w:val="000000"/>
          <w:szCs w:val="21"/>
        </w:rPr>
        <w:t>出版时间：</w:t>
      </w:r>
      <w:r>
        <w:rPr>
          <w:b/>
          <w:color w:val="000000"/>
          <w:szCs w:val="21"/>
        </w:rPr>
        <w:t>202</w:t>
      </w:r>
      <w:r>
        <w:rPr>
          <w:rFonts w:hint="eastAsia"/>
          <w:b/>
          <w:color w:val="000000"/>
          <w:szCs w:val="21"/>
        </w:rPr>
        <w:t>5</w:t>
      </w:r>
      <w:r>
        <w:rPr>
          <w:b/>
          <w:color w:val="000000"/>
          <w:szCs w:val="21"/>
        </w:rPr>
        <w:t>年</w:t>
      </w:r>
      <w:r>
        <w:rPr>
          <w:rFonts w:hint="eastAsia"/>
          <w:b/>
          <w:color w:val="000000"/>
          <w:szCs w:val="21"/>
        </w:rPr>
        <w:t>11</w:t>
      </w:r>
      <w:r>
        <w:rPr>
          <w:b/>
          <w:color w:val="000000"/>
          <w:szCs w:val="21"/>
        </w:rPr>
        <w:t>月</w:t>
      </w:r>
    </w:p>
    <w:p w:rsidR="00790FDD" w:rsidRDefault="00BF3566">
      <w:pPr>
        <w:rPr>
          <w:b/>
          <w:color w:val="000000"/>
          <w:szCs w:val="21"/>
        </w:rPr>
      </w:pPr>
      <w:r>
        <w:rPr>
          <w:b/>
          <w:color w:val="000000"/>
          <w:szCs w:val="21"/>
        </w:rPr>
        <w:t>代理地区：中国大陆、台湾</w:t>
      </w:r>
    </w:p>
    <w:p w:rsidR="00790FDD" w:rsidRDefault="00BF3566">
      <w:pPr>
        <w:rPr>
          <w:b/>
          <w:color w:val="000000"/>
          <w:szCs w:val="21"/>
        </w:rPr>
      </w:pPr>
      <w:r>
        <w:rPr>
          <w:b/>
          <w:color w:val="000000"/>
          <w:szCs w:val="21"/>
        </w:rPr>
        <w:t>审读资料：电子稿</w:t>
      </w:r>
    </w:p>
    <w:p w:rsidR="00790FDD" w:rsidRDefault="00BF3566">
      <w:pPr>
        <w:rPr>
          <w:b/>
          <w:color w:val="000000"/>
          <w:szCs w:val="21"/>
        </w:rPr>
      </w:pPr>
      <w:r>
        <w:rPr>
          <w:b/>
          <w:color w:val="000000"/>
          <w:szCs w:val="21"/>
        </w:rPr>
        <w:t>类</w:t>
      </w:r>
      <w:r>
        <w:rPr>
          <w:b/>
          <w:color w:val="000000"/>
          <w:szCs w:val="21"/>
        </w:rPr>
        <w:t xml:space="preserve">    </w:t>
      </w:r>
      <w:r>
        <w:rPr>
          <w:b/>
          <w:color w:val="000000"/>
          <w:szCs w:val="21"/>
        </w:rPr>
        <w:t>型：</w:t>
      </w:r>
      <w:r w:rsidR="00F27D63">
        <w:rPr>
          <w:rFonts w:hint="eastAsia"/>
          <w:b/>
          <w:color w:val="000000"/>
          <w:szCs w:val="21"/>
        </w:rPr>
        <w:t>惊悚悬疑</w:t>
      </w:r>
    </w:p>
    <w:p w:rsidR="00790FDD" w:rsidRDefault="00790FDD">
      <w:pPr>
        <w:rPr>
          <w:b/>
          <w:bCs/>
          <w:color w:val="000000"/>
          <w:szCs w:val="21"/>
        </w:rPr>
      </w:pPr>
    </w:p>
    <w:p w:rsidR="006A50F8" w:rsidRDefault="006A50F8">
      <w:pPr>
        <w:rPr>
          <w:rFonts w:hint="eastAsia"/>
          <w:b/>
          <w:bCs/>
          <w:color w:val="000000"/>
          <w:szCs w:val="21"/>
        </w:rPr>
      </w:pPr>
    </w:p>
    <w:p w:rsidR="00790FDD" w:rsidRDefault="00BF3566">
      <w:pPr>
        <w:rPr>
          <w:b/>
          <w:bCs/>
          <w:color w:val="000000"/>
          <w:szCs w:val="21"/>
        </w:rPr>
      </w:pPr>
      <w:r>
        <w:rPr>
          <w:b/>
          <w:bCs/>
          <w:color w:val="000000"/>
          <w:szCs w:val="21"/>
        </w:rPr>
        <w:t>内容简介：</w:t>
      </w:r>
    </w:p>
    <w:p w:rsidR="00790FDD" w:rsidRDefault="00790FDD">
      <w:pPr>
        <w:rPr>
          <w:b/>
          <w:bCs/>
          <w:color w:val="000000"/>
          <w:szCs w:val="21"/>
        </w:rPr>
      </w:pPr>
    </w:p>
    <w:p w:rsidR="0030439F" w:rsidRDefault="0030439F" w:rsidP="0030439F">
      <w:pPr>
        <w:ind w:firstLineChars="200" w:firstLine="422"/>
        <w:rPr>
          <w:b/>
          <w:bCs/>
          <w:color w:val="000000"/>
          <w:szCs w:val="21"/>
        </w:rPr>
      </w:pPr>
      <w:r>
        <w:rPr>
          <w:rFonts w:hint="eastAsia"/>
          <w:b/>
          <w:bCs/>
          <w:color w:val="000000"/>
          <w:szCs w:val="21"/>
        </w:rPr>
        <w:t>一部惊艳而扣人心弦的处女作，直接揭示美容产业背后的诱人黑暗面、它如何利用我们渴望成为“</w:t>
      </w:r>
      <w:r w:rsidRPr="0030439F">
        <w:rPr>
          <w:rFonts w:hint="eastAsia"/>
          <w:b/>
          <w:bCs/>
          <w:color w:val="000000"/>
          <w:szCs w:val="21"/>
        </w:rPr>
        <w:t>另一个自己</w:t>
      </w:r>
      <w:r>
        <w:rPr>
          <w:rFonts w:hint="eastAsia"/>
          <w:b/>
          <w:bCs/>
          <w:color w:val="000000"/>
          <w:szCs w:val="21"/>
        </w:rPr>
        <w:t>”</w:t>
      </w:r>
      <w:r w:rsidRPr="0030439F">
        <w:rPr>
          <w:rFonts w:hint="eastAsia"/>
          <w:b/>
          <w:bCs/>
          <w:color w:val="000000"/>
          <w:szCs w:val="21"/>
        </w:rPr>
        <w:t>的欲望牟利。</w:t>
      </w:r>
    </w:p>
    <w:p w:rsidR="0030439F" w:rsidRDefault="0030439F">
      <w:pPr>
        <w:rPr>
          <w:rFonts w:hint="eastAsia"/>
          <w:b/>
          <w:bCs/>
          <w:color w:val="000000"/>
          <w:szCs w:val="21"/>
        </w:rPr>
      </w:pPr>
    </w:p>
    <w:p w:rsidR="00790FDD" w:rsidRDefault="00BF3566">
      <w:pPr>
        <w:ind w:firstLine="420"/>
        <w:rPr>
          <w:color w:val="000000"/>
          <w:szCs w:val="21"/>
        </w:rPr>
      </w:pPr>
      <w:r>
        <w:rPr>
          <w:rFonts w:hint="eastAsia"/>
          <w:color w:val="000000"/>
          <w:szCs w:val="21"/>
        </w:rPr>
        <w:t>对于十几岁的卡什米拉（</w:t>
      </w:r>
      <w:proofErr w:type="spellStart"/>
      <w:r>
        <w:rPr>
          <w:rFonts w:hint="eastAsia"/>
          <w:color w:val="000000"/>
          <w:szCs w:val="21"/>
        </w:rPr>
        <w:t>Kashmira</w:t>
      </w:r>
      <w:proofErr w:type="spellEnd"/>
      <w:r>
        <w:rPr>
          <w:rFonts w:hint="eastAsia"/>
          <w:color w:val="000000"/>
          <w:szCs w:val="21"/>
        </w:rPr>
        <w:t>）而言，照镜子是一场折磨；她长着一张和父亲极为相似的脸，每一处五官都在提醒她父亲抛弃家庭的痛苦。当朋友向她介绍了一款名为“埃沃维尔”（</w:t>
      </w:r>
      <w:proofErr w:type="spellStart"/>
      <w:r>
        <w:rPr>
          <w:rFonts w:hint="eastAsia"/>
          <w:color w:val="000000"/>
          <w:szCs w:val="21"/>
        </w:rPr>
        <w:t>Evolvoir</w:t>
      </w:r>
      <w:proofErr w:type="spellEnd"/>
      <w:r>
        <w:rPr>
          <w:rFonts w:hint="eastAsia"/>
          <w:color w:val="000000"/>
          <w:szCs w:val="21"/>
        </w:rPr>
        <w:t>）的美容产品——宣称可以改变用户的面部特征时，卡什米拉迅速沉迷其中，渴望通过这种转变来抹去内心的悲伤扳机。</w:t>
      </w:r>
    </w:p>
    <w:p w:rsidR="00790FDD" w:rsidRDefault="00790FDD">
      <w:pPr>
        <w:ind w:firstLine="420"/>
        <w:rPr>
          <w:color w:val="000000"/>
          <w:szCs w:val="21"/>
        </w:rPr>
      </w:pPr>
    </w:p>
    <w:p w:rsidR="00790FDD" w:rsidRDefault="00BF3566">
      <w:pPr>
        <w:ind w:firstLine="420"/>
        <w:rPr>
          <w:color w:val="000000"/>
          <w:szCs w:val="21"/>
        </w:rPr>
      </w:pPr>
      <w:r>
        <w:rPr>
          <w:rFonts w:hint="eastAsia"/>
          <w:color w:val="000000"/>
          <w:szCs w:val="21"/>
        </w:rPr>
        <w:t>与此同时，在她那关系疏远的哥哥尼基尔（</w:t>
      </w:r>
      <w:r>
        <w:rPr>
          <w:rFonts w:hint="eastAsia"/>
          <w:color w:val="000000"/>
          <w:szCs w:val="21"/>
        </w:rPr>
        <w:t>Nikhil</w:t>
      </w:r>
      <w:r>
        <w:rPr>
          <w:rFonts w:hint="eastAsia"/>
          <w:color w:val="000000"/>
          <w:szCs w:val="21"/>
        </w:rPr>
        <w:t>）眼中，“埃沃维尔”最初是他在公司总部扬名立万、改变世界的机会。但随着越来越多的报告指出该产品会导致部分用户出现剧痛和</w:t>
      </w:r>
      <w:r w:rsidR="0030439F">
        <w:rPr>
          <w:rFonts w:hint="eastAsia"/>
          <w:color w:val="000000"/>
          <w:szCs w:val="21"/>
        </w:rPr>
        <w:t>慢性病</w:t>
      </w:r>
      <w:r>
        <w:rPr>
          <w:rFonts w:hint="eastAsia"/>
          <w:color w:val="000000"/>
          <w:szCs w:val="21"/>
        </w:rPr>
        <w:t>，他很快发现自己深陷于企业共谋的泥</w:t>
      </w:r>
      <w:r>
        <w:rPr>
          <w:rFonts w:hint="eastAsia"/>
          <w:color w:val="000000"/>
          <w:szCs w:val="21"/>
        </w:rPr>
        <w:t>潭。随着混乱爆发，卡什米拉因病住院，必须在严酷的新现实中挣扎求生；而尼基尔揭开了一个残酷的恶毒真相，这将迫使他在忠诚与良知之间做出抉择。</w:t>
      </w:r>
    </w:p>
    <w:p w:rsidR="00790FDD" w:rsidRDefault="00790FDD">
      <w:pPr>
        <w:ind w:firstLine="420"/>
        <w:rPr>
          <w:color w:val="000000"/>
          <w:szCs w:val="21"/>
        </w:rPr>
      </w:pPr>
    </w:p>
    <w:p w:rsidR="00790FDD" w:rsidRDefault="00BF3566">
      <w:pPr>
        <w:ind w:firstLine="420"/>
        <w:rPr>
          <w:color w:val="000000"/>
          <w:szCs w:val="21"/>
        </w:rPr>
      </w:pPr>
      <w:r>
        <w:rPr>
          <w:rFonts w:hint="eastAsia"/>
          <w:color w:val="000000"/>
          <w:szCs w:val="21"/>
        </w:rPr>
        <w:t>《</w:t>
      </w:r>
      <w:r w:rsidR="00D5113C">
        <w:rPr>
          <w:rFonts w:hint="eastAsia"/>
          <w:color w:val="000000"/>
          <w:szCs w:val="21"/>
        </w:rPr>
        <w:t>致命之美</w:t>
      </w:r>
      <w:r>
        <w:rPr>
          <w:rFonts w:hint="eastAsia"/>
          <w:color w:val="000000"/>
          <w:szCs w:val="21"/>
        </w:rPr>
        <w:t>》</w:t>
      </w:r>
      <w:r>
        <w:rPr>
          <w:rFonts w:hint="eastAsia"/>
          <w:color w:val="000000"/>
          <w:szCs w:val="21"/>
        </w:rPr>
        <w:t>（</w:t>
      </w:r>
      <w:r>
        <w:rPr>
          <w:rFonts w:hint="eastAsia"/>
          <w:i/>
          <w:iCs/>
          <w:color w:val="000000"/>
          <w:szCs w:val="21"/>
        </w:rPr>
        <w:t>Ravishing</w:t>
      </w:r>
      <w:r>
        <w:rPr>
          <w:rFonts w:hint="eastAsia"/>
          <w:color w:val="000000"/>
          <w:szCs w:val="21"/>
        </w:rPr>
        <w:t>）</w:t>
      </w:r>
      <w:r>
        <w:rPr>
          <w:rFonts w:hint="eastAsia"/>
          <w:color w:val="000000"/>
          <w:szCs w:val="21"/>
        </w:rPr>
        <w:t>是一部发自肺腑的复杂成长小说，被誉为《淘金者》（</w:t>
      </w:r>
      <w:r>
        <w:rPr>
          <w:rFonts w:hint="eastAsia"/>
          <w:i/>
          <w:iCs/>
          <w:color w:val="000000"/>
          <w:szCs w:val="21"/>
        </w:rPr>
        <w:t>Gold Diggers</w:t>
      </w:r>
      <w:r>
        <w:rPr>
          <w:rFonts w:hint="eastAsia"/>
          <w:color w:val="000000"/>
          <w:szCs w:val="21"/>
        </w:rPr>
        <w:t>）与《你也能拥有</w:t>
      </w:r>
      <w:r w:rsidR="0030439F">
        <w:rPr>
          <w:rFonts w:hint="eastAsia"/>
          <w:color w:val="000000"/>
          <w:szCs w:val="21"/>
        </w:rPr>
        <w:t>像我一样的</w:t>
      </w:r>
      <w:r>
        <w:rPr>
          <w:rFonts w:hint="eastAsia"/>
          <w:color w:val="000000"/>
          <w:szCs w:val="21"/>
        </w:rPr>
        <w:t>身体》（</w:t>
      </w:r>
      <w:r>
        <w:rPr>
          <w:rFonts w:hint="eastAsia"/>
          <w:i/>
          <w:iCs/>
          <w:color w:val="000000"/>
          <w:szCs w:val="21"/>
        </w:rPr>
        <w:t>You Too Can Have a Body Like Mine</w:t>
      </w:r>
      <w:r>
        <w:rPr>
          <w:rFonts w:hint="eastAsia"/>
          <w:color w:val="000000"/>
          <w:szCs w:val="21"/>
        </w:rPr>
        <w:t>）的结合体。它灵巧地挖掘了在白人主导的空间中生活的后果，无畏地审视了慢性病患者的生存现实。苏里亚用这部刺痛人心的小说向我们发问：为了美丽、为了被接纳、为了爱，我们究竟愿意忍受多少无声的痛苦？</w:t>
      </w:r>
    </w:p>
    <w:p w:rsidR="006A50F8" w:rsidRDefault="006A50F8">
      <w:pPr>
        <w:rPr>
          <w:b/>
          <w:bCs/>
          <w:color w:val="000000"/>
          <w:szCs w:val="21"/>
        </w:rPr>
      </w:pPr>
    </w:p>
    <w:p w:rsidR="00790FDD" w:rsidRDefault="00790FDD">
      <w:pPr>
        <w:rPr>
          <w:b/>
          <w:bCs/>
          <w:color w:val="000000"/>
          <w:szCs w:val="21"/>
        </w:rPr>
      </w:pPr>
    </w:p>
    <w:p w:rsidR="00790FDD" w:rsidRDefault="00BF3566">
      <w:pPr>
        <w:rPr>
          <w:b/>
          <w:bCs/>
          <w:color w:val="000000"/>
          <w:szCs w:val="21"/>
        </w:rPr>
      </w:pPr>
      <w:r>
        <w:rPr>
          <w:b/>
          <w:bCs/>
          <w:color w:val="000000"/>
          <w:szCs w:val="21"/>
        </w:rPr>
        <w:t>作者简介：</w:t>
      </w:r>
    </w:p>
    <w:p w:rsidR="00790FDD" w:rsidRDefault="006A50F8">
      <w:pPr>
        <w:rPr>
          <w:b/>
          <w:bCs/>
          <w:color w:val="000000"/>
          <w:szCs w:val="21"/>
        </w:rPr>
      </w:pPr>
      <w:r>
        <w:rPr>
          <w:rFonts w:ascii="宋体" w:hAnsi="宋体" w:cs="宋体"/>
          <w:noProof/>
          <w:sz w:val="24"/>
        </w:rPr>
        <w:lastRenderedPageBreak/>
        <w:drawing>
          <wp:anchor distT="0" distB="0" distL="114300" distR="114300" simplePos="0" relativeHeight="251660288" behindDoc="0" locked="0" layoutInCell="1" allowOverlap="1">
            <wp:simplePos x="0" y="0"/>
            <wp:positionH relativeFrom="column">
              <wp:posOffset>-3175</wp:posOffset>
            </wp:positionH>
            <wp:positionV relativeFrom="paragraph">
              <wp:posOffset>74930</wp:posOffset>
            </wp:positionV>
            <wp:extent cx="944245" cy="1420495"/>
            <wp:effectExtent l="0" t="0" r="635" b="12065"/>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944245" cy="1420495"/>
                    </a:xfrm>
                    <a:prstGeom prst="rect">
                      <a:avLst/>
                    </a:prstGeom>
                    <a:noFill/>
                    <a:ln w="9525">
                      <a:noFill/>
                    </a:ln>
                  </pic:spPr>
                </pic:pic>
              </a:graphicData>
            </a:graphic>
          </wp:anchor>
        </w:drawing>
      </w:r>
      <w:r w:rsidR="00BF3566">
        <w:rPr>
          <w:rFonts w:hint="eastAsia"/>
          <w:b/>
          <w:bCs/>
          <w:color w:val="000000"/>
          <w:szCs w:val="21"/>
        </w:rPr>
        <w:tab/>
      </w:r>
    </w:p>
    <w:p w:rsidR="00790FDD" w:rsidRDefault="00BF3566">
      <w:pPr>
        <w:ind w:firstLine="420"/>
        <w:rPr>
          <w:color w:val="000000"/>
          <w:szCs w:val="21"/>
        </w:rPr>
      </w:pPr>
      <w:r>
        <w:rPr>
          <w:b/>
          <w:bCs/>
          <w:color w:val="000000"/>
          <w:szCs w:val="21"/>
        </w:rPr>
        <w:t>埃沙尼</w:t>
      </w:r>
      <w:r>
        <w:rPr>
          <w:b/>
          <w:bCs/>
          <w:color w:val="000000"/>
          <w:szCs w:val="21"/>
        </w:rPr>
        <w:t>·</w:t>
      </w:r>
      <w:r>
        <w:rPr>
          <w:b/>
          <w:bCs/>
          <w:color w:val="000000"/>
          <w:szCs w:val="21"/>
        </w:rPr>
        <w:t>苏里亚（</w:t>
      </w:r>
      <w:proofErr w:type="spellStart"/>
      <w:r>
        <w:rPr>
          <w:b/>
          <w:bCs/>
          <w:color w:val="000000"/>
          <w:szCs w:val="21"/>
        </w:rPr>
        <w:t>Eshani</w:t>
      </w:r>
      <w:proofErr w:type="spellEnd"/>
      <w:r>
        <w:rPr>
          <w:b/>
          <w:bCs/>
          <w:color w:val="000000"/>
          <w:szCs w:val="21"/>
        </w:rPr>
        <w:t xml:space="preserve"> Surya</w:t>
      </w:r>
      <w:r>
        <w:rPr>
          <w:b/>
          <w:bCs/>
          <w:color w:val="000000"/>
          <w:szCs w:val="21"/>
        </w:rPr>
        <w:t>）</w:t>
      </w:r>
      <w:r>
        <w:rPr>
          <w:color w:val="000000"/>
          <w:szCs w:val="21"/>
        </w:rPr>
        <w:t>是一位居住在费城（</w:t>
      </w:r>
      <w:r>
        <w:rPr>
          <w:color w:val="000000"/>
          <w:szCs w:val="21"/>
        </w:rPr>
        <w:t>Philadelphia</w:t>
      </w:r>
      <w:r>
        <w:rPr>
          <w:color w:val="000000"/>
          <w:szCs w:val="21"/>
        </w:rPr>
        <w:t>）的身患慢性疾病的南亚裔作家。她持有亚利桑那大学（</w:t>
      </w:r>
      <w:r>
        <w:rPr>
          <w:color w:val="000000"/>
          <w:szCs w:val="21"/>
        </w:rPr>
        <w:t>University of Arizona</w:t>
      </w:r>
      <w:r>
        <w:rPr>
          <w:color w:val="000000"/>
          <w:szCs w:val="21"/>
        </w:rPr>
        <w:t>）的艺术硕士学位，是</w:t>
      </w:r>
      <w:r>
        <w:rPr>
          <w:color w:val="000000"/>
          <w:szCs w:val="21"/>
        </w:rPr>
        <w:t>2022</w:t>
      </w:r>
      <w:r>
        <w:rPr>
          <w:color w:val="000000"/>
          <w:szCs w:val="21"/>
        </w:rPr>
        <w:t>年亚裔美国女性</w:t>
      </w:r>
      <w:proofErr w:type="gramStart"/>
      <w:r>
        <w:rPr>
          <w:color w:val="000000"/>
          <w:szCs w:val="21"/>
        </w:rPr>
        <w:t>作家工</w:t>
      </w:r>
      <w:proofErr w:type="gramEnd"/>
      <w:r>
        <w:rPr>
          <w:color w:val="000000"/>
          <w:szCs w:val="21"/>
        </w:rPr>
        <w:t>作坊（</w:t>
      </w:r>
      <w:r>
        <w:rPr>
          <w:color w:val="000000"/>
          <w:szCs w:val="21"/>
        </w:rPr>
        <w:t>Asian Women Writer</w:t>
      </w:r>
      <w:proofErr w:type="gramStart"/>
      <w:r>
        <w:rPr>
          <w:color w:val="000000"/>
          <w:szCs w:val="21"/>
        </w:rPr>
        <w:t>’</w:t>
      </w:r>
      <w:proofErr w:type="gramEnd"/>
      <w:r>
        <w:rPr>
          <w:color w:val="000000"/>
          <w:szCs w:val="21"/>
        </w:rPr>
        <w:t>s Workshop</w:t>
      </w:r>
      <w:r>
        <w:rPr>
          <w:color w:val="000000"/>
          <w:szCs w:val="21"/>
        </w:rPr>
        <w:t>）的学员，</w:t>
      </w:r>
      <w:r>
        <w:rPr>
          <w:color w:val="000000"/>
          <w:szCs w:val="21"/>
        </w:rPr>
        <w:t>2</w:t>
      </w:r>
      <w:r>
        <w:rPr>
          <w:color w:val="000000"/>
          <w:szCs w:val="21"/>
        </w:rPr>
        <w:t>022</w:t>
      </w:r>
      <w:r>
        <w:rPr>
          <w:color w:val="000000"/>
          <w:szCs w:val="21"/>
        </w:rPr>
        <w:t>年《凯尼恩评论》（</w:t>
      </w:r>
      <w:r>
        <w:rPr>
          <w:color w:val="000000"/>
          <w:szCs w:val="21"/>
        </w:rPr>
        <w:t>Kenyon Review</w:t>
      </w:r>
      <w:r>
        <w:rPr>
          <w:color w:val="000000"/>
          <w:szCs w:val="21"/>
        </w:rPr>
        <w:t>）</w:t>
      </w:r>
      <w:proofErr w:type="gramStart"/>
      <w:r>
        <w:rPr>
          <w:color w:val="000000"/>
          <w:szCs w:val="21"/>
        </w:rPr>
        <w:t>作家工</w:t>
      </w:r>
      <w:proofErr w:type="gramEnd"/>
      <w:r>
        <w:rPr>
          <w:color w:val="000000"/>
          <w:szCs w:val="21"/>
        </w:rPr>
        <w:t>作坊奖学金获得者，以及</w:t>
      </w:r>
      <w:r>
        <w:rPr>
          <w:color w:val="000000"/>
          <w:szCs w:val="21"/>
        </w:rPr>
        <w:t>2021</w:t>
      </w:r>
      <w:r>
        <w:rPr>
          <w:color w:val="000000"/>
          <w:szCs w:val="21"/>
        </w:rPr>
        <w:t>年梅奖学金（</w:t>
      </w:r>
      <w:r>
        <w:rPr>
          <w:color w:val="000000"/>
          <w:szCs w:val="21"/>
        </w:rPr>
        <w:t>Mae Fellowship</w:t>
      </w:r>
      <w:r>
        <w:rPr>
          <w:color w:val="000000"/>
          <w:szCs w:val="21"/>
        </w:rPr>
        <w:t>）获得者。《</w:t>
      </w:r>
      <w:r w:rsidR="00D5113C">
        <w:rPr>
          <w:color w:val="000000"/>
          <w:szCs w:val="21"/>
        </w:rPr>
        <w:t>致命之美</w:t>
      </w:r>
      <w:r>
        <w:rPr>
          <w:color w:val="000000"/>
          <w:szCs w:val="21"/>
        </w:rPr>
        <w:t>》</w:t>
      </w:r>
      <w:r>
        <w:rPr>
          <w:rFonts w:hint="eastAsia"/>
          <w:color w:val="000000"/>
          <w:szCs w:val="21"/>
        </w:rPr>
        <w:t>（</w:t>
      </w:r>
      <w:r>
        <w:rPr>
          <w:rFonts w:hint="eastAsia"/>
          <w:i/>
          <w:iCs/>
          <w:color w:val="000000"/>
          <w:szCs w:val="21"/>
        </w:rPr>
        <w:t>Ravishing</w:t>
      </w:r>
      <w:r>
        <w:rPr>
          <w:rFonts w:hint="eastAsia"/>
          <w:color w:val="000000"/>
          <w:szCs w:val="21"/>
        </w:rPr>
        <w:t>）</w:t>
      </w:r>
      <w:r>
        <w:rPr>
          <w:color w:val="000000"/>
          <w:szCs w:val="21"/>
        </w:rPr>
        <w:t>是她的第一部小说</w:t>
      </w:r>
      <w:bookmarkStart w:id="0" w:name="_GoBack"/>
      <w:bookmarkEnd w:id="0"/>
      <w:r>
        <w:rPr>
          <w:color w:val="000000"/>
          <w:szCs w:val="21"/>
        </w:rPr>
        <w:t>。</w:t>
      </w:r>
    </w:p>
    <w:p w:rsidR="00790FDD" w:rsidRDefault="00790FDD" w:rsidP="006A50F8">
      <w:pPr>
        <w:rPr>
          <w:color w:val="000000"/>
          <w:szCs w:val="21"/>
        </w:rPr>
      </w:pPr>
    </w:p>
    <w:p w:rsidR="006A50F8" w:rsidRDefault="006A50F8" w:rsidP="006A50F8">
      <w:pPr>
        <w:rPr>
          <w:rFonts w:hint="eastAsia"/>
          <w:color w:val="000000"/>
          <w:szCs w:val="21"/>
        </w:rPr>
      </w:pPr>
    </w:p>
    <w:p w:rsidR="00790FDD" w:rsidRDefault="00BF3566">
      <w:pPr>
        <w:rPr>
          <w:b/>
          <w:bCs/>
          <w:color w:val="000000"/>
          <w:szCs w:val="21"/>
        </w:rPr>
      </w:pPr>
      <w:r>
        <w:rPr>
          <w:rFonts w:hint="eastAsia"/>
          <w:b/>
          <w:bCs/>
          <w:color w:val="000000"/>
          <w:szCs w:val="21"/>
        </w:rPr>
        <w:t>媒体评价：</w:t>
      </w:r>
    </w:p>
    <w:p w:rsidR="00790FDD" w:rsidRDefault="00790FDD">
      <w:pPr>
        <w:rPr>
          <w:color w:val="000000"/>
          <w:szCs w:val="21"/>
        </w:rPr>
      </w:pPr>
    </w:p>
    <w:p w:rsidR="00790FDD" w:rsidRDefault="00BF3566">
      <w:pPr>
        <w:ind w:firstLine="420"/>
        <w:jc w:val="left"/>
        <w:rPr>
          <w:color w:val="000000"/>
          <w:szCs w:val="21"/>
        </w:rPr>
      </w:pPr>
      <w:r>
        <w:rPr>
          <w:rFonts w:hint="eastAsia"/>
          <w:color w:val="000000"/>
          <w:szCs w:val="21"/>
        </w:rPr>
        <w:t>“为了逃避自我，你愿意走多远？埃沙尼·苏里亚的《</w:t>
      </w:r>
      <w:r w:rsidR="00D5113C">
        <w:rPr>
          <w:rFonts w:hint="eastAsia"/>
          <w:color w:val="000000"/>
          <w:szCs w:val="21"/>
        </w:rPr>
        <w:t>致命之美</w:t>
      </w:r>
      <w:r>
        <w:rPr>
          <w:rFonts w:hint="eastAsia"/>
          <w:color w:val="000000"/>
          <w:szCs w:val="21"/>
        </w:rPr>
        <w:t>》将这个问题推向了新的高度，在构建一个令人眼花缭乱的反乌托邦的同时，也对我们的当下进行了严厉的指责。你再也无法以同样的眼光照镜子了。”</w:t>
      </w:r>
    </w:p>
    <w:p w:rsidR="00790FDD" w:rsidRDefault="00BF3566">
      <w:pPr>
        <w:jc w:val="right"/>
        <w:rPr>
          <w:color w:val="000000"/>
          <w:szCs w:val="21"/>
        </w:rPr>
      </w:pPr>
      <w:r>
        <w:rPr>
          <w:rFonts w:hint="eastAsia"/>
          <w:color w:val="000000"/>
          <w:szCs w:val="21"/>
        </w:rPr>
        <w:t xml:space="preserve"> </w:t>
      </w:r>
      <w:r>
        <w:rPr>
          <w:rFonts w:hint="eastAsia"/>
          <w:color w:val="000000"/>
          <w:szCs w:val="21"/>
        </w:rPr>
        <w:t>——米拉·雅各布（</w:t>
      </w:r>
      <w:r>
        <w:rPr>
          <w:rFonts w:hint="eastAsia"/>
          <w:color w:val="000000"/>
          <w:szCs w:val="21"/>
        </w:rPr>
        <w:t>Mira Jacob</w:t>
      </w:r>
      <w:r>
        <w:rPr>
          <w:rFonts w:hint="eastAsia"/>
          <w:color w:val="000000"/>
          <w:szCs w:val="21"/>
        </w:rPr>
        <w:t>），</w:t>
      </w:r>
    </w:p>
    <w:p w:rsidR="00790FDD" w:rsidRDefault="00BF3566">
      <w:pPr>
        <w:jc w:val="right"/>
        <w:rPr>
          <w:color w:val="000000"/>
          <w:szCs w:val="21"/>
        </w:rPr>
      </w:pPr>
      <w:r>
        <w:rPr>
          <w:rFonts w:hint="eastAsia"/>
          <w:color w:val="000000"/>
          <w:szCs w:val="21"/>
        </w:rPr>
        <w:t>国家图书评论界奖入围作品《以此类推》（</w:t>
      </w:r>
      <w:r>
        <w:rPr>
          <w:rFonts w:hint="eastAsia"/>
          <w:i/>
          <w:iCs/>
          <w:color w:val="000000"/>
          <w:szCs w:val="21"/>
        </w:rPr>
        <w:t>Good Talk</w:t>
      </w:r>
      <w:r>
        <w:rPr>
          <w:rFonts w:hint="eastAsia"/>
          <w:color w:val="000000"/>
          <w:szCs w:val="21"/>
        </w:rPr>
        <w:t>）作者</w:t>
      </w:r>
    </w:p>
    <w:p w:rsidR="00790FDD" w:rsidRDefault="00790FDD">
      <w:pPr>
        <w:jc w:val="right"/>
        <w:rPr>
          <w:color w:val="000000"/>
          <w:szCs w:val="21"/>
        </w:rPr>
      </w:pPr>
    </w:p>
    <w:p w:rsidR="00790FDD" w:rsidRDefault="00BF3566">
      <w:pPr>
        <w:ind w:firstLine="420"/>
        <w:jc w:val="left"/>
        <w:rPr>
          <w:color w:val="000000"/>
          <w:szCs w:val="21"/>
        </w:rPr>
      </w:pPr>
      <w:r>
        <w:rPr>
          <w:rFonts w:hint="eastAsia"/>
          <w:color w:val="000000"/>
          <w:szCs w:val="21"/>
        </w:rPr>
        <w:t>“一部引人入胜的处女作……不仅是对美容行业的有力抨击，更是对那些因不符合传统审美规范而被迫同化的人群的一次细致入微的体察。”</w:t>
      </w:r>
      <w:r>
        <w:rPr>
          <w:rFonts w:hint="eastAsia"/>
          <w:color w:val="000000"/>
          <w:szCs w:val="21"/>
        </w:rPr>
        <w:t xml:space="preserve"> </w:t>
      </w:r>
    </w:p>
    <w:p w:rsidR="00790FDD" w:rsidRDefault="00BF3566">
      <w:pPr>
        <w:ind w:firstLine="420"/>
        <w:jc w:val="right"/>
        <w:rPr>
          <w:color w:val="000000"/>
          <w:szCs w:val="21"/>
        </w:rPr>
      </w:pPr>
      <w:r>
        <w:rPr>
          <w:rFonts w:hint="eastAsia"/>
          <w:color w:val="000000"/>
          <w:szCs w:val="21"/>
        </w:rPr>
        <w:t>——《书单》（</w:t>
      </w:r>
      <w:r>
        <w:rPr>
          <w:rFonts w:hint="eastAsia"/>
          <w:i/>
          <w:iCs/>
          <w:color w:val="000000"/>
          <w:szCs w:val="21"/>
        </w:rPr>
        <w:t>Booklist</w:t>
      </w:r>
      <w:r>
        <w:rPr>
          <w:rFonts w:hint="eastAsia"/>
          <w:color w:val="000000"/>
          <w:szCs w:val="21"/>
        </w:rPr>
        <w:t>，星级书评）</w:t>
      </w:r>
    </w:p>
    <w:p w:rsidR="00790FDD" w:rsidRDefault="00790FDD">
      <w:pPr>
        <w:jc w:val="right"/>
        <w:rPr>
          <w:color w:val="000000"/>
          <w:szCs w:val="21"/>
        </w:rPr>
      </w:pPr>
    </w:p>
    <w:p w:rsidR="00790FDD" w:rsidRDefault="00BF3566">
      <w:pPr>
        <w:ind w:firstLine="420"/>
        <w:jc w:val="left"/>
        <w:rPr>
          <w:color w:val="000000"/>
          <w:szCs w:val="21"/>
        </w:rPr>
      </w:pPr>
      <w:r>
        <w:rPr>
          <w:rFonts w:hint="eastAsia"/>
          <w:color w:val="000000"/>
          <w:szCs w:val="21"/>
        </w:rPr>
        <w:t>“极具煽动性……苏里亚将激动人心的揭发者情节与对卡什米拉妄想的痛心描写完美融合……这一击，分量十足。”</w:t>
      </w:r>
    </w:p>
    <w:p w:rsidR="00790FDD" w:rsidRDefault="00BF3566">
      <w:pPr>
        <w:jc w:val="right"/>
        <w:rPr>
          <w:color w:val="000000"/>
          <w:szCs w:val="21"/>
        </w:rPr>
      </w:pPr>
      <w:r>
        <w:rPr>
          <w:rFonts w:hint="eastAsia"/>
          <w:color w:val="000000"/>
          <w:szCs w:val="21"/>
        </w:rPr>
        <w:t xml:space="preserve"> </w:t>
      </w:r>
      <w:r>
        <w:rPr>
          <w:rFonts w:hint="eastAsia"/>
          <w:color w:val="000000"/>
          <w:szCs w:val="21"/>
        </w:rPr>
        <w:t>——《出版人周刊》（</w:t>
      </w:r>
      <w:r>
        <w:rPr>
          <w:rFonts w:hint="eastAsia"/>
          <w:i/>
          <w:iCs/>
          <w:color w:val="000000"/>
          <w:szCs w:val="21"/>
        </w:rPr>
        <w:t>Publishers Weekly</w:t>
      </w:r>
      <w:r>
        <w:rPr>
          <w:rFonts w:hint="eastAsia"/>
          <w:color w:val="000000"/>
          <w:szCs w:val="21"/>
        </w:rPr>
        <w:t>）</w:t>
      </w:r>
    </w:p>
    <w:p w:rsidR="00790FDD" w:rsidRDefault="00790FDD">
      <w:pPr>
        <w:jc w:val="right"/>
        <w:rPr>
          <w:color w:val="000000"/>
          <w:szCs w:val="21"/>
        </w:rPr>
      </w:pPr>
    </w:p>
    <w:p w:rsidR="00790FDD" w:rsidRDefault="00BF3566">
      <w:pPr>
        <w:ind w:firstLine="420"/>
        <w:jc w:val="left"/>
        <w:rPr>
          <w:color w:val="000000"/>
          <w:szCs w:val="21"/>
        </w:rPr>
      </w:pPr>
      <w:r>
        <w:rPr>
          <w:rFonts w:hint="eastAsia"/>
          <w:color w:val="000000"/>
          <w:szCs w:val="21"/>
        </w:rPr>
        <w:t>“《</w:t>
      </w:r>
      <w:r w:rsidR="00D5113C">
        <w:rPr>
          <w:rFonts w:hint="eastAsia"/>
          <w:color w:val="000000"/>
          <w:szCs w:val="21"/>
        </w:rPr>
        <w:t>致命之美</w:t>
      </w:r>
      <w:r>
        <w:rPr>
          <w:rFonts w:hint="eastAsia"/>
          <w:color w:val="000000"/>
          <w:szCs w:val="21"/>
        </w:rPr>
        <w:t>》是一部奇迹般的处女作，在‘成为’的痛苦中嗡嗡作响……苏里亚专业地提醒我们，即使身体记住了悲伤和抛弃，我们也依然有机会绽放。”</w:t>
      </w:r>
      <w:r>
        <w:rPr>
          <w:rFonts w:hint="eastAsia"/>
          <w:color w:val="000000"/>
          <w:szCs w:val="21"/>
        </w:rPr>
        <w:t xml:space="preserve"> </w:t>
      </w:r>
    </w:p>
    <w:p w:rsidR="00790FDD" w:rsidRDefault="00BF3566">
      <w:pPr>
        <w:jc w:val="right"/>
        <w:rPr>
          <w:color w:val="000000"/>
          <w:szCs w:val="21"/>
        </w:rPr>
      </w:pPr>
      <w:r>
        <w:rPr>
          <w:rFonts w:hint="eastAsia"/>
          <w:color w:val="000000"/>
          <w:szCs w:val="21"/>
        </w:rPr>
        <w:t>——艾米·内祖库马塔蒂尔（</w:t>
      </w:r>
      <w:r>
        <w:rPr>
          <w:rFonts w:hint="eastAsia"/>
          <w:color w:val="000000"/>
          <w:szCs w:val="21"/>
        </w:rPr>
        <w:t>Ai</w:t>
      </w:r>
      <w:r>
        <w:rPr>
          <w:rFonts w:hint="eastAsia"/>
          <w:color w:val="000000"/>
          <w:szCs w:val="21"/>
        </w:rPr>
        <w:t xml:space="preserve">mee </w:t>
      </w:r>
      <w:proofErr w:type="spellStart"/>
      <w:r>
        <w:rPr>
          <w:rFonts w:hint="eastAsia"/>
          <w:color w:val="000000"/>
          <w:szCs w:val="21"/>
        </w:rPr>
        <w:t>Nezhukumatathil</w:t>
      </w:r>
      <w:proofErr w:type="spellEnd"/>
      <w:r>
        <w:rPr>
          <w:rFonts w:hint="eastAsia"/>
          <w:color w:val="000000"/>
          <w:szCs w:val="21"/>
        </w:rPr>
        <w:t>），</w:t>
      </w:r>
    </w:p>
    <w:p w:rsidR="00790FDD" w:rsidRDefault="00BF3566">
      <w:pPr>
        <w:jc w:val="right"/>
        <w:rPr>
          <w:color w:val="000000"/>
          <w:szCs w:val="21"/>
        </w:rPr>
      </w:pPr>
      <w:r>
        <w:rPr>
          <w:rFonts w:hint="eastAsia"/>
          <w:color w:val="000000"/>
          <w:szCs w:val="21"/>
        </w:rPr>
        <w:t>《纽约时报》畅销书《奇迹的世界》（</w:t>
      </w:r>
      <w:r>
        <w:rPr>
          <w:rFonts w:hint="eastAsia"/>
          <w:i/>
          <w:iCs/>
          <w:color w:val="000000"/>
          <w:szCs w:val="21"/>
        </w:rPr>
        <w:t>World of Wonders</w:t>
      </w:r>
      <w:r>
        <w:rPr>
          <w:rFonts w:hint="eastAsia"/>
          <w:color w:val="000000"/>
          <w:szCs w:val="21"/>
        </w:rPr>
        <w:t>）作者</w:t>
      </w:r>
    </w:p>
    <w:p w:rsidR="00790FDD" w:rsidRDefault="00790FDD">
      <w:pPr>
        <w:jc w:val="right"/>
        <w:rPr>
          <w:color w:val="000000"/>
          <w:szCs w:val="21"/>
        </w:rPr>
      </w:pPr>
    </w:p>
    <w:p w:rsidR="00790FDD" w:rsidRDefault="00BF3566">
      <w:pPr>
        <w:ind w:firstLine="420"/>
        <w:jc w:val="left"/>
        <w:rPr>
          <w:color w:val="000000"/>
          <w:szCs w:val="21"/>
        </w:rPr>
      </w:pPr>
      <w:r>
        <w:rPr>
          <w:rFonts w:hint="eastAsia"/>
          <w:color w:val="000000"/>
          <w:szCs w:val="21"/>
        </w:rPr>
        <w:t>“一部聪明而自信的处女作，苏里亚在晚期资本主义的背景下，对美容和健康产业进行了复杂的解剖。此外，这真是一本该死的好书。”</w:t>
      </w:r>
      <w:r>
        <w:rPr>
          <w:rFonts w:hint="eastAsia"/>
          <w:color w:val="000000"/>
          <w:szCs w:val="21"/>
        </w:rPr>
        <w:t xml:space="preserve"> </w:t>
      </w:r>
    </w:p>
    <w:p w:rsidR="00790FDD" w:rsidRDefault="00BF3566">
      <w:pPr>
        <w:jc w:val="right"/>
        <w:rPr>
          <w:color w:val="000000"/>
          <w:szCs w:val="21"/>
        </w:rPr>
      </w:pPr>
      <w:r>
        <w:rPr>
          <w:rFonts w:hint="eastAsia"/>
          <w:color w:val="000000"/>
          <w:szCs w:val="21"/>
        </w:rPr>
        <w:t>——萨拉·诺维奇（</w:t>
      </w:r>
      <w:r>
        <w:rPr>
          <w:rFonts w:hint="eastAsia"/>
          <w:color w:val="000000"/>
          <w:szCs w:val="21"/>
        </w:rPr>
        <w:t>Sara Novi</w:t>
      </w:r>
      <w:r>
        <w:rPr>
          <w:rFonts w:hint="eastAsia"/>
          <w:color w:val="000000"/>
          <w:szCs w:val="21"/>
        </w:rPr>
        <w:t>ć），《真实商业》（</w:t>
      </w:r>
      <w:r>
        <w:rPr>
          <w:rFonts w:hint="eastAsia"/>
          <w:i/>
          <w:iCs/>
          <w:color w:val="000000"/>
          <w:szCs w:val="21"/>
        </w:rPr>
        <w:t>True Biz</w:t>
      </w:r>
      <w:r>
        <w:rPr>
          <w:rFonts w:hint="eastAsia"/>
          <w:color w:val="000000"/>
          <w:szCs w:val="21"/>
        </w:rPr>
        <w:t>）作者</w:t>
      </w:r>
    </w:p>
    <w:p w:rsidR="00790FDD" w:rsidRDefault="00790FDD">
      <w:pPr>
        <w:jc w:val="right"/>
        <w:rPr>
          <w:color w:val="000000"/>
          <w:szCs w:val="21"/>
        </w:rPr>
      </w:pPr>
    </w:p>
    <w:p w:rsidR="00790FDD" w:rsidRDefault="00BF3566">
      <w:pPr>
        <w:ind w:firstLine="420"/>
        <w:jc w:val="left"/>
        <w:rPr>
          <w:color w:val="000000"/>
          <w:szCs w:val="21"/>
        </w:rPr>
      </w:pPr>
      <w:r>
        <w:rPr>
          <w:rFonts w:hint="eastAsia"/>
          <w:color w:val="000000"/>
          <w:szCs w:val="21"/>
        </w:rPr>
        <w:t>“一部情感共鸣强烈且深刻的著作，苏里亚捕捉到了追求‘完美’的代价。这是一个关于明白我们从未破碎的光辉故事。”</w:t>
      </w:r>
    </w:p>
    <w:p w:rsidR="00790FDD" w:rsidRDefault="00BF3566">
      <w:pPr>
        <w:jc w:val="right"/>
        <w:rPr>
          <w:color w:val="000000"/>
          <w:szCs w:val="21"/>
        </w:rPr>
      </w:pPr>
      <w:r>
        <w:rPr>
          <w:rFonts w:hint="eastAsia"/>
          <w:color w:val="000000"/>
          <w:szCs w:val="21"/>
        </w:rPr>
        <w:t xml:space="preserve"> </w:t>
      </w:r>
      <w:r>
        <w:rPr>
          <w:rFonts w:hint="eastAsia"/>
          <w:color w:val="000000"/>
          <w:szCs w:val="21"/>
        </w:rPr>
        <w:t>——</w:t>
      </w:r>
      <w:proofErr w:type="spellStart"/>
      <w:r>
        <w:rPr>
          <w:rFonts w:hint="eastAsia"/>
          <w:color w:val="000000"/>
          <w:szCs w:val="21"/>
        </w:rPr>
        <w:t>Debutiful</w:t>
      </w:r>
      <w:proofErr w:type="spellEnd"/>
      <w:r>
        <w:rPr>
          <w:rFonts w:hint="eastAsia"/>
          <w:color w:val="000000"/>
          <w:szCs w:val="21"/>
        </w:rPr>
        <w:t>文学网</w:t>
      </w:r>
    </w:p>
    <w:p w:rsidR="00790FDD" w:rsidRDefault="00790FDD">
      <w:pPr>
        <w:jc w:val="right"/>
        <w:rPr>
          <w:color w:val="000000"/>
          <w:szCs w:val="21"/>
        </w:rPr>
      </w:pPr>
    </w:p>
    <w:p w:rsidR="00790FDD" w:rsidRDefault="00BF3566">
      <w:pPr>
        <w:ind w:firstLine="420"/>
        <w:jc w:val="left"/>
        <w:rPr>
          <w:color w:val="000000"/>
          <w:szCs w:val="21"/>
        </w:rPr>
      </w:pPr>
      <w:r>
        <w:rPr>
          <w:rFonts w:hint="eastAsia"/>
          <w:color w:val="000000"/>
          <w:szCs w:val="21"/>
        </w:rPr>
        <w:t>“没人能像苏里亚那样，以如此的同理心和关怀</w:t>
      </w:r>
      <w:r>
        <w:rPr>
          <w:rFonts w:hint="eastAsia"/>
          <w:color w:val="000000"/>
          <w:szCs w:val="21"/>
        </w:rPr>
        <w:t>来书写身体——无论是在疾病中、健康中，还是在爱中。一部才华横溢的处女作。”</w:t>
      </w:r>
      <w:r>
        <w:rPr>
          <w:rFonts w:hint="eastAsia"/>
          <w:color w:val="000000"/>
          <w:szCs w:val="21"/>
        </w:rPr>
        <w:t xml:space="preserve"> </w:t>
      </w:r>
    </w:p>
    <w:p w:rsidR="00790FDD" w:rsidRDefault="00BF3566">
      <w:pPr>
        <w:ind w:firstLine="420"/>
        <w:jc w:val="right"/>
        <w:rPr>
          <w:color w:val="000000"/>
          <w:szCs w:val="21"/>
        </w:rPr>
      </w:pPr>
      <w:r>
        <w:rPr>
          <w:rFonts w:hint="eastAsia"/>
          <w:color w:val="000000"/>
          <w:szCs w:val="21"/>
        </w:rPr>
        <w:t>——梅根·吉丁斯（</w:t>
      </w:r>
      <w:r>
        <w:rPr>
          <w:rFonts w:hint="eastAsia"/>
          <w:color w:val="000000"/>
          <w:szCs w:val="21"/>
        </w:rPr>
        <w:t>Megan Giddings</w:t>
      </w:r>
      <w:r>
        <w:rPr>
          <w:rFonts w:hint="eastAsia"/>
          <w:color w:val="000000"/>
          <w:szCs w:val="21"/>
        </w:rPr>
        <w:t>），</w:t>
      </w:r>
    </w:p>
    <w:p w:rsidR="00790FDD" w:rsidRDefault="00BF3566">
      <w:pPr>
        <w:ind w:firstLine="420"/>
        <w:jc w:val="right"/>
        <w:rPr>
          <w:color w:val="000000"/>
          <w:szCs w:val="21"/>
        </w:rPr>
      </w:pPr>
      <w:r>
        <w:rPr>
          <w:rFonts w:hint="eastAsia"/>
          <w:color w:val="000000"/>
          <w:szCs w:val="21"/>
        </w:rPr>
        <w:t>《路口见》（</w:t>
      </w:r>
      <w:r>
        <w:rPr>
          <w:rFonts w:hint="eastAsia"/>
          <w:i/>
          <w:iCs/>
          <w:color w:val="000000"/>
          <w:szCs w:val="21"/>
        </w:rPr>
        <w:t>Meet Me at the Crossroads</w:t>
      </w:r>
      <w:r>
        <w:rPr>
          <w:rFonts w:hint="eastAsia"/>
          <w:color w:val="000000"/>
          <w:szCs w:val="21"/>
        </w:rPr>
        <w:t>）作者</w:t>
      </w:r>
    </w:p>
    <w:p w:rsidR="00790FDD" w:rsidRDefault="00790FDD">
      <w:pPr>
        <w:shd w:val="clear" w:color="auto" w:fill="FFFFFF"/>
        <w:rPr>
          <w:b/>
          <w:bCs/>
          <w:color w:val="000000"/>
          <w:szCs w:val="21"/>
        </w:rPr>
      </w:pPr>
      <w:bookmarkStart w:id="1" w:name="OLE_LINK43"/>
      <w:bookmarkStart w:id="2" w:name="OLE_LINK38"/>
    </w:p>
    <w:p w:rsidR="00790FDD" w:rsidRDefault="00790FDD">
      <w:pPr>
        <w:shd w:val="clear" w:color="auto" w:fill="FFFFFF"/>
        <w:rPr>
          <w:b/>
          <w:bCs/>
          <w:color w:val="000000"/>
          <w:szCs w:val="21"/>
        </w:rPr>
      </w:pPr>
    </w:p>
    <w:p w:rsidR="00790FDD" w:rsidRDefault="00BF3566">
      <w:pPr>
        <w:shd w:val="clear" w:color="auto" w:fill="FFFFFF"/>
        <w:rPr>
          <w:color w:val="000000"/>
          <w:szCs w:val="21"/>
        </w:rPr>
      </w:pPr>
      <w:r>
        <w:rPr>
          <w:b/>
          <w:bCs/>
          <w:color w:val="000000"/>
          <w:szCs w:val="21"/>
        </w:rPr>
        <w:t>感谢您的阅读！</w:t>
      </w:r>
    </w:p>
    <w:p w:rsidR="00790FDD" w:rsidRDefault="00BF3566">
      <w:pPr>
        <w:rPr>
          <w:rFonts w:eastAsia="华文中宋"/>
          <w:b/>
          <w:color w:val="000000"/>
          <w:szCs w:val="21"/>
        </w:rPr>
      </w:pPr>
      <w:r>
        <w:rPr>
          <w:b/>
          <w:color w:val="000000"/>
          <w:szCs w:val="21"/>
        </w:rPr>
        <w:t>请将反馈信息发至：</w:t>
      </w:r>
      <w:r>
        <w:rPr>
          <w:rFonts w:eastAsia="华文中宋"/>
          <w:b/>
          <w:color w:val="000000"/>
          <w:szCs w:val="21"/>
        </w:rPr>
        <w:t>版权负责人</w:t>
      </w:r>
    </w:p>
    <w:p w:rsidR="00790FDD" w:rsidRDefault="00BF3566">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rsidR="00790FDD" w:rsidRDefault="00BF356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790FDD" w:rsidRDefault="00BF356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790FDD" w:rsidRDefault="00BF356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790FDD" w:rsidRDefault="00BF3566">
      <w:pPr>
        <w:rPr>
          <w:rStyle w:val="ab"/>
          <w:szCs w:val="21"/>
        </w:rPr>
      </w:pPr>
      <w:r>
        <w:rPr>
          <w:color w:val="000000"/>
          <w:szCs w:val="21"/>
        </w:rPr>
        <w:t>公司网址：</w:t>
      </w:r>
      <w:hyperlink r:id="rId9" w:history="1">
        <w:r>
          <w:rPr>
            <w:rStyle w:val="ab"/>
            <w:szCs w:val="21"/>
          </w:rPr>
          <w:t>http://www.nurnberg.com.cn</w:t>
        </w:r>
      </w:hyperlink>
    </w:p>
    <w:p w:rsidR="00790FDD" w:rsidRDefault="00BF3566">
      <w:pPr>
        <w:rPr>
          <w:color w:val="000000"/>
          <w:szCs w:val="21"/>
        </w:rPr>
      </w:pPr>
      <w:r>
        <w:rPr>
          <w:color w:val="000000"/>
          <w:szCs w:val="21"/>
        </w:rPr>
        <w:t>书目下载：</w:t>
      </w:r>
      <w:hyperlink r:id="rId10" w:history="1">
        <w:r>
          <w:rPr>
            <w:rStyle w:val="ab"/>
            <w:szCs w:val="21"/>
          </w:rPr>
          <w:t>http://www.nurnberg.com.cn/booklist_zh/list.aspx</w:t>
        </w:r>
      </w:hyperlink>
    </w:p>
    <w:p w:rsidR="00790FDD" w:rsidRDefault="00BF3566">
      <w:pPr>
        <w:rPr>
          <w:color w:val="000000"/>
          <w:szCs w:val="21"/>
        </w:rPr>
      </w:pPr>
      <w:r>
        <w:rPr>
          <w:color w:val="000000"/>
          <w:szCs w:val="21"/>
        </w:rPr>
        <w:t>书讯浏览：</w:t>
      </w:r>
      <w:hyperlink r:id="rId11" w:history="1">
        <w:r>
          <w:rPr>
            <w:rStyle w:val="ab"/>
            <w:szCs w:val="21"/>
          </w:rPr>
          <w:t>http://www.nurnberg.com.cn/book/book.aspx</w:t>
        </w:r>
      </w:hyperlink>
    </w:p>
    <w:p w:rsidR="00790FDD" w:rsidRDefault="00BF3566">
      <w:pPr>
        <w:rPr>
          <w:color w:val="000000"/>
          <w:szCs w:val="21"/>
        </w:rPr>
      </w:pPr>
      <w:r>
        <w:rPr>
          <w:color w:val="000000"/>
          <w:szCs w:val="21"/>
        </w:rPr>
        <w:t>视频推荐：</w:t>
      </w:r>
      <w:hyperlink r:id="rId12" w:history="1">
        <w:r>
          <w:rPr>
            <w:rStyle w:val="ab"/>
            <w:szCs w:val="21"/>
          </w:rPr>
          <w:t>http://www.nurnberg.com.cn/video/video.aspx</w:t>
        </w:r>
      </w:hyperlink>
    </w:p>
    <w:p w:rsidR="00790FDD" w:rsidRDefault="00BF3566">
      <w:pPr>
        <w:rPr>
          <w:rStyle w:val="ab"/>
          <w:szCs w:val="21"/>
        </w:rPr>
      </w:pPr>
      <w:r>
        <w:rPr>
          <w:color w:val="000000"/>
          <w:szCs w:val="21"/>
        </w:rPr>
        <w:t>豆瓣小站：</w:t>
      </w:r>
      <w:hyperlink r:id="rId13" w:history="1">
        <w:r>
          <w:rPr>
            <w:rStyle w:val="ab"/>
            <w:szCs w:val="21"/>
          </w:rPr>
          <w:t>http://site</w:t>
        </w:r>
        <w:r>
          <w:rPr>
            <w:rStyle w:val="ab"/>
            <w:szCs w:val="21"/>
          </w:rPr>
          <w:t>.douban.com/110577/</w:t>
        </w:r>
      </w:hyperlink>
    </w:p>
    <w:p w:rsidR="00790FDD" w:rsidRDefault="00BF3566">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790FDD" w:rsidRDefault="00BF356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790FDD" w:rsidRDefault="00BF3566">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790FDD" w:rsidRDefault="00790FDD">
      <w:pPr>
        <w:ind w:right="420"/>
        <w:rPr>
          <w:rFonts w:eastAsia="Gungsuh"/>
          <w:color w:val="000000"/>
          <w:kern w:val="0"/>
          <w:szCs w:val="21"/>
        </w:rPr>
      </w:pPr>
    </w:p>
    <w:sectPr w:rsidR="00790FDD">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566" w:rsidRDefault="00BF3566">
      <w:r>
        <w:separator/>
      </w:r>
    </w:p>
  </w:endnote>
  <w:endnote w:type="continuationSeparator" w:id="0">
    <w:p w:rsidR="00BF3566" w:rsidRDefault="00BF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DD" w:rsidRDefault="00790FDD">
    <w:pPr>
      <w:pBdr>
        <w:bottom w:val="single" w:sz="6" w:space="1" w:color="auto"/>
      </w:pBdr>
      <w:jc w:val="center"/>
      <w:rPr>
        <w:rFonts w:ascii="方正姚体" w:eastAsia="方正姚体"/>
        <w:sz w:val="18"/>
      </w:rPr>
    </w:pPr>
  </w:p>
  <w:p w:rsidR="00790FDD" w:rsidRDefault="00BF356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790FDD" w:rsidRDefault="00BF3566">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790FDD" w:rsidRDefault="00BF356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790FDD" w:rsidRDefault="00790FD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566" w:rsidRDefault="00BF3566">
      <w:r>
        <w:separator/>
      </w:r>
    </w:p>
  </w:footnote>
  <w:footnote w:type="continuationSeparator" w:id="0">
    <w:p w:rsidR="00BF3566" w:rsidRDefault="00BF3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DD" w:rsidRDefault="00BF3566">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790FDD" w:rsidRDefault="00BF3566">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39F"/>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A50F8"/>
    <w:rsid w:val="006B6CAB"/>
    <w:rsid w:val="006D37ED"/>
    <w:rsid w:val="006E2E2E"/>
    <w:rsid w:val="007078E0"/>
    <w:rsid w:val="00715F9D"/>
    <w:rsid w:val="007419C0"/>
    <w:rsid w:val="00747520"/>
    <w:rsid w:val="0075196D"/>
    <w:rsid w:val="00790FD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566"/>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13C"/>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27D63"/>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0C395F24"/>
    <w:rsid w:val="0C436DA2"/>
    <w:rsid w:val="10B4569D"/>
    <w:rsid w:val="1264528F"/>
    <w:rsid w:val="12D17378"/>
    <w:rsid w:val="12D81E34"/>
    <w:rsid w:val="132C7508"/>
    <w:rsid w:val="14117386"/>
    <w:rsid w:val="14410444"/>
    <w:rsid w:val="14C12F5A"/>
    <w:rsid w:val="162057B7"/>
    <w:rsid w:val="16D52CED"/>
    <w:rsid w:val="17594F22"/>
    <w:rsid w:val="19827732"/>
    <w:rsid w:val="1AE554AD"/>
    <w:rsid w:val="1C3B5B2F"/>
    <w:rsid w:val="21DC5EE4"/>
    <w:rsid w:val="24EC7B7F"/>
    <w:rsid w:val="256B5BB0"/>
    <w:rsid w:val="273146EB"/>
    <w:rsid w:val="27321C92"/>
    <w:rsid w:val="27AE2211"/>
    <w:rsid w:val="286A24EC"/>
    <w:rsid w:val="287303E4"/>
    <w:rsid w:val="28FD455E"/>
    <w:rsid w:val="291C72C0"/>
    <w:rsid w:val="294F1F48"/>
    <w:rsid w:val="295977AD"/>
    <w:rsid w:val="29D60DFE"/>
    <w:rsid w:val="2C5142E1"/>
    <w:rsid w:val="2CA62D0A"/>
    <w:rsid w:val="2E2667E7"/>
    <w:rsid w:val="2FB03EC7"/>
    <w:rsid w:val="2FBB5323"/>
    <w:rsid w:val="2FED7F06"/>
    <w:rsid w:val="30DC13F0"/>
    <w:rsid w:val="33605D91"/>
    <w:rsid w:val="362D6CBA"/>
    <w:rsid w:val="368055A2"/>
    <w:rsid w:val="36B36BBA"/>
    <w:rsid w:val="36B97AE5"/>
    <w:rsid w:val="38D64782"/>
    <w:rsid w:val="38EA0260"/>
    <w:rsid w:val="39A405D1"/>
    <w:rsid w:val="3A133C1C"/>
    <w:rsid w:val="3C563F4C"/>
    <w:rsid w:val="3C6B3E19"/>
    <w:rsid w:val="3C70398D"/>
    <w:rsid w:val="3DAC00D1"/>
    <w:rsid w:val="3EF9316D"/>
    <w:rsid w:val="45083B8C"/>
    <w:rsid w:val="4603463C"/>
    <w:rsid w:val="468C3169"/>
    <w:rsid w:val="46A13188"/>
    <w:rsid w:val="48121EAA"/>
    <w:rsid w:val="48CE21C6"/>
    <w:rsid w:val="494B7BFF"/>
    <w:rsid w:val="4A392FB7"/>
    <w:rsid w:val="4A4060F4"/>
    <w:rsid w:val="4B1D59BF"/>
    <w:rsid w:val="4E87411E"/>
    <w:rsid w:val="4E9F4AB7"/>
    <w:rsid w:val="4F324189"/>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61D5426"/>
    <w:rsid w:val="6659611C"/>
    <w:rsid w:val="67180834"/>
    <w:rsid w:val="674455A4"/>
    <w:rsid w:val="68202442"/>
    <w:rsid w:val="6A58493C"/>
    <w:rsid w:val="6BFA18B7"/>
    <w:rsid w:val="6E9A5873"/>
    <w:rsid w:val="6EF80BE7"/>
    <w:rsid w:val="6F555B47"/>
    <w:rsid w:val="704D10EC"/>
    <w:rsid w:val="714C3AC4"/>
    <w:rsid w:val="724427AD"/>
    <w:rsid w:val="72682163"/>
    <w:rsid w:val="73B21D95"/>
    <w:rsid w:val="73D3309A"/>
    <w:rsid w:val="741C570D"/>
    <w:rsid w:val="762F0C47"/>
    <w:rsid w:val="77E96C58"/>
    <w:rsid w:val="795D1E91"/>
    <w:rsid w:val="79B77DA5"/>
    <w:rsid w:val="7ADB314B"/>
    <w:rsid w:val="7D6A0839"/>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9891148-2479-4A0D-B54B-D6EBE294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ebp"/><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1078</Words>
  <Characters>1510</Characters>
  <Application>Microsoft Office Word</Application>
  <DocSecurity>0</DocSecurity>
  <Lines>68</Lines>
  <Paragraphs>61</Paragraphs>
  <ScaleCrop>false</ScaleCrop>
  <Company>2ndSpAcE</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6</cp:revision>
  <cp:lastPrinted>2005-06-10T06:33:00Z</cp:lastPrinted>
  <dcterms:created xsi:type="dcterms:W3CDTF">2023-11-05T05:33:00Z</dcterms:created>
  <dcterms:modified xsi:type="dcterms:W3CDTF">2025-12-12T08:11:00Z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79B38309E9304AEE8A756ABB97C481A4_13</vt:lpwstr>
  </property>
  <property fmtid="{D5CDD505-2E9C-101B-9397-08002B2CF9AE}" pid="4" name="KSOTemplateDocerSaveRecord">
    <vt:lpwstr>eyJoZGlkIjoiOWM2Y2ZkNmQ2MmE1NDliMjM3NTc0ZTQzZWRiMjU2Y2QiLCJ1c2VySWQiOiIzNjI5MTU5MjIifQ==</vt:lpwstr>
  </property>
</Properties>
</file>