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57837">
      <w:pPr>
        <w:ind w:firstLineChars="1004" w:firstLine="3629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00000" w:rsidRDefault="00157837">
      <w:pPr>
        <w:ind w:firstLineChars="1004" w:firstLine="2117"/>
        <w:rPr>
          <w:b/>
          <w:bCs/>
          <w:szCs w:val="21"/>
        </w:rPr>
      </w:pPr>
    </w:p>
    <w:p w:rsidR="00000000" w:rsidRDefault="00157837">
      <w:pPr>
        <w:rPr>
          <w:rFonts w:hint="eastAsia"/>
          <w:b/>
          <w:szCs w:val="21"/>
        </w:rPr>
      </w:pPr>
      <w:bookmarkStart w:id="0" w:name="OLE_LINK1"/>
      <w:bookmarkStart w:id="1" w:name="OLE_LINK2"/>
    </w:p>
    <w:p w:rsidR="002C305D" w:rsidRDefault="00946C9B" w:rsidP="002C305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21765" cy="2069465"/>
            <wp:effectExtent l="0" t="0" r="6985" b="6985"/>
            <wp:wrapSquare wrapText="bothSides"/>
            <wp:docPr id="3" name="图片 3" descr="Cover for &#10;&#10;The Oxford Handbook of the History of Archaeology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ver for &#10;&#10;The Oxford Handbook of the History of Archaeology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05D">
        <w:rPr>
          <w:b/>
          <w:bCs/>
          <w:szCs w:val="21"/>
        </w:rPr>
        <w:t>中文书名：《</w:t>
      </w:r>
      <w:r w:rsidR="009C3496" w:rsidRPr="009C3496">
        <w:rPr>
          <w:b/>
          <w:color w:val="000000"/>
          <w:szCs w:val="21"/>
          <w:shd w:val="clear" w:color="auto" w:fill="FFFFFF"/>
        </w:rPr>
        <w:t>牛津考古学史手册</w:t>
      </w:r>
      <w:r w:rsidR="002C305D">
        <w:rPr>
          <w:b/>
          <w:bCs/>
          <w:szCs w:val="21"/>
        </w:rPr>
        <w:t>》</w:t>
      </w:r>
    </w:p>
    <w:p w:rsidR="002C305D" w:rsidRDefault="002C305D" w:rsidP="002C305D">
      <w:pPr>
        <w:tabs>
          <w:tab w:val="left" w:pos="341"/>
          <w:tab w:val="left" w:pos="5235"/>
        </w:tabs>
        <w:rPr>
          <w:rStyle w:val="a-size-large"/>
          <w:b/>
          <w:caps/>
          <w:szCs w:val="21"/>
        </w:rPr>
      </w:pPr>
      <w:r>
        <w:rPr>
          <w:b/>
          <w:bCs/>
          <w:szCs w:val="21"/>
        </w:rPr>
        <w:t>英文书名：</w:t>
      </w:r>
      <w:r w:rsidR="0056442E" w:rsidRPr="0056442E">
        <w:rPr>
          <w:rStyle w:val="a-size-large"/>
          <w:b/>
          <w:caps/>
          <w:szCs w:val="21"/>
        </w:rPr>
        <w:t>The Oxford Handbook of the History of Archaeology</w:t>
      </w:r>
      <w:r>
        <w:rPr>
          <w:rStyle w:val="a-size-large"/>
          <w:b/>
          <w:szCs w:val="21"/>
        </w:rPr>
        <w:t xml:space="preserve"> </w:t>
      </w:r>
    </w:p>
    <w:p w:rsidR="002C305D" w:rsidRDefault="002C305D" w:rsidP="002C305D">
      <w:pPr>
        <w:tabs>
          <w:tab w:val="left" w:pos="341"/>
          <w:tab w:val="left" w:pos="5235"/>
        </w:tabs>
        <w:rPr>
          <w:b/>
          <w:bCs/>
          <w:szCs w:val="21"/>
          <w:lang w:val="en-GB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 w:rsidR="0035204E" w:rsidRPr="00B45887">
        <w:rPr>
          <w:rFonts w:cs="Arial"/>
          <w:b/>
          <w:bCs/>
          <w:color w:val="333333"/>
          <w:szCs w:val="21"/>
          <w:shd w:val="clear" w:color="auto" w:fill="FFFFFF"/>
        </w:rPr>
        <w:t>Margarita Díaz-Andreu</w:t>
      </w:r>
      <w:r w:rsidR="0035204E" w:rsidRPr="0035204E">
        <w:rPr>
          <w:rFonts w:cs="Arial"/>
          <w:b/>
          <w:bCs/>
          <w:color w:val="333333"/>
          <w:szCs w:val="21"/>
          <w:shd w:val="clear" w:color="auto" w:fill="FFFFFF"/>
        </w:rPr>
        <w:t xml:space="preserve"> </w:t>
      </w:r>
      <w:r w:rsidR="0035204E">
        <w:rPr>
          <w:rFonts w:cs="Arial" w:hint="eastAsia"/>
          <w:b/>
          <w:bCs/>
          <w:color w:val="333333"/>
          <w:szCs w:val="21"/>
          <w:shd w:val="clear" w:color="auto" w:fill="FFFFFF"/>
        </w:rPr>
        <w:t xml:space="preserve">and </w:t>
      </w:r>
      <w:r w:rsidR="0035204E" w:rsidRPr="00B45887">
        <w:rPr>
          <w:rFonts w:cs="Arial"/>
          <w:b/>
          <w:bCs/>
          <w:color w:val="333333"/>
          <w:szCs w:val="21"/>
          <w:shd w:val="clear" w:color="auto" w:fill="FFFFFF"/>
        </w:rPr>
        <w:t xml:space="preserve">Laura </w:t>
      </w:r>
      <w:proofErr w:type="spellStart"/>
      <w:r w:rsidR="0035204E" w:rsidRPr="00B45887">
        <w:rPr>
          <w:rFonts w:cs="Arial"/>
          <w:b/>
          <w:bCs/>
          <w:color w:val="333333"/>
          <w:szCs w:val="21"/>
          <w:shd w:val="clear" w:color="auto" w:fill="FFFFFF"/>
        </w:rPr>
        <w:t>Coltofean</w:t>
      </w:r>
      <w:proofErr w:type="spellEnd"/>
    </w:p>
    <w:p w:rsidR="002C305D" w:rsidRDefault="002C305D" w:rsidP="002C305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 w:rsidR="009E5A9A" w:rsidRPr="009E5A9A">
        <w:rPr>
          <w:b/>
          <w:bCs/>
          <w:szCs w:val="21"/>
        </w:rPr>
        <w:t>Oxford University Press</w:t>
      </w:r>
    </w:p>
    <w:p w:rsidR="002C305D" w:rsidRDefault="002C305D" w:rsidP="002C305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b/>
          <w:bCs/>
          <w:szCs w:val="21"/>
        </w:rPr>
        <w:t>ANA/</w:t>
      </w:r>
      <w:r>
        <w:rPr>
          <w:rFonts w:hint="eastAsia"/>
          <w:b/>
          <w:bCs/>
          <w:szCs w:val="21"/>
        </w:rPr>
        <w:t>Jessica</w:t>
      </w:r>
    </w:p>
    <w:p w:rsidR="002C305D" w:rsidRDefault="002C305D" w:rsidP="002C305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 w:rsidR="009E5A9A">
        <w:rPr>
          <w:rFonts w:hint="eastAsia"/>
          <w:b/>
          <w:bCs/>
          <w:szCs w:val="21"/>
        </w:rPr>
        <w:t>976</w:t>
      </w:r>
      <w:r>
        <w:rPr>
          <w:b/>
          <w:bCs/>
          <w:szCs w:val="21"/>
        </w:rPr>
        <w:t>页</w:t>
      </w:r>
    </w:p>
    <w:p w:rsidR="002C305D" w:rsidRDefault="002C305D" w:rsidP="002C305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>02</w:t>
      </w:r>
      <w:r>
        <w:rPr>
          <w:rFonts w:hint="eastAsia"/>
          <w:b/>
          <w:bCs/>
          <w:szCs w:val="21"/>
        </w:rPr>
        <w:t>5</w:t>
      </w:r>
      <w:r>
        <w:rPr>
          <w:rFonts w:hint="eastAsia"/>
          <w:b/>
          <w:bCs/>
          <w:szCs w:val="21"/>
        </w:rPr>
        <w:t>年</w:t>
      </w:r>
      <w:r w:rsidR="009E5A9A"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月</w:t>
      </w:r>
    </w:p>
    <w:p w:rsidR="002C305D" w:rsidRDefault="002C305D" w:rsidP="002C305D">
      <w:pPr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代理地区：中国大陆</w:t>
      </w:r>
      <w:r w:rsidR="009E5A9A">
        <w:rPr>
          <w:rFonts w:hint="eastAsia"/>
          <w:b/>
          <w:bCs/>
          <w:szCs w:val="21"/>
        </w:rPr>
        <w:t>、</w:t>
      </w:r>
      <w:r w:rsidR="009E5A9A">
        <w:rPr>
          <w:b/>
          <w:bCs/>
          <w:color w:val="000000"/>
        </w:rPr>
        <w:t>台湾</w:t>
      </w:r>
    </w:p>
    <w:p w:rsidR="002C305D" w:rsidRDefault="002C305D" w:rsidP="002C305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2C305D" w:rsidRDefault="002C305D" w:rsidP="002C305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9E5A9A" w:rsidRPr="009E5A9A">
        <w:rPr>
          <w:b/>
          <w:bCs/>
          <w:szCs w:val="21"/>
        </w:rPr>
        <w:t>社会科学</w:t>
      </w:r>
    </w:p>
    <w:p w:rsidR="00000000" w:rsidRPr="002C305D" w:rsidRDefault="00157837">
      <w:pPr>
        <w:rPr>
          <w:b/>
          <w:bCs/>
          <w:color w:val="FF0000"/>
          <w:szCs w:val="21"/>
        </w:rPr>
      </w:pPr>
    </w:p>
    <w:p w:rsidR="006F3E6A" w:rsidRDefault="006F3E6A">
      <w:pPr>
        <w:rPr>
          <w:rFonts w:hint="eastAsia"/>
          <w:b/>
          <w:bCs/>
          <w:color w:val="FF0000"/>
          <w:szCs w:val="21"/>
        </w:rPr>
      </w:pPr>
    </w:p>
    <w:p w:rsidR="005351CE" w:rsidRPr="009E5A9A" w:rsidRDefault="005351CE" w:rsidP="005351CE">
      <w:pPr>
        <w:rPr>
          <w:b/>
          <w:bCs/>
          <w:szCs w:val="21"/>
        </w:rPr>
      </w:pPr>
      <w:bookmarkStart w:id="2" w:name="OLE_LINK3"/>
      <w:r>
        <w:rPr>
          <w:rFonts w:hint="eastAsia"/>
          <w:b/>
          <w:bCs/>
          <w:szCs w:val="21"/>
        </w:rPr>
        <w:t>本书</w:t>
      </w:r>
      <w:r w:rsidRPr="009E5A9A">
        <w:rPr>
          <w:rFonts w:hint="eastAsia"/>
          <w:b/>
          <w:bCs/>
          <w:szCs w:val="21"/>
        </w:rPr>
        <w:t>亮点：</w:t>
      </w:r>
    </w:p>
    <w:p w:rsidR="005351CE" w:rsidRDefault="005351CE" w:rsidP="005351CE">
      <w:pPr>
        <w:rPr>
          <w:szCs w:val="21"/>
        </w:rPr>
      </w:pPr>
    </w:p>
    <w:p w:rsidR="005351CE" w:rsidRPr="009C3496" w:rsidRDefault="005351CE" w:rsidP="005351CE">
      <w:pPr>
        <w:numPr>
          <w:ilvl w:val="0"/>
          <w:numId w:val="1"/>
        </w:numPr>
        <w:rPr>
          <w:rFonts w:hint="eastAsia"/>
          <w:szCs w:val="21"/>
        </w:rPr>
      </w:pPr>
      <w:r w:rsidRPr="009C3496">
        <w:rPr>
          <w:rFonts w:hint="eastAsia"/>
          <w:szCs w:val="21"/>
        </w:rPr>
        <w:t>全面梳理考古学发展历程</w:t>
      </w:r>
    </w:p>
    <w:p w:rsidR="005351CE" w:rsidRPr="009C3496" w:rsidRDefault="005351CE" w:rsidP="005351CE">
      <w:pPr>
        <w:numPr>
          <w:ilvl w:val="0"/>
          <w:numId w:val="1"/>
        </w:numPr>
        <w:rPr>
          <w:rFonts w:hint="eastAsia"/>
          <w:szCs w:val="21"/>
        </w:rPr>
      </w:pPr>
      <w:r w:rsidRPr="009C3496">
        <w:rPr>
          <w:rFonts w:hint="eastAsia"/>
          <w:szCs w:val="21"/>
        </w:rPr>
        <w:t>探讨当下考古学史研究的各类论争</w:t>
      </w:r>
    </w:p>
    <w:p w:rsidR="005351CE" w:rsidRPr="009C3496" w:rsidRDefault="005351CE" w:rsidP="005351CE">
      <w:pPr>
        <w:numPr>
          <w:ilvl w:val="0"/>
          <w:numId w:val="1"/>
        </w:numPr>
        <w:rPr>
          <w:rFonts w:hint="eastAsia"/>
          <w:szCs w:val="21"/>
        </w:rPr>
      </w:pPr>
      <w:r w:rsidRPr="009C3496">
        <w:rPr>
          <w:rFonts w:hint="eastAsia"/>
          <w:szCs w:val="21"/>
        </w:rPr>
        <w:t>各章节按多元全球主题编排</w:t>
      </w:r>
    </w:p>
    <w:p w:rsidR="005351CE" w:rsidRPr="006F3E6A" w:rsidRDefault="005351CE" w:rsidP="005351CE">
      <w:pPr>
        <w:numPr>
          <w:ilvl w:val="0"/>
          <w:numId w:val="1"/>
        </w:numPr>
        <w:rPr>
          <w:rFonts w:hint="eastAsia"/>
          <w:szCs w:val="21"/>
        </w:rPr>
      </w:pPr>
      <w:r w:rsidRPr="009C3496">
        <w:rPr>
          <w:rFonts w:hint="eastAsia"/>
          <w:szCs w:val="21"/>
        </w:rPr>
        <w:t>由全球三十六位顶尖考古学史研究者联袂撰写</w:t>
      </w:r>
    </w:p>
    <w:p w:rsidR="005351CE" w:rsidRDefault="005351CE" w:rsidP="005351CE">
      <w:pPr>
        <w:rPr>
          <w:b/>
          <w:bCs/>
          <w:szCs w:val="21"/>
        </w:rPr>
      </w:pPr>
    </w:p>
    <w:p w:rsidR="005351CE" w:rsidRDefault="005351CE" w:rsidP="005351CE">
      <w:pPr>
        <w:rPr>
          <w:b/>
          <w:bCs/>
          <w:szCs w:val="21"/>
        </w:rPr>
      </w:pPr>
    </w:p>
    <w:p w:rsidR="00000000" w:rsidRPr="006F3E6A" w:rsidRDefault="00157837">
      <w:pPr>
        <w:rPr>
          <w:b/>
          <w:bCs/>
          <w:szCs w:val="21"/>
        </w:rPr>
      </w:pPr>
      <w:r w:rsidRPr="006F3E6A">
        <w:rPr>
          <w:b/>
          <w:bCs/>
          <w:szCs w:val="21"/>
        </w:rPr>
        <w:t>内容简介：</w:t>
      </w:r>
    </w:p>
    <w:p w:rsidR="00000000" w:rsidRPr="006F3E6A" w:rsidRDefault="00157837">
      <w:pPr>
        <w:rPr>
          <w:bCs/>
          <w:szCs w:val="21"/>
        </w:rPr>
      </w:pPr>
    </w:p>
    <w:p w:rsidR="009C3496" w:rsidRDefault="009C3496" w:rsidP="009C3496">
      <w:pPr>
        <w:ind w:firstLine="420"/>
        <w:rPr>
          <w:szCs w:val="21"/>
        </w:rPr>
      </w:pPr>
      <w:r w:rsidRPr="009C3496">
        <w:rPr>
          <w:rFonts w:hint="eastAsia"/>
          <w:szCs w:val="21"/>
        </w:rPr>
        <w:t>《牛津考古学史手册》从多维</w:t>
      </w:r>
      <w:proofErr w:type="gramStart"/>
      <w:r w:rsidRPr="009C3496">
        <w:rPr>
          <w:rFonts w:hint="eastAsia"/>
          <w:szCs w:val="21"/>
        </w:rPr>
        <w:t>度全面</w:t>
      </w:r>
      <w:proofErr w:type="gramEnd"/>
      <w:r w:rsidRPr="009C3496">
        <w:rPr>
          <w:rFonts w:hint="eastAsia"/>
          <w:szCs w:val="21"/>
        </w:rPr>
        <w:t>阐释了考古学这门学科的起源与发展，也探讨了该领域未来的发展方向。本书由全球三十六位考古学家、历史学家与科学史家联袂撰写，涉猎的研究主题十分广泛，涵盖考古学界的重要论争、考古学相关科学技术手段以及考古田野工作实操方法。</w:t>
      </w:r>
    </w:p>
    <w:p w:rsidR="009C3496" w:rsidRPr="009C3496" w:rsidRDefault="009C3496" w:rsidP="009C3496">
      <w:pPr>
        <w:ind w:firstLine="420"/>
        <w:rPr>
          <w:rFonts w:hint="eastAsia"/>
          <w:szCs w:val="21"/>
        </w:rPr>
      </w:pPr>
    </w:p>
    <w:p w:rsidR="006F3E6A" w:rsidRPr="006F3E6A" w:rsidRDefault="009C3496" w:rsidP="009C3496">
      <w:pPr>
        <w:ind w:firstLine="420"/>
        <w:rPr>
          <w:rFonts w:hint="eastAsia"/>
          <w:szCs w:val="21"/>
        </w:rPr>
      </w:pPr>
      <w:r w:rsidRPr="009C3496">
        <w:rPr>
          <w:rFonts w:hint="eastAsia"/>
          <w:szCs w:val="21"/>
        </w:rPr>
        <w:t>本手册的各章节还探讨了机构背景对考古学发展的影响，包括相关立法规范、博物馆与高校中考古工作的开展形态，以及考古学行业的管理运营体系。此外，手册还涉及影响考古研究的各类文化与政治背景</w:t>
      </w:r>
      <w:r w:rsidR="009E5A9A">
        <w:rPr>
          <w:rFonts w:hint="eastAsia"/>
          <w:szCs w:val="21"/>
        </w:rPr>
        <w:t>，</w:t>
      </w:r>
      <w:r w:rsidRPr="009C3496">
        <w:rPr>
          <w:rFonts w:hint="eastAsia"/>
          <w:szCs w:val="21"/>
        </w:rPr>
        <w:t>从宗教因素到民族主义、殖民主义的影响均有梳理；同时也勾勒出考古学的社会发展脉络，重点关注女性考古从业者群体、业余考古学的发展、考古学与经济的关联，以及考古旅游这一领域。</w:t>
      </w:r>
    </w:p>
    <w:p w:rsidR="00000000" w:rsidRDefault="00157837">
      <w:pPr>
        <w:rPr>
          <w:szCs w:val="21"/>
        </w:rPr>
      </w:pPr>
    </w:p>
    <w:p w:rsidR="009E5A9A" w:rsidRPr="006F3E6A" w:rsidRDefault="009E5A9A">
      <w:pPr>
        <w:rPr>
          <w:rFonts w:hint="eastAsia"/>
          <w:szCs w:val="21"/>
        </w:rPr>
      </w:pPr>
    </w:p>
    <w:p w:rsidR="00000000" w:rsidRPr="006F3E6A" w:rsidRDefault="00157837">
      <w:pPr>
        <w:rPr>
          <w:szCs w:val="21"/>
        </w:rPr>
      </w:pPr>
      <w:r w:rsidRPr="006F3E6A">
        <w:rPr>
          <w:b/>
          <w:bCs/>
          <w:szCs w:val="21"/>
        </w:rPr>
        <w:lastRenderedPageBreak/>
        <w:t>作者简介：</w:t>
      </w:r>
    </w:p>
    <w:bookmarkEnd w:id="2"/>
    <w:p w:rsidR="00000000" w:rsidRPr="006F3E6A" w:rsidRDefault="00157837">
      <w:pPr>
        <w:shd w:val="clear" w:color="auto" w:fill="FFFFFF"/>
        <w:rPr>
          <w:rFonts w:cs="Arial"/>
          <w:b/>
          <w:szCs w:val="21"/>
          <w:shd w:val="clear" w:color="auto" w:fill="FFFFFF"/>
        </w:rPr>
      </w:pPr>
    </w:p>
    <w:p w:rsidR="009C3496" w:rsidRPr="005351CE" w:rsidRDefault="009C3496" w:rsidP="005351CE">
      <w:pPr>
        <w:shd w:val="clear" w:color="auto" w:fill="FFFFFF"/>
        <w:ind w:firstLineChars="200" w:firstLine="422"/>
        <w:rPr>
          <w:rFonts w:cs="Arial"/>
          <w:szCs w:val="21"/>
          <w:shd w:val="clear" w:color="auto" w:fill="FFFFFF"/>
        </w:rPr>
      </w:pPr>
      <w:r w:rsidRPr="005351CE">
        <w:rPr>
          <w:rFonts w:cs="Arial"/>
          <w:b/>
          <w:bCs/>
          <w:szCs w:val="21"/>
          <w:shd w:val="clear" w:color="auto" w:fill="FFFFFF"/>
        </w:rPr>
        <w:t>玛格丽塔</w:t>
      </w:r>
      <w:r w:rsidR="00B45887" w:rsidRPr="005351CE">
        <w:rPr>
          <w:rFonts w:cs="Arial" w:hint="eastAsia"/>
          <w:b/>
          <w:bCs/>
          <w:szCs w:val="21"/>
          <w:shd w:val="clear" w:color="auto" w:fill="FFFFFF"/>
        </w:rPr>
        <w:t>·</w:t>
      </w:r>
      <w:r w:rsidRPr="005351CE">
        <w:rPr>
          <w:rFonts w:cs="Arial"/>
          <w:b/>
          <w:bCs/>
          <w:szCs w:val="21"/>
          <w:shd w:val="clear" w:color="auto" w:fill="FFFFFF"/>
        </w:rPr>
        <w:t>迪亚斯</w:t>
      </w:r>
      <w:r w:rsidRPr="005351CE">
        <w:rPr>
          <w:rFonts w:cs="Arial"/>
          <w:b/>
          <w:bCs/>
          <w:szCs w:val="21"/>
          <w:shd w:val="clear" w:color="auto" w:fill="FFFFFF"/>
        </w:rPr>
        <w:t>-</w:t>
      </w:r>
      <w:r w:rsidRPr="005351CE">
        <w:rPr>
          <w:rFonts w:cs="Arial"/>
          <w:b/>
          <w:bCs/>
          <w:szCs w:val="21"/>
          <w:shd w:val="clear" w:color="auto" w:fill="FFFFFF"/>
        </w:rPr>
        <w:t>安德鲁</w:t>
      </w:r>
      <w:r w:rsidR="00B45887" w:rsidRPr="005351CE">
        <w:rPr>
          <w:rFonts w:cs="Arial" w:hint="eastAsia"/>
          <w:b/>
          <w:bCs/>
          <w:szCs w:val="21"/>
          <w:shd w:val="clear" w:color="auto" w:fill="FFFFFF"/>
        </w:rPr>
        <w:t>（</w:t>
      </w:r>
      <w:r w:rsidR="00B45887" w:rsidRPr="005351CE">
        <w:rPr>
          <w:rFonts w:cs="Arial"/>
          <w:b/>
          <w:bCs/>
          <w:szCs w:val="21"/>
          <w:shd w:val="clear" w:color="auto" w:fill="FFFFFF"/>
        </w:rPr>
        <w:t>Margarita Díaz-Andreu</w:t>
      </w:r>
      <w:r w:rsidR="00B45887" w:rsidRPr="005351CE">
        <w:rPr>
          <w:rFonts w:cs="Arial" w:hint="eastAsia"/>
          <w:b/>
          <w:bCs/>
          <w:szCs w:val="21"/>
          <w:shd w:val="clear" w:color="auto" w:fill="FFFFFF"/>
        </w:rPr>
        <w:t>）</w:t>
      </w:r>
      <w:r w:rsidRPr="005351CE">
        <w:rPr>
          <w:rFonts w:cs="Arial"/>
          <w:szCs w:val="21"/>
          <w:shd w:val="clear" w:color="auto" w:fill="FFFFFF"/>
        </w:rPr>
        <w:t>现任巴塞罗那大学</w:t>
      </w:r>
      <w:r w:rsidRPr="005351CE">
        <w:rPr>
          <w:rFonts w:cs="Arial"/>
          <w:szCs w:val="21"/>
          <w:shd w:val="clear" w:color="auto" w:fill="FFFFFF"/>
        </w:rPr>
        <w:t>ICREA</w:t>
      </w:r>
      <w:r w:rsidRPr="005351CE">
        <w:rPr>
          <w:rFonts w:cs="Arial"/>
          <w:szCs w:val="21"/>
          <w:shd w:val="clear" w:color="auto" w:fill="FFFFFF"/>
        </w:rPr>
        <w:t>研究教授，任职于加泰罗尼亚高等研究与科研院。其著作包括《十九世纪考古学世界史：民族主义、殖民主义与过往》</w:t>
      </w:r>
      <w:r w:rsidR="009E5A9A" w:rsidRPr="005351CE">
        <w:rPr>
          <w:rFonts w:cs="Arial" w:hint="eastAsia"/>
          <w:szCs w:val="21"/>
          <w:shd w:val="clear" w:color="auto" w:fill="FFFFFF"/>
        </w:rPr>
        <w:t>（</w:t>
      </w:r>
      <w:r w:rsidR="009E5A9A" w:rsidRPr="005351CE">
        <w:rPr>
          <w:rFonts w:cs="Arial"/>
          <w:i/>
          <w:iCs/>
          <w:szCs w:val="21"/>
          <w:shd w:val="clear" w:color="auto" w:fill="FFFFFF"/>
        </w:rPr>
        <w:t>A World History of Nineteenth-Century Archaeology: Nationalism, Colonialism</w:t>
      </w:r>
      <w:r w:rsidR="004B52EF" w:rsidRPr="005351CE">
        <w:rPr>
          <w:szCs w:val="21"/>
          <w:shd w:val="clear" w:color="auto" w:fill="FFFFFF"/>
        </w:rPr>
        <w:t xml:space="preserve"> </w:t>
      </w:r>
      <w:r w:rsidR="004B52EF" w:rsidRPr="005351CE">
        <w:rPr>
          <w:rFonts w:hint="eastAsia"/>
          <w:i/>
          <w:iCs/>
          <w:szCs w:val="21"/>
          <w:shd w:val="clear" w:color="auto" w:fill="FFFFFF"/>
        </w:rPr>
        <w:t>and</w:t>
      </w:r>
      <w:r w:rsidR="004B52EF" w:rsidRPr="005351CE">
        <w:rPr>
          <w:rFonts w:hint="eastAsia"/>
          <w:szCs w:val="21"/>
          <w:shd w:val="clear" w:color="auto" w:fill="FFFFFF"/>
        </w:rPr>
        <w:t xml:space="preserve"> </w:t>
      </w:r>
      <w:r w:rsidR="004B52EF" w:rsidRPr="005351CE">
        <w:rPr>
          <w:rFonts w:hint="eastAsia"/>
          <w:i/>
          <w:iCs/>
          <w:szCs w:val="21"/>
          <w:shd w:val="clear" w:color="auto" w:fill="FFFFFF"/>
        </w:rPr>
        <w:t>t</w:t>
      </w:r>
      <w:r w:rsidR="004B52EF" w:rsidRPr="005351CE">
        <w:rPr>
          <w:i/>
          <w:iCs/>
          <w:szCs w:val="21"/>
          <w:shd w:val="clear" w:color="auto" w:fill="FFFFFF"/>
        </w:rPr>
        <w:t>he Past</w:t>
      </w:r>
      <w:r w:rsidR="009E5A9A" w:rsidRPr="005351CE">
        <w:rPr>
          <w:rFonts w:cs="Arial" w:hint="eastAsia"/>
          <w:szCs w:val="21"/>
          <w:shd w:val="clear" w:color="auto" w:fill="FFFFFF"/>
        </w:rPr>
        <w:t>）</w:t>
      </w:r>
      <w:r w:rsidRPr="005351CE">
        <w:rPr>
          <w:rFonts w:cs="Arial"/>
          <w:szCs w:val="21"/>
          <w:shd w:val="clear" w:color="auto" w:fill="FFFFFF"/>
        </w:rPr>
        <w:t>及《考古旅游史：从十八世纪至二战期间的休闲与知识探索》</w:t>
      </w:r>
      <w:r w:rsidR="004B52EF" w:rsidRPr="005351CE">
        <w:rPr>
          <w:rFonts w:cs="Arial" w:hint="eastAsia"/>
          <w:szCs w:val="21"/>
          <w:shd w:val="clear" w:color="auto" w:fill="FFFFFF"/>
        </w:rPr>
        <w:t>（</w:t>
      </w:r>
      <w:r w:rsidR="004B52EF" w:rsidRPr="005351CE">
        <w:rPr>
          <w:i/>
          <w:iCs/>
          <w:szCs w:val="21"/>
          <w:shd w:val="clear" w:color="auto" w:fill="FFFFFF"/>
        </w:rPr>
        <w:t>A History of Archaeological Tourism:</w:t>
      </w:r>
      <w:r w:rsidR="004B52EF" w:rsidRPr="005351CE">
        <w:rPr>
          <w:szCs w:val="21"/>
          <w:shd w:val="clear" w:color="auto" w:fill="FFFFFF"/>
        </w:rPr>
        <w:t> </w:t>
      </w:r>
      <w:r w:rsidR="004B52EF" w:rsidRPr="005351CE">
        <w:rPr>
          <w:i/>
          <w:iCs/>
          <w:szCs w:val="21"/>
          <w:shd w:val="clear" w:color="auto" w:fill="FFFFFF"/>
        </w:rPr>
        <w:t>Pursuing Leisure and Knowledge from the Eighteenth Century to World War II</w:t>
      </w:r>
      <w:r w:rsidR="004B52EF" w:rsidRPr="005351CE">
        <w:rPr>
          <w:rFonts w:cs="Arial" w:hint="eastAsia"/>
          <w:szCs w:val="21"/>
          <w:shd w:val="clear" w:color="auto" w:fill="FFFFFF"/>
        </w:rPr>
        <w:t>）</w:t>
      </w:r>
      <w:r w:rsidRPr="005351CE">
        <w:rPr>
          <w:rFonts w:cs="Arial"/>
          <w:szCs w:val="21"/>
          <w:shd w:val="clear" w:color="auto" w:fill="FFFFFF"/>
        </w:rPr>
        <w:t>。</w:t>
      </w:r>
    </w:p>
    <w:p w:rsidR="009C3496" w:rsidRPr="005351CE" w:rsidRDefault="009C3496" w:rsidP="006F3E6A">
      <w:pPr>
        <w:shd w:val="clear" w:color="auto" w:fill="FFFFFF"/>
        <w:rPr>
          <w:rFonts w:cs="Arial"/>
          <w:szCs w:val="21"/>
          <w:shd w:val="clear" w:color="auto" w:fill="FFFFFF"/>
        </w:rPr>
      </w:pPr>
    </w:p>
    <w:p w:rsidR="006F3E6A" w:rsidRPr="005351CE" w:rsidRDefault="009C3496" w:rsidP="005351CE">
      <w:pPr>
        <w:shd w:val="clear" w:color="auto" w:fill="FFFFFF"/>
        <w:ind w:firstLineChars="200" w:firstLine="422"/>
        <w:rPr>
          <w:rFonts w:cs="Arial"/>
          <w:szCs w:val="21"/>
          <w:shd w:val="clear" w:color="auto" w:fill="FFFFFF"/>
        </w:rPr>
      </w:pPr>
      <w:r w:rsidRPr="005351CE">
        <w:rPr>
          <w:rFonts w:cs="Arial"/>
          <w:b/>
          <w:bCs/>
          <w:szCs w:val="21"/>
          <w:shd w:val="clear" w:color="auto" w:fill="FFFFFF"/>
        </w:rPr>
        <w:t>劳拉</w:t>
      </w:r>
      <w:r w:rsidR="00B45887" w:rsidRPr="005351CE">
        <w:rPr>
          <w:rFonts w:cs="Arial" w:hint="eastAsia"/>
          <w:b/>
          <w:bCs/>
          <w:szCs w:val="21"/>
          <w:shd w:val="clear" w:color="auto" w:fill="FFFFFF"/>
        </w:rPr>
        <w:t>·</w:t>
      </w:r>
      <w:r w:rsidRPr="005351CE">
        <w:rPr>
          <w:rFonts w:cs="Arial"/>
          <w:b/>
          <w:bCs/>
          <w:szCs w:val="21"/>
          <w:shd w:val="clear" w:color="auto" w:fill="FFFFFF"/>
        </w:rPr>
        <w:t>科尔托费安</w:t>
      </w:r>
      <w:r w:rsidR="00B45887" w:rsidRPr="005351CE">
        <w:rPr>
          <w:rFonts w:cs="Arial" w:hint="eastAsia"/>
          <w:b/>
          <w:bCs/>
          <w:szCs w:val="21"/>
          <w:shd w:val="clear" w:color="auto" w:fill="FFFFFF"/>
        </w:rPr>
        <w:t>（</w:t>
      </w:r>
      <w:r w:rsidR="00B45887" w:rsidRPr="005351CE">
        <w:rPr>
          <w:rFonts w:cs="Arial"/>
          <w:b/>
          <w:bCs/>
          <w:szCs w:val="21"/>
          <w:shd w:val="clear" w:color="auto" w:fill="FFFFFF"/>
        </w:rPr>
        <w:t xml:space="preserve">Laura </w:t>
      </w:r>
      <w:proofErr w:type="spellStart"/>
      <w:r w:rsidR="00B45887" w:rsidRPr="005351CE">
        <w:rPr>
          <w:rFonts w:cs="Arial"/>
          <w:b/>
          <w:bCs/>
          <w:szCs w:val="21"/>
          <w:shd w:val="clear" w:color="auto" w:fill="FFFFFF"/>
        </w:rPr>
        <w:t>Coltofean</w:t>
      </w:r>
      <w:proofErr w:type="spellEnd"/>
      <w:r w:rsidR="00B45887" w:rsidRPr="005351CE">
        <w:rPr>
          <w:rFonts w:cs="Arial" w:hint="eastAsia"/>
          <w:b/>
          <w:bCs/>
          <w:szCs w:val="21"/>
          <w:shd w:val="clear" w:color="auto" w:fill="FFFFFF"/>
        </w:rPr>
        <w:t>）</w:t>
      </w:r>
      <w:r w:rsidRPr="005351CE">
        <w:rPr>
          <w:rFonts w:cs="Arial"/>
          <w:szCs w:val="21"/>
          <w:shd w:val="clear" w:color="auto" w:fill="FFFFFF"/>
        </w:rPr>
        <w:t>是专攻考古学史的考古学家兼历史学家，现为德国考古研究所第五研究集群（考古学史）成员，曾与玛格丽塔</w:t>
      </w:r>
      <w:r w:rsidR="004B52EF" w:rsidRPr="005351CE">
        <w:rPr>
          <w:rFonts w:cs="Arial" w:hint="eastAsia"/>
          <w:szCs w:val="21"/>
          <w:shd w:val="clear" w:color="auto" w:fill="FFFFFF"/>
        </w:rPr>
        <w:t>·</w:t>
      </w:r>
      <w:r w:rsidRPr="005351CE">
        <w:rPr>
          <w:rFonts w:cs="Arial"/>
          <w:szCs w:val="21"/>
          <w:shd w:val="clear" w:color="auto" w:fill="FFFFFF"/>
        </w:rPr>
        <w:t>迪亚斯</w:t>
      </w:r>
      <w:r w:rsidRPr="005351CE">
        <w:rPr>
          <w:rFonts w:cs="Arial"/>
          <w:szCs w:val="21"/>
          <w:shd w:val="clear" w:color="auto" w:fill="FFFFFF"/>
        </w:rPr>
        <w:t>-</w:t>
      </w:r>
      <w:r w:rsidRPr="005351CE">
        <w:rPr>
          <w:rFonts w:cs="Arial"/>
          <w:szCs w:val="21"/>
          <w:shd w:val="clear" w:color="auto" w:fill="FFFFFF"/>
        </w:rPr>
        <w:t>安德鲁合编《跨学科性与考古学：十九至二十世纪考古学的科学互动》</w:t>
      </w:r>
      <w:r w:rsidR="004B52EF" w:rsidRPr="005351CE">
        <w:rPr>
          <w:rFonts w:cs="Arial" w:hint="eastAsia"/>
          <w:szCs w:val="21"/>
          <w:shd w:val="clear" w:color="auto" w:fill="FFFFFF"/>
        </w:rPr>
        <w:t>（</w:t>
      </w:r>
      <w:r w:rsidR="004B52EF" w:rsidRPr="005351CE">
        <w:rPr>
          <w:i/>
          <w:iCs/>
          <w:szCs w:val="21"/>
          <w:shd w:val="clear" w:color="auto" w:fill="FFFFFF"/>
        </w:rPr>
        <w:t>Scientific Interactions in Nineteenth- and Twentieth-Century Archaeology</w:t>
      </w:r>
      <w:r w:rsidR="004B52EF" w:rsidRPr="005351CE">
        <w:rPr>
          <w:rFonts w:cs="Arial" w:hint="eastAsia"/>
          <w:szCs w:val="21"/>
          <w:shd w:val="clear" w:color="auto" w:fill="FFFFFF"/>
        </w:rPr>
        <w:t>）</w:t>
      </w:r>
      <w:r w:rsidRPr="005351CE">
        <w:rPr>
          <w:rFonts w:cs="Arial"/>
          <w:szCs w:val="21"/>
          <w:shd w:val="clear" w:color="auto" w:fill="FFFFFF"/>
        </w:rPr>
        <w:t>。</w:t>
      </w:r>
    </w:p>
    <w:p w:rsidR="006F3E6A" w:rsidRDefault="006F3E6A" w:rsidP="006F3E6A">
      <w:pPr>
        <w:shd w:val="clear" w:color="auto" w:fill="FFFFFF"/>
        <w:rPr>
          <w:rFonts w:cs="Arial"/>
          <w:color w:val="333333"/>
          <w:szCs w:val="21"/>
          <w:shd w:val="clear" w:color="auto" w:fill="FFFFFF"/>
        </w:rPr>
      </w:pPr>
    </w:p>
    <w:p w:rsidR="009E5A9A" w:rsidRDefault="009E5A9A" w:rsidP="006F3E6A">
      <w:pPr>
        <w:shd w:val="clear" w:color="auto" w:fill="FFFFFF"/>
        <w:rPr>
          <w:rFonts w:cs="Arial" w:hint="eastAsia"/>
          <w:color w:val="333333"/>
          <w:szCs w:val="21"/>
          <w:shd w:val="clear" w:color="auto" w:fill="FFFFFF"/>
        </w:rPr>
      </w:pPr>
    </w:p>
    <w:p w:rsidR="006F3E6A" w:rsidRPr="006F3E6A" w:rsidRDefault="006F3E6A" w:rsidP="006F3E6A">
      <w:pPr>
        <w:shd w:val="clear" w:color="auto" w:fill="FFFFFF"/>
        <w:rPr>
          <w:rFonts w:cs="Arial" w:hint="eastAsia"/>
          <w:b/>
          <w:bCs/>
          <w:szCs w:val="21"/>
          <w:shd w:val="clear" w:color="auto" w:fill="FFFFFF"/>
        </w:rPr>
      </w:pPr>
      <w:r w:rsidRPr="006F3E6A">
        <w:rPr>
          <w:rFonts w:cs="Arial" w:hint="eastAsia"/>
          <w:b/>
          <w:bCs/>
          <w:szCs w:val="21"/>
          <w:shd w:val="clear" w:color="auto" w:fill="FFFFFF"/>
        </w:rPr>
        <w:t>媒体评价：</w:t>
      </w:r>
    </w:p>
    <w:p w:rsidR="006F3E6A" w:rsidRPr="006F3E6A" w:rsidRDefault="006F3E6A">
      <w:pPr>
        <w:shd w:val="clear" w:color="auto" w:fill="FFFFFF"/>
        <w:ind w:firstLine="420"/>
        <w:rPr>
          <w:rFonts w:cs="Arial"/>
          <w:szCs w:val="21"/>
          <w:shd w:val="clear" w:color="auto" w:fill="FFFFFF"/>
        </w:rPr>
      </w:pPr>
    </w:p>
    <w:p w:rsidR="006F3E6A" w:rsidRDefault="006F3E6A" w:rsidP="006F3E6A">
      <w:pPr>
        <w:shd w:val="clear" w:color="auto" w:fill="FFFFFF"/>
        <w:ind w:firstLine="420"/>
        <w:rPr>
          <w:rFonts w:cs="Arial"/>
          <w:szCs w:val="21"/>
          <w:shd w:val="clear" w:color="auto" w:fill="FFFFFF"/>
        </w:rPr>
      </w:pPr>
      <w:r w:rsidRPr="006F3E6A">
        <w:rPr>
          <w:rFonts w:cs="Arial" w:hint="eastAsia"/>
          <w:szCs w:val="21"/>
          <w:shd w:val="clear" w:color="auto" w:fill="FFFFFF"/>
        </w:rPr>
        <w:t>“</w:t>
      </w:r>
      <w:r w:rsidR="004B52EF" w:rsidRPr="004B52EF">
        <w:rPr>
          <w:rFonts w:cs="Arial"/>
          <w:szCs w:val="21"/>
          <w:shd w:val="clear" w:color="auto" w:fill="FFFFFF"/>
        </w:rPr>
        <w:t>对于所有关注考古学学科起源与发展的读者而言，本书都是一部兼具广度与价值的优质参考典籍</w:t>
      </w:r>
      <w:r w:rsidR="004B52EF">
        <w:rPr>
          <w:rFonts w:cs="Arial" w:hint="eastAsia"/>
          <w:szCs w:val="21"/>
          <w:shd w:val="clear" w:color="auto" w:fill="FFFFFF"/>
        </w:rPr>
        <w:t>。</w:t>
      </w:r>
      <w:r w:rsidR="004B52EF" w:rsidRPr="004B52EF">
        <w:rPr>
          <w:rFonts w:cs="Arial"/>
          <w:szCs w:val="21"/>
          <w:shd w:val="clear" w:color="auto" w:fill="FFFFFF"/>
        </w:rPr>
        <w:t>这部研究著作内容宏博、考据详实，整体而言，既清晰梳理了古典考古学与人类学考古学的发展脉络，也完整追溯了这两大分支的古物学源头。</w:t>
      </w:r>
      <w:r>
        <w:rPr>
          <w:rFonts w:cs="Arial" w:hint="eastAsia"/>
          <w:szCs w:val="21"/>
          <w:shd w:val="clear" w:color="auto" w:fill="FFFFFF"/>
        </w:rPr>
        <w:t>”</w:t>
      </w:r>
    </w:p>
    <w:p w:rsidR="006F3E6A" w:rsidRPr="006F3E6A" w:rsidRDefault="006F3E6A" w:rsidP="006F3E6A">
      <w:pPr>
        <w:shd w:val="clear" w:color="auto" w:fill="FFFFFF"/>
        <w:ind w:firstLine="420"/>
        <w:jc w:val="right"/>
        <w:rPr>
          <w:rFonts w:cs="Arial" w:hint="eastAsia"/>
          <w:szCs w:val="21"/>
          <w:shd w:val="clear" w:color="auto" w:fill="FFFFFF"/>
        </w:rPr>
      </w:pPr>
      <w:r>
        <w:rPr>
          <w:rFonts w:cs="Arial" w:hint="eastAsia"/>
          <w:szCs w:val="21"/>
          <w:shd w:val="clear" w:color="auto" w:fill="FFFFFF"/>
        </w:rPr>
        <w:t>——《</w:t>
      </w:r>
      <w:r w:rsidR="004B52EF" w:rsidRPr="004B52EF">
        <w:rPr>
          <w:rFonts w:cs="Arial"/>
          <w:szCs w:val="21"/>
          <w:shd w:val="clear" w:color="auto" w:fill="FFFFFF"/>
        </w:rPr>
        <w:t>选择</w:t>
      </w:r>
      <w:r>
        <w:rPr>
          <w:rFonts w:cs="Arial" w:hint="eastAsia"/>
          <w:szCs w:val="21"/>
          <w:shd w:val="clear" w:color="auto" w:fill="FFFFFF"/>
        </w:rPr>
        <w:t>》</w:t>
      </w:r>
      <w:r w:rsidR="004B52EF">
        <w:rPr>
          <w:rFonts w:cs="Arial" w:hint="eastAsia"/>
          <w:szCs w:val="21"/>
          <w:shd w:val="clear" w:color="auto" w:fill="FFFFFF"/>
        </w:rPr>
        <w:t>期刊</w:t>
      </w:r>
      <w:r>
        <w:rPr>
          <w:rFonts w:cs="Arial" w:hint="eastAsia"/>
          <w:szCs w:val="21"/>
          <w:shd w:val="clear" w:color="auto" w:fill="FFFFFF"/>
        </w:rPr>
        <w:t>（</w:t>
      </w:r>
      <w:r w:rsidR="004B52EF" w:rsidRPr="004B52EF">
        <w:rPr>
          <w:rFonts w:cs="Arial" w:hint="eastAsia"/>
          <w:i/>
          <w:iCs/>
          <w:szCs w:val="21"/>
          <w:shd w:val="clear" w:color="auto" w:fill="FFFFFF"/>
        </w:rPr>
        <w:t>Choice</w:t>
      </w:r>
      <w:r>
        <w:rPr>
          <w:rFonts w:cs="Arial" w:hint="eastAsia"/>
          <w:szCs w:val="21"/>
          <w:shd w:val="clear" w:color="auto" w:fill="FFFFFF"/>
        </w:rPr>
        <w:t>）</w:t>
      </w:r>
    </w:p>
    <w:p w:rsidR="006F3E6A" w:rsidRPr="006F3E6A" w:rsidRDefault="006F3E6A" w:rsidP="006F3E6A">
      <w:pPr>
        <w:shd w:val="clear" w:color="auto" w:fill="FFFFFF"/>
        <w:ind w:firstLine="420"/>
        <w:rPr>
          <w:rFonts w:cs="Arial"/>
          <w:szCs w:val="21"/>
          <w:shd w:val="clear" w:color="auto" w:fill="FFFFFF"/>
        </w:rPr>
      </w:pPr>
    </w:p>
    <w:p w:rsidR="006F3E6A" w:rsidRDefault="006F3E6A" w:rsidP="006F3E6A">
      <w:pPr>
        <w:shd w:val="clear" w:color="auto" w:fill="FFFFFF"/>
        <w:ind w:firstLine="420"/>
        <w:rPr>
          <w:rFonts w:cs="Arial"/>
          <w:szCs w:val="21"/>
          <w:shd w:val="clear" w:color="auto" w:fill="FFFFFF"/>
        </w:rPr>
      </w:pPr>
      <w:r w:rsidRPr="006F3E6A">
        <w:rPr>
          <w:rFonts w:cs="Arial" w:hint="eastAsia"/>
          <w:szCs w:val="21"/>
          <w:shd w:val="clear" w:color="auto" w:fill="FFFFFF"/>
        </w:rPr>
        <w:t>“</w:t>
      </w:r>
      <w:r w:rsidR="004B52EF" w:rsidRPr="004B52EF">
        <w:rPr>
          <w:rFonts w:cs="Arial"/>
          <w:szCs w:val="21"/>
          <w:shd w:val="clear" w:color="auto" w:fill="FFFFFF"/>
        </w:rPr>
        <w:t>这部里程碑式的著作必将成为高阶专业学生必备的</w:t>
      </w:r>
      <w:r w:rsidR="004B52EF">
        <w:rPr>
          <w:rFonts w:cs="Arial" w:hint="eastAsia"/>
          <w:szCs w:val="21"/>
          <w:shd w:val="clear" w:color="auto" w:fill="FFFFFF"/>
        </w:rPr>
        <w:t>教学</w:t>
      </w:r>
      <w:r w:rsidR="004B52EF" w:rsidRPr="004B52EF">
        <w:rPr>
          <w:rFonts w:cs="Arial" w:hint="eastAsia"/>
          <w:szCs w:val="21"/>
          <w:shd w:val="clear" w:color="auto" w:fill="FFFFFF"/>
        </w:rPr>
        <w:t>参</w:t>
      </w:r>
      <w:r w:rsidR="004B52EF" w:rsidRPr="004B52EF">
        <w:rPr>
          <w:rFonts w:cs="Arial"/>
          <w:szCs w:val="21"/>
          <w:shd w:val="clear" w:color="auto" w:fill="FFFFFF"/>
        </w:rPr>
        <w:t>考，同时也为研究者专业探讨考古学的历史维度并由此延伸至其科学、文化、经济与意识形态维度</w:t>
      </w:r>
      <w:r w:rsidR="004B52EF">
        <w:rPr>
          <w:rFonts w:cs="Arial" w:hint="eastAsia"/>
          <w:szCs w:val="21"/>
          <w:shd w:val="clear" w:color="auto" w:fill="FFFFFF"/>
        </w:rPr>
        <w:t>，</w:t>
      </w:r>
      <w:r w:rsidR="004B52EF" w:rsidRPr="004B52EF">
        <w:rPr>
          <w:rFonts w:cs="Arial"/>
          <w:szCs w:val="21"/>
          <w:shd w:val="clear" w:color="auto" w:fill="FFFFFF"/>
        </w:rPr>
        <w:t>提供了丰富的资料支撑与研究灵感。</w:t>
      </w:r>
      <w:r>
        <w:rPr>
          <w:rFonts w:cs="Arial" w:hint="eastAsia"/>
          <w:szCs w:val="21"/>
          <w:shd w:val="clear" w:color="auto" w:fill="FFFFFF"/>
        </w:rPr>
        <w:t>”</w:t>
      </w:r>
    </w:p>
    <w:p w:rsidR="006F3E6A" w:rsidRPr="006F3E6A" w:rsidRDefault="006F3E6A" w:rsidP="004B52EF">
      <w:pPr>
        <w:shd w:val="clear" w:color="auto" w:fill="FFFFFF"/>
        <w:ind w:firstLine="420"/>
        <w:jc w:val="right"/>
        <w:rPr>
          <w:rFonts w:cs="Arial" w:hint="eastAsia"/>
          <w:szCs w:val="21"/>
          <w:shd w:val="clear" w:color="auto" w:fill="FFFFFF"/>
        </w:rPr>
      </w:pPr>
      <w:r>
        <w:rPr>
          <w:rFonts w:cs="Arial" w:hint="eastAsia"/>
          <w:szCs w:val="21"/>
          <w:shd w:val="clear" w:color="auto" w:fill="FFFFFF"/>
        </w:rPr>
        <w:t>——</w:t>
      </w:r>
      <w:r w:rsidRPr="006F3E6A">
        <w:rPr>
          <w:rFonts w:cs="Arial" w:hint="eastAsia"/>
          <w:szCs w:val="21"/>
          <w:shd w:val="clear" w:color="auto" w:fill="FFFFFF"/>
        </w:rPr>
        <w:t>《</w:t>
      </w:r>
      <w:r w:rsidR="004B52EF" w:rsidRPr="004B52EF">
        <w:rPr>
          <w:rFonts w:cs="Arial"/>
          <w:szCs w:val="21"/>
          <w:shd w:val="clear" w:color="auto" w:fill="FFFFFF"/>
        </w:rPr>
        <w:t>古物</w:t>
      </w:r>
      <w:r w:rsidRPr="006F3E6A">
        <w:rPr>
          <w:rFonts w:cs="Arial" w:hint="eastAsia"/>
          <w:szCs w:val="21"/>
          <w:shd w:val="clear" w:color="auto" w:fill="FFFFFF"/>
        </w:rPr>
        <w:t>》</w:t>
      </w:r>
      <w:r>
        <w:rPr>
          <w:rFonts w:cs="Arial" w:hint="eastAsia"/>
          <w:szCs w:val="21"/>
          <w:shd w:val="clear" w:color="auto" w:fill="FFFFFF"/>
        </w:rPr>
        <w:t>（</w:t>
      </w:r>
      <w:r w:rsidR="004B52EF" w:rsidRPr="004B52EF">
        <w:rPr>
          <w:rFonts w:cs="Arial"/>
          <w:i/>
          <w:iCs/>
          <w:szCs w:val="21"/>
          <w:shd w:val="clear" w:color="auto" w:fill="FFFFFF"/>
        </w:rPr>
        <w:t>Antiquity</w:t>
      </w:r>
      <w:r>
        <w:rPr>
          <w:rFonts w:cs="Arial" w:hint="eastAsia"/>
          <w:szCs w:val="21"/>
          <w:shd w:val="clear" w:color="auto" w:fill="FFFFFF"/>
        </w:rPr>
        <w:t>）</w:t>
      </w:r>
    </w:p>
    <w:p w:rsidR="00000000" w:rsidRDefault="00157837">
      <w:pPr>
        <w:shd w:val="clear" w:color="auto" w:fill="FFFFFF"/>
        <w:rPr>
          <w:bCs/>
          <w:color w:val="000000"/>
          <w:szCs w:val="21"/>
        </w:rPr>
      </w:pPr>
    </w:p>
    <w:p w:rsidR="002C305D" w:rsidRDefault="002C305D">
      <w:pPr>
        <w:shd w:val="clear" w:color="auto" w:fill="FFFFFF"/>
        <w:rPr>
          <w:rFonts w:hint="eastAsia"/>
          <w:bCs/>
          <w:color w:val="000000"/>
          <w:szCs w:val="21"/>
        </w:rPr>
      </w:pPr>
    </w:p>
    <w:p w:rsidR="006F3E6A" w:rsidRPr="002C305D" w:rsidRDefault="002C305D">
      <w:pPr>
        <w:shd w:val="clear" w:color="auto" w:fill="FFFFFF"/>
        <w:rPr>
          <w:b/>
          <w:color w:val="000000"/>
          <w:szCs w:val="21"/>
        </w:rPr>
      </w:pPr>
      <w:r w:rsidRPr="002C305D">
        <w:rPr>
          <w:rFonts w:hint="eastAsia"/>
          <w:b/>
          <w:color w:val="000000"/>
          <w:szCs w:val="21"/>
        </w:rPr>
        <w:t>目录：</w:t>
      </w:r>
    </w:p>
    <w:p w:rsidR="002C305D" w:rsidRDefault="002C305D">
      <w:pPr>
        <w:shd w:val="clear" w:color="auto" w:fill="FFFFFF"/>
        <w:rPr>
          <w:rFonts w:hint="eastAsia"/>
          <w:bCs/>
          <w:color w:val="000000"/>
          <w:szCs w:val="21"/>
        </w:rPr>
      </w:pPr>
    </w:p>
    <w:p w:rsidR="006F3E6A" w:rsidRDefault="00B45887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 w:rsidRPr="00B45887">
        <w:rPr>
          <w:bCs/>
          <w:color w:val="000000"/>
          <w:szCs w:val="21"/>
        </w:rPr>
        <w:t>作者名录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1. </w:t>
      </w:r>
      <w:r w:rsidRPr="00B45887">
        <w:rPr>
          <w:rFonts w:hint="eastAsia"/>
          <w:bCs/>
          <w:color w:val="000000"/>
          <w:szCs w:val="21"/>
        </w:rPr>
        <w:t>绪论：迈向多元维度的考古学史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玛格丽塔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迪亚斯</w:t>
      </w:r>
      <w:r w:rsidRPr="00B45887">
        <w:rPr>
          <w:bCs/>
          <w:color w:val="000000"/>
          <w:szCs w:val="21"/>
        </w:rPr>
        <w:t>-</w:t>
      </w:r>
      <w:r w:rsidRPr="00B45887">
        <w:rPr>
          <w:rFonts w:hint="eastAsia"/>
          <w:bCs/>
          <w:color w:val="000000"/>
          <w:szCs w:val="21"/>
        </w:rPr>
        <w:t>安德鲁</w:t>
      </w:r>
      <w:r w:rsidRPr="00B45887">
        <w:rPr>
          <w:bCs/>
          <w:color w:val="000000"/>
          <w:szCs w:val="21"/>
        </w:rPr>
        <w:t xml:space="preserve"> </w:t>
      </w:r>
      <w:r w:rsidRPr="00B45887">
        <w:rPr>
          <w:rFonts w:hint="eastAsia"/>
          <w:bCs/>
          <w:color w:val="000000"/>
          <w:szCs w:val="21"/>
        </w:rPr>
        <w:t>、劳拉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科尔托费安</w:t>
      </w:r>
      <w:r w:rsidRPr="00B45887">
        <w:rPr>
          <w:bCs/>
          <w:color w:val="000000"/>
          <w:szCs w:val="21"/>
        </w:rPr>
        <w:t>-</w:t>
      </w:r>
      <w:r w:rsidRPr="00B45887">
        <w:rPr>
          <w:rFonts w:hint="eastAsia"/>
          <w:bCs/>
          <w:color w:val="000000"/>
          <w:szCs w:val="21"/>
        </w:rPr>
        <w:t>阿里赞库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rFonts w:hint="eastAsia"/>
          <w:b/>
          <w:color w:val="000000"/>
          <w:szCs w:val="21"/>
        </w:rPr>
      </w:pPr>
      <w:r w:rsidRPr="00B45887">
        <w:rPr>
          <w:rFonts w:hint="eastAsia"/>
          <w:b/>
          <w:color w:val="000000"/>
          <w:szCs w:val="21"/>
        </w:rPr>
        <w:t>第一部分</w:t>
      </w:r>
      <w:r w:rsidRPr="00B45887">
        <w:rPr>
          <w:rFonts w:hint="eastAsia"/>
          <w:b/>
          <w:color w:val="000000"/>
          <w:szCs w:val="21"/>
        </w:rPr>
        <w:t xml:space="preserve"> </w:t>
      </w:r>
      <w:r w:rsidRPr="00B45887">
        <w:rPr>
          <w:rFonts w:hint="eastAsia"/>
          <w:b/>
          <w:color w:val="000000"/>
          <w:szCs w:val="21"/>
        </w:rPr>
        <w:t>方法论与理论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 xml:space="preserve">. </w:t>
      </w:r>
      <w:r w:rsidR="00B45887" w:rsidRPr="00B45887">
        <w:rPr>
          <w:rFonts w:hint="eastAsia"/>
          <w:bCs/>
          <w:color w:val="000000"/>
          <w:szCs w:val="21"/>
        </w:rPr>
        <w:t>考古学史的书写：历史纵览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玛格丽塔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迪亚斯</w:t>
      </w:r>
      <w:r w:rsidRPr="00B45887">
        <w:rPr>
          <w:bCs/>
          <w:color w:val="000000"/>
          <w:szCs w:val="21"/>
        </w:rPr>
        <w:t>-</w:t>
      </w:r>
      <w:r w:rsidRPr="00B45887">
        <w:rPr>
          <w:rFonts w:hint="eastAsia"/>
          <w:bCs/>
          <w:color w:val="000000"/>
          <w:szCs w:val="21"/>
        </w:rPr>
        <w:t>安德鲁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3. </w:t>
      </w:r>
      <w:r w:rsidR="00B45887" w:rsidRPr="00B45887">
        <w:rPr>
          <w:rFonts w:hint="eastAsia"/>
          <w:bCs/>
          <w:color w:val="000000"/>
          <w:szCs w:val="21"/>
        </w:rPr>
        <w:t>档案、口述史与考古学史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奥拉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沃尔夫赫克尔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延森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4. </w:t>
      </w:r>
      <w:r w:rsidR="00B45887" w:rsidRPr="00B45887">
        <w:rPr>
          <w:rFonts w:hint="eastAsia"/>
          <w:bCs/>
          <w:color w:val="000000"/>
          <w:szCs w:val="21"/>
        </w:rPr>
        <w:t>影像档案与考古学史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lastRenderedPageBreak/>
        <w:t>露西拉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马拉尔特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5. </w:t>
      </w:r>
      <w:r w:rsidR="00B45887" w:rsidRPr="00B45887">
        <w:rPr>
          <w:rFonts w:hint="eastAsia"/>
          <w:bCs/>
          <w:color w:val="000000"/>
          <w:szCs w:val="21"/>
        </w:rPr>
        <w:t>考古学史中的传记研究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劳拉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科尔托费安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6. </w:t>
      </w:r>
      <w:r w:rsidR="00B45887" w:rsidRPr="00B45887">
        <w:rPr>
          <w:rFonts w:hint="eastAsia"/>
          <w:bCs/>
          <w:color w:val="000000"/>
          <w:szCs w:val="21"/>
        </w:rPr>
        <w:t>考古学史中的</w:t>
      </w:r>
      <w:r w:rsidR="00B45887" w:rsidRPr="00B45887">
        <w:rPr>
          <w:rFonts w:hint="eastAsia"/>
          <w:bCs/>
          <w:color w:val="000000"/>
          <w:szCs w:val="21"/>
        </w:rPr>
        <w:t xml:space="preserve"> </w:t>
      </w:r>
      <w:r w:rsidR="00B45887" w:rsidRPr="00B45887">
        <w:rPr>
          <w:rFonts w:hint="eastAsia"/>
          <w:bCs/>
          <w:color w:val="000000"/>
          <w:szCs w:val="21"/>
        </w:rPr>
        <w:t>“天才”</w:t>
      </w:r>
      <w:r>
        <w:rPr>
          <w:rFonts w:hint="eastAsia"/>
          <w:bCs/>
          <w:color w:val="000000"/>
          <w:szCs w:val="21"/>
        </w:rPr>
        <w:t>、</w:t>
      </w:r>
      <w:r w:rsidR="00B45887" w:rsidRPr="00B45887">
        <w:rPr>
          <w:rFonts w:hint="eastAsia"/>
          <w:bCs/>
          <w:color w:val="000000"/>
          <w:szCs w:val="21"/>
        </w:rPr>
        <w:t>“先驱”</w:t>
      </w:r>
      <w:r w:rsidR="00B45887" w:rsidRPr="00B45887">
        <w:rPr>
          <w:rFonts w:hint="eastAsia"/>
          <w:bCs/>
          <w:color w:val="000000"/>
          <w:szCs w:val="21"/>
        </w:rPr>
        <w:t xml:space="preserve"> </w:t>
      </w:r>
      <w:r w:rsidR="00B45887" w:rsidRPr="00B45887">
        <w:rPr>
          <w:rFonts w:hint="eastAsia"/>
          <w:bCs/>
          <w:color w:val="000000"/>
          <w:szCs w:val="21"/>
        </w:rPr>
        <w:t>与</w:t>
      </w:r>
      <w:r w:rsidR="00B45887" w:rsidRPr="00B45887">
        <w:rPr>
          <w:rFonts w:hint="eastAsia"/>
          <w:bCs/>
          <w:color w:val="000000"/>
          <w:szCs w:val="21"/>
        </w:rPr>
        <w:t xml:space="preserve"> </w:t>
      </w:r>
      <w:r w:rsidR="00B45887" w:rsidRPr="00B45887">
        <w:rPr>
          <w:rFonts w:hint="eastAsia"/>
          <w:bCs/>
          <w:color w:val="000000"/>
          <w:szCs w:val="21"/>
        </w:rPr>
        <w:t>“杰出白人男性”</w:t>
      </w:r>
    </w:p>
    <w:p w:rsid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奥斯卡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莫罗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阿瓦迪亚</w:t>
      </w:r>
      <w:r w:rsidRPr="00B45887">
        <w:rPr>
          <w:bCs/>
          <w:color w:val="000000"/>
          <w:szCs w:val="21"/>
        </w:rPr>
        <w:t xml:space="preserve"> </w:t>
      </w:r>
      <w:r w:rsidRPr="00B45887">
        <w:rPr>
          <w:rFonts w:hint="eastAsia"/>
          <w:bCs/>
          <w:color w:val="000000"/>
          <w:szCs w:val="21"/>
        </w:rPr>
        <w:t>、艾玛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刘易斯</w:t>
      </w:r>
      <w:r w:rsidRPr="00B45887">
        <w:rPr>
          <w:bCs/>
          <w:color w:val="000000"/>
          <w:szCs w:val="21"/>
        </w:rPr>
        <w:t>-</w:t>
      </w:r>
      <w:r w:rsidRPr="00B45887">
        <w:rPr>
          <w:rFonts w:hint="eastAsia"/>
          <w:bCs/>
          <w:color w:val="000000"/>
          <w:szCs w:val="21"/>
        </w:rPr>
        <w:t>辛</w:t>
      </w:r>
    </w:p>
    <w:p w:rsidR="00187C92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</w:p>
    <w:p w:rsidR="00B45887" w:rsidRPr="00187C92" w:rsidRDefault="00B45887" w:rsidP="00B45887">
      <w:pPr>
        <w:shd w:val="clear" w:color="auto" w:fill="FFFFFF"/>
        <w:snapToGrid w:val="0"/>
        <w:jc w:val="center"/>
        <w:rPr>
          <w:rFonts w:hint="eastAsia"/>
          <w:b/>
          <w:color w:val="000000"/>
          <w:szCs w:val="21"/>
        </w:rPr>
      </w:pPr>
      <w:r w:rsidRPr="00187C92">
        <w:rPr>
          <w:rFonts w:hint="eastAsia"/>
          <w:b/>
          <w:color w:val="000000"/>
          <w:szCs w:val="21"/>
        </w:rPr>
        <w:t>第二部分</w:t>
      </w:r>
      <w:r w:rsidRPr="00187C92">
        <w:rPr>
          <w:rFonts w:hint="eastAsia"/>
          <w:b/>
          <w:color w:val="000000"/>
          <w:szCs w:val="21"/>
        </w:rPr>
        <w:t xml:space="preserve"> </w:t>
      </w:r>
      <w:r w:rsidRPr="00187C92">
        <w:rPr>
          <w:rFonts w:hint="eastAsia"/>
          <w:b/>
          <w:color w:val="000000"/>
          <w:szCs w:val="21"/>
        </w:rPr>
        <w:t>考古学及其实践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7. </w:t>
      </w:r>
      <w:r w:rsidR="00B45887" w:rsidRPr="00B45887">
        <w:rPr>
          <w:rFonts w:hint="eastAsia"/>
          <w:bCs/>
          <w:color w:val="000000"/>
          <w:szCs w:val="21"/>
        </w:rPr>
        <w:t>从局部探掘到整体视野：考古发掘方法发展史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吉塞拉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proofErr w:type="gramStart"/>
      <w:r w:rsidRPr="00B45887">
        <w:rPr>
          <w:rFonts w:hint="eastAsia"/>
          <w:bCs/>
          <w:color w:val="000000"/>
          <w:szCs w:val="21"/>
        </w:rPr>
        <w:t>埃伯哈特</w:t>
      </w:r>
      <w:proofErr w:type="gramEnd"/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8. </w:t>
      </w:r>
      <w:r w:rsidR="00B45887" w:rsidRPr="00B45887">
        <w:rPr>
          <w:rFonts w:hint="eastAsia"/>
          <w:bCs/>
          <w:color w:val="000000"/>
          <w:szCs w:val="21"/>
        </w:rPr>
        <w:t>考古学史中的地层学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马西莫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塔兰蒂尼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9. </w:t>
      </w:r>
      <w:r w:rsidR="00B45887" w:rsidRPr="00B45887">
        <w:rPr>
          <w:rFonts w:hint="eastAsia"/>
          <w:bCs/>
          <w:color w:val="000000"/>
          <w:szCs w:val="21"/>
        </w:rPr>
        <w:t>认知实践与模糊边界：考古学史中的人类遗骸研究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内</w:t>
      </w:r>
      <w:proofErr w:type="gramStart"/>
      <w:r w:rsidRPr="00B45887">
        <w:rPr>
          <w:rFonts w:hint="eastAsia"/>
          <w:bCs/>
          <w:color w:val="000000"/>
          <w:szCs w:val="21"/>
        </w:rPr>
        <w:t>莉</w:t>
      </w:r>
      <w:proofErr w:type="gramEnd"/>
      <w:r w:rsidRPr="00B45887">
        <w:rPr>
          <w:rFonts w:hint="eastAsia"/>
          <w:bCs/>
          <w:color w:val="000000"/>
          <w:szCs w:val="21"/>
        </w:rPr>
        <w:t>亚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bookmarkStart w:id="3" w:name="_GoBack"/>
      <w:bookmarkEnd w:id="3"/>
      <w:proofErr w:type="gramStart"/>
      <w:r w:rsidRPr="00B45887">
        <w:rPr>
          <w:rFonts w:hint="eastAsia"/>
          <w:bCs/>
          <w:color w:val="000000"/>
          <w:szCs w:val="21"/>
        </w:rPr>
        <w:t>迪</w:t>
      </w:r>
      <w:proofErr w:type="gramEnd"/>
      <w:r w:rsidRPr="00B45887">
        <w:rPr>
          <w:rFonts w:hint="eastAsia"/>
          <w:bCs/>
          <w:color w:val="000000"/>
          <w:szCs w:val="21"/>
        </w:rPr>
        <w:t>亚斯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10. </w:t>
      </w:r>
      <w:r w:rsidR="00B45887" w:rsidRPr="00B45887">
        <w:rPr>
          <w:rFonts w:hint="eastAsia"/>
          <w:bCs/>
          <w:color w:val="000000"/>
          <w:szCs w:val="21"/>
        </w:rPr>
        <w:t>考古学的跨学科发展史：三次科学革命及其落地与影响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克里斯蒂安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克里斯蒂安森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11. </w:t>
      </w:r>
      <w:r w:rsidR="00B45887" w:rsidRPr="00B45887">
        <w:rPr>
          <w:rFonts w:hint="eastAsia"/>
          <w:bCs/>
          <w:color w:val="000000"/>
          <w:szCs w:val="21"/>
        </w:rPr>
        <w:t>考古学与精密科学的发展史</w:t>
      </w:r>
    </w:p>
    <w:p w:rsid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热拉尔丁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德</w:t>
      </w:r>
      <w:proofErr w:type="gramStart"/>
      <w:r w:rsidRPr="00B45887">
        <w:rPr>
          <w:rFonts w:hint="eastAsia"/>
          <w:bCs/>
          <w:color w:val="000000"/>
          <w:szCs w:val="21"/>
        </w:rPr>
        <w:t>莱</w:t>
      </w:r>
      <w:proofErr w:type="gramEnd"/>
    </w:p>
    <w:p w:rsidR="00187C92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</w:p>
    <w:p w:rsidR="00B45887" w:rsidRPr="00187C92" w:rsidRDefault="00B45887" w:rsidP="00B45887">
      <w:pPr>
        <w:shd w:val="clear" w:color="auto" w:fill="FFFFFF"/>
        <w:snapToGrid w:val="0"/>
        <w:jc w:val="center"/>
        <w:rPr>
          <w:rFonts w:hint="eastAsia"/>
          <w:b/>
          <w:color w:val="000000"/>
          <w:szCs w:val="21"/>
        </w:rPr>
      </w:pPr>
      <w:r w:rsidRPr="00187C92">
        <w:rPr>
          <w:rFonts w:hint="eastAsia"/>
          <w:b/>
          <w:color w:val="000000"/>
          <w:szCs w:val="21"/>
        </w:rPr>
        <w:t>第三部分</w:t>
      </w:r>
      <w:r w:rsidRPr="00187C92">
        <w:rPr>
          <w:rFonts w:hint="eastAsia"/>
          <w:b/>
          <w:color w:val="000000"/>
          <w:szCs w:val="21"/>
        </w:rPr>
        <w:t xml:space="preserve"> </w:t>
      </w:r>
      <w:r w:rsidRPr="00187C92">
        <w:rPr>
          <w:rFonts w:hint="eastAsia"/>
          <w:b/>
          <w:color w:val="000000"/>
          <w:szCs w:val="21"/>
        </w:rPr>
        <w:t>器物、网络与博物馆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12. </w:t>
      </w:r>
      <w:r w:rsidR="00B45887" w:rsidRPr="00B45887">
        <w:rPr>
          <w:rFonts w:hint="eastAsia"/>
          <w:bCs/>
          <w:color w:val="000000"/>
          <w:szCs w:val="21"/>
        </w:rPr>
        <w:t xml:space="preserve">19 </w:t>
      </w:r>
      <w:r w:rsidR="00B45887" w:rsidRPr="00B45887">
        <w:rPr>
          <w:rFonts w:hint="eastAsia"/>
          <w:bCs/>
          <w:color w:val="000000"/>
          <w:szCs w:val="21"/>
        </w:rPr>
        <w:t>世纪的古物收藏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米鲁娜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阿奇</w:t>
      </w:r>
      <w:proofErr w:type="gramStart"/>
      <w:r w:rsidRPr="00B45887">
        <w:rPr>
          <w:rFonts w:hint="eastAsia"/>
          <w:bCs/>
          <w:color w:val="000000"/>
          <w:szCs w:val="21"/>
        </w:rPr>
        <w:t>姆</w:t>
      </w:r>
      <w:proofErr w:type="gramEnd"/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13. </w:t>
      </w:r>
      <w:r w:rsidR="00B45887" w:rsidRPr="00B45887">
        <w:rPr>
          <w:rFonts w:hint="eastAsia"/>
          <w:bCs/>
          <w:color w:val="000000"/>
          <w:szCs w:val="21"/>
        </w:rPr>
        <w:t>考古学博物馆与考古文物博物馆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安娜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克里斯蒂娜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马丁斯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14. </w:t>
      </w:r>
      <w:r w:rsidR="00B45887" w:rsidRPr="00B45887">
        <w:rPr>
          <w:rFonts w:hint="eastAsia"/>
          <w:bCs/>
          <w:color w:val="000000"/>
          <w:szCs w:val="21"/>
        </w:rPr>
        <w:t>流转中的器物：考古收藏的理论与实践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费德拉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bCs/>
          <w:color w:val="000000"/>
          <w:szCs w:val="21"/>
        </w:rPr>
        <w:t xml:space="preserve">A. </w:t>
      </w:r>
      <w:r w:rsidRPr="00B45887">
        <w:rPr>
          <w:rFonts w:hint="eastAsia"/>
          <w:bCs/>
          <w:color w:val="000000"/>
          <w:szCs w:val="21"/>
        </w:rPr>
        <w:t>皮扎托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15. </w:t>
      </w:r>
      <w:r w:rsidR="00B45887" w:rsidRPr="00B45887">
        <w:rPr>
          <w:rFonts w:hint="eastAsia"/>
          <w:bCs/>
          <w:color w:val="000000"/>
          <w:szCs w:val="21"/>
        </w:rPr>
        <w:t>器物传播：考古学史中的网络体系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艾丽斯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史蒂文森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16. </w:t>
      </w:r>
      <w:r w:rsidR="00B45887" w:rsidRPr="00B45887">
        <w:rPr>
          <w:rFonts w:hint="eastAsia"/>
          <w:bCs/>
          <w:color w:val="000000"/>
          <w:szCs w:val="21"/>
        </w:rPr>
        <w:t>考古学史中的赝品问题</w:t>
      </w:r>
    </w:p>
    <w:p w:rsid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伊琳娜</w:t>
      </w:r>
      <w:proofErr w:type="gramStart"/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波戈尔</w:t>
      </w:r>
      <w:proofErr w:type="gramEnd"/>
      <w:r w:rsidRPr="00B45887">
        <w:rPr>
          <w:rFonts w:hint="eastAsia"/>
          <w:bCs/>
          <w:color w:val="000000"/>
          <w:szCs w:val="21"/>
        </w:rPr>
        <w:t>尼</w:t>
      </w:r>
    </w:p>
    <w:p w:rsidR="00187C92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</w:p>
    <w:p w:rsidR="00B45887" w:rsidRPr="00187C92" w:rsidRDefault="00B45887" w:rsidP="00B45887">
      <w:pPr>
        <w:shd w:val="clear" w:color="auto" w:fill="FFFFFF"/>
        <w:snapToGrid w:val="0"/>
        <w:jc w:val="center"/>
        <w:rPr>
          <w:rFonts w:hint="eastAsia"/>
          <w:b/>
          <w:color w:val="000000"/>
          <w:szCs w:val="21"/>
        </w:rPr>
      </w:pPr>
      <w:r w:rsidRPr="00187C92">
        <w:rPr>
          <w:rFonts w:hint="eastAsia"/>
          <w:b/>
          <w:color w:val="000000"/>
          <w:szCs w:val="21"/>
        </w:rPr>
        <w:t>第四部分</w:t>
      </w:r>
      <w:r w:rsidRPr="00187C92">
        <w:rPr>
          <w:rFonts w:hint="eastAsia"/>
          <w:b/>
          <w:color w:val="000000"/>
          <w:szCs w:val="21"/>
        </w:rPr>
        <w:t xml:space="preserve"> </w:t>
      </w:r>
      <w:r w:rsidRPr="00187C92">
        <w:rPr>
          <w:rFonts w:hint="eastAsia"/>
          <w:b/>
          <w:color w:val="000000"/>
          <w:szCs w:val="21"/>
        </w:rPr>
        <w:t>多元考古学分支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17. </w:t>
      </w:r>
      <w:r w:rsidR="00B45887" w:rsidRPr="00B45887">
        <w:rPr>
          <w:rFonts w:hint="eastAsia"/>
          <w:bCs/>
          <w:color w:val="000000"/>
          <w:szCs w:val="21"/>
        </w:rPr>
        <w:t>性别考古学发展史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玛格丽塔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迪亚斯</w:t>
      </w:r>
      <w:r w:rsidRPr="00B45887">
        <w:rPr>
          <w:bCs/>
          <w:color w:val="000000"/>
          <w:szCs w:val="21"/>
        </w:rPr>
        <w:t>-</w:t>
      </w:r>
      <w:r w:rsidRPr="00B45887">
        <w:rPr>
          <w:rFonts w:hint="eastAsia"/>
          <w:bCs/>
          <w:color w:val="000000"/>
          <w:szCs w:val="21"/>
        </w:rPr>
        <w:t>安德鲁</w:t>
      </w:r>
      <w:r w:rsidRPr="00B45887">
        <w:rPr>
          <w:bCs/>
          <w:color w:val="000000"/>
          <w:szCs w:val="21"/>
        </w:rPr>
        <w:t xml:space="preserve"> </w:t>
      </w:r>
      <w:r w:rsidRPr="00B45887">
        <w:rPr>
          <w:rFonts w:hint="eastAsia"/>
          <w:bCs/>
          <w:color w:val="000000"/>
          <w:szCs w:val="21"/>
        </w:rPr>
        <w:t>、蕾切尔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波普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18. </w:t>
      </w:r>
      <w:r w:rsidR="00B45887" w:rsidRPr="00B45887">
        <w:rPr>
          <w:rFonts w:hint="eastAsia"/>
          <w:bCs/>
          <w:color w:val="000000"/>
          <w:szCs w:val="21"/>
        </w:rPr>
        <w:t>历史考古学发展史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⼩</w:t>
      </w:r>
      <w:r w:rsidRPr="00B45887">
        <w:rPr>
          <w:rFonts w:hint="eastAsia"/>
          <w:bCs/>
          <w:color w:val="000000"/>
          <w:szCs w:val="21"/>
        </w:rPr>
        <w:t>查尔斯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bCs/>
          <w:color w:val="000000"/>
          <w:szCs w:val="21"/>
        </w:rPr>
        <w:t xml:space="preserve">E. </w:t>
      </w:r>
      <w:r w:rsidRPr="00B45887">
        <w:rPr>
          <w:rFonts w:hint="eastAsia"/>
          <w:bCs/>
          <w:color w:val="000000"/>
          <w:szCs w:val="21"/>
        </w:rPr>
        <w:t>奥</w:t>
      </w:r>
      <w:proofErr w:type="gramStart"/>
      <w:r w:rsidRPr="00B45887">
        <w:rPr>
          <w:rFonts w:hint="eastAsia"/>
          <w:bCs/>
          <w:color w:val="000000"/>
          <w:szCs w:val="21"/>
        </w:rPr>
        <w:t>瑟</w:t>
      </w:r>
      <w:proofErr w:type="gramEnd"/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19. </w:t>
      </w:r>
      <w:r w:rsidR="00B45887" w:rsidRPr="00B45887">
        <w:rPr>
          <w:rFonts w:hint="eastAsia"/>
          <w:bCs/>
          <w:color w:val="000000"/>
          <w:szCs w:val="21"/>
        </w:rPr>
        <w:t>冲突考古学发展史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索菲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bCs/>
          <w:color w:val="000000"/>
          <w:szCs w:val="21"/>
        </w:rPr>
        <w:t xml:space="preserve">M. </w:t>
      </w:r>
      <w:r w:rsidRPr="00B45887">
        <w:rPr>
          <w:rFonts w:hint="eastAsia"/>
          <w:bCs/>
          <w:color w:val="000000"/>
          <w:szCs w:val="21"/>
        </w:rPr>
        <w:t>麦克米兰</w:t>
      </w:r>
      <w:r w:rsidRPr="00B45887">
        <w:rPr>
          <w:bCs/>
          <w:color w:val="000000"/>
          <w:szCs w:val="21"/>
        </w:rPr>
        <w:t xml:space="preserve"> </w:t>
      </w:r>
      <w:r w:rsidRPr="00B45887">
        <w:rPr>
          <w:rFonts w:hint="eastAsia"/>
          <w:bCs/>
          <w:color w:val="000000"/>
          <w:szCs w:val="21"/>
        </w:rPr>
        <w:t>、托尼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波拉德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20. </w:t>
      </w:r>
      <w:r w:rsidR="00B45887" w:rsidRPr="00B45887">
        <w:rPr>
          <w:rFonts w:hint="eastAsia"/>
          <w:bCs/>
          <w:color w:val="000000"/>
          <w:szCs w:val="21"/>
        </w:rPr>
        <w:t>公共考古学发展史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加布里埃尔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proofErr w:type="gramStart"/>
      <w:r w:rsidRPr="00B45887">
        <w:rPr>
          <w:rFonts w:hint="eastAsia"/>
          <w:bCs/>
          <w:color w:val="000000"/>
          <w:szCs w:val="21"/>
        </w:rPr>
        <w:t>莫申斯</w:t>
      </w:r>
      <w:proofErr w:type="gramEnd"/>
      <w:r w:rsidRPr="00B45887">
        <w:rPr>
          <w:rFonts w:hint="eastAsia"/>
          <w:bCs/>
          <w:color w:val="000000"/>
          <w:szCs w:val="21"/>
        </w:rPr>
        <w:t>卡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21. </w:t>
      </w:r>
      <w:r w:rsidR="00646FB7">
        <w:rPr>
          <w:rFonts w:hint="eastAsia"/>
          <w:bCs/>
          <w:color w:val="000000"/>
          <w:szCs w:val="21"/>
        </w:rPr>
        <w:t>英美</w:t>
      </w:r>
      <w:r w:rsidR="00B45887" w:rsidRPr="00B45887">
        <w:rPr>
          <w:rFonts w:hint="eastAsia"/>
          <w:bCs/>
          <w:color w:val="000000"/>
          <w:szCs w:val="21"/>
        </w:rPr>
        <w:t>商业考古学发展史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lastRenderedPageBreak/>
        <w:t>肯尼思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艾奇森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22. </w:t>
      </w:r>
      <w:r w:rsidR="00646FB7" w:rsidRPr="00B45887">
        <w:rPr>
          <w:rFonts w:hint="eastAsia"/>
          <w:bCs/>
          <w:color w:val="000000"/>
          <w:szCs w:val="21"/>
        </w:rPr>
        <w:t>欧洲及其他地区</w:t>
      </w:r>
      <w:r w:rsidR="00B45887" w:rsidRPr="00B45887">
        <w:rPr>
          <w:rFonts w:hint="eastAsia"/>
          <w:bCs/>
          <w:color w:val="000000"/>
          <w:szCs w:val="21"/>
        </w:rPr>
        <w:t>商业考古学发展史</w:t>
      </w:r>
    </w:p>
    <w:p w:rsid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肯尼思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艾奇森</w:t>
      </w:r>
    </w:p>
    <w:p w:rsidR="00187C92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</w:p>
    <w:p w:rsidR="00B45887" w:rsidRPr="00187C92" w:rsidRDefault="00B45887" w:rsidP="00B45887">
      <w:pPr>
        <w:shd w:val="clear" w:color="auto" w:fill="FFFFFF"/>
        <w:snapToGrid w:val="0"/>
        <w:jc w:val="center"/>
        <w:rPr>
          <w:rFonts w:hint="eastAsia"/>
          <w:b/>
          <w:color w:val="000000"/>
          <w:szCs w:val="21"/>
        </w:rPr>
      </w:pPr>
      <w:r w:rsidRPr="00187C92">
        <w:rPr>
          <w:rFonts w:hint="eastAsia"/>
          <w:b/>
          <w:color w:val="000000"/>
          <w:szCs w:val="21"/>
        </w:rPr>
        <w:t>第五部分</w:t>
      </w:r>
      <w:r w:rsidRPr="00187C92">
        <w:rPr>
          <w:rFonts w:hint="eastAsia"/>
          <w:b/>
          <w:color w:val="000000"/>
          <w:szCs w:val="21"/>
        </w:rPr>
        <w:t xml:space="preserve"> </w:t>
      </w:r>
      <w:r w:rsidRPr="00187C92">
        <w:rPr>
          <w:rFonts w:hint="eastAsia"/>
          <w:b/>
          <w:color w:val="000000"/>
          <w:szCs w:val="21"/>
        </w:rPr>
        <w:t>机构与立法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23. </w:t>
      </w:r>
      <w:r w:rsidR="00B45887" w:rsidRPr="00B45887">
        <w:rPr>
          <w:rFonts w:hint="eastAsia"/>
          <w:bCs/>
          <w:color w:val="000000"/>
          <w:szCs w:val="21"/>
        </w:rPr>
        <w:t>历史视域下地中海地区的海外考古学派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弗雷德里克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proofErr w:type="gramStart"/>
      <w:r w:rsidRPr="00B45887">
        <w:rPr>
          <w:rFonts w:hint="eastAsia"/>
          <w:bCs/>
          <w:color w:val="000000"/>
          <w:szCs w:val="21"/>
        </w:rPr>
        <w:t>惠特林</w:t>
      </w:r>
      <w:proofErr w:type="gramEnd"/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24. </w:t>
      </w:r>
      <w:r w:rsidR="00B45887" w:rsidRPr="00B45887">
        <w:rPr>
          <w:rFonts w:hint="eastAsia"/>
          <w:bCs/>
          <w:color w:val="000000"/>
          <w:szCs w:val="21"/>
        </w:rPr>
        <w:t>考古学史中的国际学术大会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乌尔丽克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佐默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25. </w:t>
      </w:r>
      <w:r w:rsidR="00B45887" w:rsidRPr="00B45887">
        <w:rPr>
          <w:rFonts w:hint="eastAsia"/>
          <w:bCs/>
          <w:color w:val="000000"/>
          <w:szCs w:val="21"/>
        </w:rPr>
        <w:t>考古学与考古教育的起源及发展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迈克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科布里奇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26. </w:t>
      </w:r>
      <w:r w:rsidR="00B45887" w:rsidRPr="00B45887">
        <w:rPr>
          <w:rFonts w:hint="eastAsia"/>
          <w:bCs/>
          <w:color w:val="000000"/>
          <w:szCs w:val="21"/>
        </w:rPr>
        <w:t>“依法规制”：立法对考古学的影响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约翰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卡</w:t>
      </w:r>
      <w:proofErr w:type="gramStart"/>
      <w:r w:rsidRPr="00B45887">
        <w:rPr>
          <w:rFonts w:hint="eastAsia"/>
          <w:bCs/>
          <w:color w:val="000000"/>
          <w:szCs w:val="21"/>
        </w:rPr>
        <w:t>曼</w:t>
      </w:r>
      <w:proofErr w:type="gramEnd"/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27. </w:t>
      </w:r>
      <w:r w:rsidR="00B45887" w:rsidRPr="00B45887">
        <w:rPr>
          <w:rFonts w:hint="eastAsia"/>
          <w:bCs/>
          <w:color w:val="000000"/>
          <w:szCs w:val="21"/>
        </w:rPr>
        <w:t>打击古物非法交易的法律斗争史</w:t>
      </w:r>
    </w:p>
    <w:p w:rsid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弗朗西斯卡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德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托马西</w:t>
      </w:r>
    </w:p>
    <w:p w:rsidR="00187C92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</w:p>
    <w:p w:rsidR="00B45887" w:rsidRPr="00187C92" w:rsidRDefault="00B45887" w:rsidP="00B45887">
      <w:pPr>
        <w:shd w:val="clear" w:color="auto" w:fill="FFFFFF"/>
        <w:snapToGrid w:val="0"/>
        <w:jc w:val="center"/>
        <w:rPr>
          <w:rFonts w:hint="eastAsia"/>
          <w:b/>
          <w:color w:val="000000"/>
          <w:szCs w:val="21"/>
        </w:rPr>
      </w:pPr>
      <w:r w:rsidRPr="00187C92">
        <w:rPr>
          <w:rFonts w:hint="eastAsia"/>
          <w:b/>
          <w:color w:val="000000"/>
          <w:szCs w:val="21"/>
        </w:rPr>
        <w:t>第六部分</w:t>
      </w:r>
      <w:r w:rsidRPr="00187C92">
        <w:rPr>
          <w:rFonts w:hint="eastAsia"/>
          <w:b/>
          <w:color w:val="000000"/>
          <w:szCs w:val="21"/>
        </w:rPr>
        <w:t xml:space="preserve"> </w:t>
      </w:r>
      <w:r w:rsidRPr="00187C92">
        <w:rPr>
          <w:rFonts w:hint="eastAsia"/>
          <w:b/>
          <w:color w:val="000000"/>
          <w:szCs w:val="21"/>
        </w:rPr>
        <w:t>意识形态与考古学的政治语境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28. </w:t>
      </w:r>
      <w:r w:rsidR="00B45887" w:rsidRPr="00B45887">
        <w:rPr>
          <w:rFonts w:hint="eastAsia"/>
          <w:bCs/>
          <w:color w:val="000000"/>
          <w:szCs w:val="21"/>
        </w:rPr>
        <w:t xml:space="preserve">19 </w:t>
      </w:r>
      <w:r w:rsidR="00B45887" w:rsidRPr="00B45887">
        <w:rPr>
          <w:rFonts w:hint="eastAsia"/>
          <w:bCs/>
          <w:color w:val="000000"/>
          <w:szCs w:val="21"/>
        </w:rPr>
        <w:t>至</w:t>
      </w:r>
      <w:r w:rsidR="00B45887" w:rsidRPr="00B45887">
        <w:rPr>
          <w:rFonts w:hint="eastAsia"/>
          <w:bCs/>
          <w:color w:val="000000"/>
          <w:szCs w:val="21"/>
        </w:rPr>
        <w:t xml:space="preserve"> 20 </w:t>
      </w:r>
      <w:r w:rsidR="00B45887" w:rsidRPr="00B45887">
        <w:rPr>
          <w:rFonts w:hint="eastAsia"/>
          <w:bCs/>
          <w:color w:val="000000"/>
          <w:szCs w:val="21"/>
        </w:rPr>
        <w:t>世纪的神圣考古学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proofErr w:type="gramStart"/>
      <w:r w:rsidRPr="00B45887">
        <w:rPr>
          <w:rFonts w:hint="eastAsia"/>
          <w:bCs/>
          <w:color w:val="000000"/>
          <w:szCs w:val="21"/>
        </w:rPr>
        <w:t>邦</w:t>
      </w:r>
      <w:proofErr w:type="gramEnd"/>
      <w:r w:rsidRPr="00B45887">
        <w:rPr>
          <w:rFonts w:hint="eastAsia"/>
          <w:bCs/>
          <w:color w:val="000000"/>
          <w:szCs w:val="21"/>
        </w:rPr>
        <w:t>妮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埃</w:t>
      </w:r>
      <w:proofErr w:type="gramStart"/>
      <w:r w:rsidRPr="00B45887">
        <w:rPr>
          <w:rFonts w:hint="eastAsia"/>
          <w:bCs/>
          <w:color w:val="000000"/>
          <w:szCs w:val="21"/>
        </w:rPr>
        <w:t>弗</w:t>
      </w:r>
      <w:proofErr w:type="gramEnd"/>
      <w:r w:rsidRPr="00B45887">
        <w:rPr>
          <w:rFonts w:hint="eastAsia"/>
          <w:bCs/>
          <w:color w:val="000000"/>
          <w:szCs w:val="21"/>
        </w:rPr>
        <w:t>罗斯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29. </w:t>
      </w:r>
      <w:r w:rsidR="00B45887" w:rsidRPr="00B45887">
        <w:rPr>
          <w:rFonts w:hint="eastAsia"/>
          <w:bCs/>
          <w:color w:val="000000"/>
          <w:szCs w:val="21"/>
        </w:rPr>
        <w:t>考古学与民族主义、帝国主义、殖民主义及后殖民转向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玛格丽塔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迪亚斯</w:t>
      </w:r>
      <w:r w:rsidRPr="00B45887">
        <w:rPr>
          <w:bCs/>
          <w:color w:val="000000"/>
          <w:szCs w:val="21"/>
        </w:rPr>
        <w:t>-</w:t>
      </w:r>
      <w:r w:rsidRPr="00B45887">
        <w:rPr>
          <w:rFonts w:hint="eastAsia"/>
          <w:bCs/>
          <w:color w:val="000000"/>
          <w:szCs w:val="21"/>
        </w:rPr>
        <w:t>安德鲁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30. </w:t>
      </w:r>
      <w:r w:rsidR="00B45887" w:rsidRPr="00B45887">
        <w:rPr>
          <w:rFonts w:hint="eastAsia"/>
          <w:bCs/>
          <w:color w:val="000000"/>
          <w:szCs w:val="21"/>
        </w:rPr>
        <w:t>考古学与东方学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苏珊娜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马钱德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31. </w:t>
      </w:r>
      <w:r w:rsidR="00B45887" w:rsidRPr="00B45887">
        <w:rPr>
          <w:rFonts w:hint="eastAsia"/>
          <w:bCs/>
          <w:color w:val="000000"/>
          <w:szCs w:val="21"/>
        </w:rPr>
        <w:t>1800</w:t>
      </w:r>
      <w:r w:rsidR="00B45887" w:rsidRPr="00B45887">
        <w:rPr>
          <w:rFonts w:hint="eastAsia"/>
          <w:bCs/>
          <w:color w:val="000000"/>
          <w:szCs w:val="21"/>
        </w:rPr>
        <w:t>—</w:t>
      </w:r>
      <w:r w:rsidR="00B45887" w:rsidRPr="00B45887">
        <w:rPr>
          <w:rFonts w:hint="eastAsia"/>
          <w:bCs/>
          <w:color w:val="000000"/>
          <w:szCs w:val="21"/>
        </w:rPr>
        <w:t>1960</w:t>
      </w:r>
      <w:r w:rsidR="00B45887" w:rsidRPr="00B45887">
        <w:rPr>
          <w:rFonts w:hint="eastAsia"/>
          <w:bCs/>
          <w:color w:val="000000"/>
          <w:szCs w:val="21"/>
        </w:rPr>
        <w:t>年欧洲考古学中的种族、种族主义思潮与种族歧视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法比安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林克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32. </w:t>
      </w:r>
      <w:r w:rsidR="00B45887" w:rsidRPr="00B45887">
        <w:rPr>
          <w:rFonts w:hint="eastAsia"/>
          <w:bCs/>
          <w:color w:val="000000"/>
          <w:szCs w:val="21"/>
        </w:rPr>
        <w:t>共产主义语境下考古学的政治生态学</w:t>
      </w:r>
    </w:p>
    <w:p w:rsid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卢德米尔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bCs/>
          <w:color w:val="000000"/>
          <w:szCs w:val="21"/>
        </w:rPr>
        <w:t xml:space="preserve">R. </w:t>
      </w:r>
      <w:proofErr w:type="gramStart"/>
      <w:r w:rsidRPr="00B45887">
        <w:rPr>
          <w:rFonts w:hint="eastAsia"/>
          <w:bCs/>
          <w:color w:val="000000"/>
          <w:szCs w:val="21"/>
        </w:rPr>
        <w:t>洛</w:t>
      </w:r>
      <w:proofErr w:type="gramEnd"/>
      <w:r w:rsidRPr="00B45887">
        <w:rPr>
          <w:rFonts w:hint="eastAsia"/>
          <w:bCs/>
          <w:color w:val="000000"/>
          <w:szCs w:val="21"/>
        </w:rPr>
        <w:t>兹尼</w:t>
      </w:r>
    </w:p>
    <w:p w:rsidR="00187C92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</w:p>
    <w:p w:rsidR="00B45887" w:rsidRPr="00187C92" w:rsidRDefault="00B45887" w:rsidP="00B45887">
      <w:pPr>
        <w:shd w:val="clear" w:color="auto" w:fill="FFFFFF"/>
        <w:snapToGrid w:val="0"/>
        <w:jc w:val="center"/>
        <w:rPr>
          <w:rFonts w:hint="eastAsia"/>
          <w:b/>
          <w:color w:val="000000"/>
          <w:szCs w:val="21"/>
        </w:rPr>
      </w:pPr>
      <w:r w:rsidRPr="00187C92">
        <w:rPr>
          <w:rFonts w:hint="eastAsia"/>
          <w:b/>
          <w:color w:val="000000"/>
          <w:szCs w:val="21"/>
        </w:rPr>
        <w:t>第七部分</w:t>
      </w:r>
      <w:r w:rsidRPr="00187C92">
        <w:rPr>
          <w:rFonts w:hint="eastAsia"/>
          <w:b/>
          <w:color w:val="000000"/>
          <w:szCs w:val="21"/>
        </w:rPr>
        <w:t xml:space="preserve"> </w:t>
      </w:r>
      <w:r w:rsidRPr="00187C92">
        <w:rPr>
          <w:rFonts w:hint="eastAsia"/>
          <w:b/>
          <w:color w:val="000000"/>
          <w:szCs w:val="21"/>
        </w:rPr>
        <w:t>考古学与社会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33. </w:t>
      </w:r>
      <w:r w:rsidR="00B45887" w:rsidRPr="00B45887">
        <w:rPr>
          <w:rFonts w:hint="eastAsia"/>
          <w:bCs/>
          <w:color w:val="000000"/>
          <w:szCs w:val="21"/>
        </w:rPr>
        <w:t>从独树一帜的先驱到协同创新的群体：从古物学到考古学的女性从业者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伊丽莎白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阿尔维尔</w:t>
      </w:r>
      <w:r w:rsidRPr="00B45887">
        <w:rPr>
          <w:bCs/>
          <w:color w:val="000000"/>
          <w:szCs w:val="21"/>
        </w:rPr>
        <w:t>-</w:t>
      </w:r>
      <w:proofErr w:type="gramStart"/>
      <w:r w:rsidRPr="00B45887">
        <w:rPr>
          <w:rFonts w:hint="eastAsia"/>
          <w:bCs/>
          <w:color w:val="000000"/>
          <w:szCs w:val="21"/>
        </w:rPr>
        <w:t>诺德布拉</w:t>
      </w:r>
      <w:proofErr w:type="gramEnd"/>
      <w:r w:rsidRPr="00B45887">
        <w:rPr>
          <w:rFonts w:hint="eastAsia"/>
          <w:bCs/>
          <w:color w:val="000000"/>
          <w:szCs w:val="21"/>
        </w:rPr>
        <w:t>德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34. </w:t>
      </w:r>
      <w:r w:rsidR="00B45887" w:rsidRPr="00B45887">
        <w:rPr>
          <w:rFonts w:hint="eastAsia"/>
          <w:bCs/>
          <w:color w:val="000000"/>
          <w:szCs w:val="21"/>
        </w:rPr>
        <w:t xml:space="preserve">19 </w:t>
      </w:r>
      <w:r w:rsidR="00B45887" w:rsidRPr="00B45887">
        <w:rPr>
          <w:rFonts w:hint="eastAsia"/>
          <w:bCs/>
          <w:color w:val="000000"/>
          <w:szCs w:val="21"/>
        </w:rPr>
        <w:t>至</w:t>
      </w:r>
      <w:r w:rsidR="00B45887" w:rsidRPr="00B45887">
        <w:rPr>
          <w:rFonts w:hint="eastAsia"/>
          <w:bCs/>
          <w:color w:val="000000"/>
          <w:szCs w:val="21"/>
        </w:rPr>
        <w:t xml:space="preserve"> 20 </w:t>
      </w:r>
      <w:r w:rsidR="00B45887" w:rsidRPr="00B45887">
        <w:rPr>
          <w:rFonts w:hint="eastAsia"/>
          <w:bCs/>
          <w:color w:val="000000"/>
          <w:szCs w:val="21"/>
        </w:rPr>
        <w:t>世纪的业余考古学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娜塔莉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里夏尔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35. </w:t>
      </w:r>
      <w:r w:rsidR="00B45887" w:rsidRPr="00B45887">
        <w:rPr>
          <w:rFonts w:hint="eastAsia"/>
          <w:bCs/>
          <w:color w:val="000000"/>
          <w:szCs w:val="21"/>
        </w:rPr>
        <w:t xml:space="preserve">19 </w:t>
      </w:r>
      <w:r w:rsidR="00B45887" w:rsidRPr="00B45887">
        <w:rPr>
          <w:rFonts w:hint="eastAsia"/>
          <w:bCs/>
          <w:color w:val="000000"/>
          <w:szCs w:val="21"/>
        </w:rPr>
        <w:t>至</w:t>
      </w:r>
      <w:r w:rsidR="00B45887" w:rsidRPr="00B45887">
        <w:rPr>
          <w:rFonts w:hint="eastAsia"/>
          <w:bCs/>
          <w:color w:val="000000"/>
          <w:szCs w:val="21"/>
        </w:rPr>
        <w:t xml:space="preserve"> 21 </w:t>
      </w:r>
      <w:r w:rsidR="00B45887" w:rsidRPr="00B45887">
        <w:rPr>
          <w:rFonts w:hint="eastAsia"/>
          <w:bCs/>
          <w:color w:val="000000"/>
          <w:szCs w:val="21"/>
        </w:rPr>
        <w:t>世纪的暴力、军队与考古研究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弗朗西斯科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格雷西亚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阿隆索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36. </w:t>
      </w:r>
      <w:r w:rsidR="00B45887" w:rsidRPr="00B45887">
        <w:rPr>
          <w:rFonts w:hint="eastAsia"/>
          <w:bCs/>
          <w:color w:val="000000"/>
          <w:szCs w:val="21"/>
        </w:rPr>
        <w:t>休闲考古学：考古旅游发展史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玛格丽塔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迪亚斯</w:t>
      </w:r>
      <w:r w:rsidRPr="00B45887">
        <w:rPr>
          <w:bCs/>
          <w:color w:val="000000"/>
          <w:szCs w:val="21"/>
        </w:rPr>
        <w:t>-</w:t>
      </w:r>
      <w:r w:rsidRPr="00B45887">
        <w:rPr>
          <w:rFonts w:hint="eastAsia"/>
          <w:bCs/>
          <w:color w:val="000000"/>
          <w:szCs w:val="21"/>
        </w:rPr>
        <w:t>安德鲁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37. </w:t>
      </w:r>
      <w:r w:rsidR="00B45887" w:rsidRPr="00B45887">
        <w:rPr>
          <w:rFonts w:hint="eastAsia"/>
          <w:bCs/>
          <w:color w:val="000000"/>
          <w:szCs w:val="21"/>
        </w:rPr>
        <w:t>自由市场经济学对考古学的影响史</w:t>
      </w:r>
    </w:p>
    <w:p w:rsidR="00B45887" w:rsidRPr="00B45887" w:rsidRDefault="00B45887" w:rsidP="00B4588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t>彼得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科林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汤</w:t>
      </w:r>
      <w:proofErr w:type="gramStart"/>
      <w:r w:rsidRPr="00B45887">
        <w:rPr>
          <w:rFonts w:hint="eastAsia"/>
          <w:bCs/>
          <w:color w:val="000000"/>
          <w:szCs w:val="21"/>
        </w:rPr>
        <w:t>姆</w:t>
      </w:r>
      <w:proofErr w:type="gramEnd"/>
      <w:r w:rsidRPr="00B45887">
        <w:rPr>
          <w:rFonts w:hint="eastAsia"/>
          <w:bCs/>
          <w:color w:val="000000"/>
          <w:szCs w:val="21"/>
        </w:rPr>
        <w:t>林森</w:t>
      </w:r>
    </w:p>
    <w:p w:rsidR="00B45887" w:rsidRPr="00B45887" w:rsidRDefault="00187C92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38. </w:t>
      </w:r>
      <w:r w:rsidR="00B45887" w:rsidRPr="00B45887">
        <w:rPr>
          <w:rFonts w:hint="eastAsia"/>
          <w:bCs/>
          <w:color w:val="000000"/>
          <w:szCs w:val="21"/>
        </w:rPr>
        <w:t>考古学、遗产与博物馆的社区研究路径：历史视域下的考察</w:t>
      </w:r>
    </w:p>
    <w:p w:rsidR="002C305D" w:rsidRDefault="00B45887" w:rsidP="00B45887">
      <w:pPr>
        <w:shd w:val="clear" w:color="auto" w:fill="FFFFFF"/>
        <w:snapToGrid w:val="0"/>
        <w:jc w:val="center"/>
        <w:rPr>
          <w:rFonts w:hint="eastAsia"/>
          <w:bCs/>
          <w:color w:val="000000"/>
          <w:szCs w:val="21"/>
        </w:rPr>
      </w:pPr>
      <w:r w:rsidRPr="00B45887">
        <w:rPr>
          <w:rFonts w:hint="eastAsia"/>
          <w:bCs/>
          <w:color w:val="000000"/>
          <w:szCs w:val="21"/>
        </w:rPr>
        <w:lastRenderedPageBreak/>
        <w:t>韦伊塞尔</w:t>
      </w:r>
      <w:r w:rsidRPr="00B45887">
        <w:rPr>
          <w:rFonts w:ascii="微软雅黑" w:eastAsia="微软雅黑" w:hAnsi="微软雅黑" w:cs="微软雅黑" w:hint="eastAsia"/>
          <w:bCs/>
          <w:color w:val="000000"/>
          <w:szCs w:val="21"/>
        </w:rPr>
        <w:t>・</w:t>
      </w:r>
      <w:r w:rsidRPr="00B45887">
        <w:rPr>
          <w:rFonts w:hint="eastAsia"/>
          <w:bCs/>
          <w:color w:val="000000"/>
          <w:szCs w:val="21"/>
        </w:rPr>
        <w:t>阿帕伊丁</w:t>
      </w:r>
    </w:p>
    <w:p w:rsidR="006F3E6A" w:rsidRDefault="006F3E6A">
      <w:pPr>
        <w:shd w:val="clear" w:color="auto" w:fill="FFFFFF"/>
        <w:rPr>
          <w:bCs/>
          <w:color w:val="000000"/>
          <w:szCs w:val="21"/>
        </w:rPr>
      </w:pPr>
    </w:p>
    <w:p w:rsidR="00D61C2E" w:rsidRPr="006F3E6A" w:rsidRDefault="00D61C2E">
      <w:pPr>
        <w:shd w:val="clear" w:color="auto" w:fill="FFFFFF"/>
        <w:rPr>
          <w:rFonts w:hint="eastAsia"/>
          <w:bCs/>
          <w:color w:val="000000"/>
          <w:szCs w:val="21"/>
        </w:rPr>
      </w:pPr>
    </w:p>
    <w:bookmarkEnd w:id="0"/>
    <w:bookmarkEnd w:id="1"/>
    <w:p w:rsidR="002C305D" w:rsidRDefault="002C305D" w:rsidP="002C305D">
      <w:pPr>
        <w:shd w:val="clear" w:color="auto" w:fill="FFFFFF"/>
        <w:snapToGrid w:val="0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2C305D" w:rsidRDefault="002C305D" w:rsidP="002C305D">
      <w:pPr>
        <w:snapToGrid w:val="0"/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000000" w:rsidRDefault="001578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9"/>
            <w:rFonts w:hint="eastAsia"/>
            <w:b/>
            <w:szCs w:val="21"/>
          </w:rPr>
          <w:t>Righ</w:t>
        </w:r>
        <w:r>
          <w:rPr>
            <w:rStyle w:val="a9"/>
            <w:b/>
            <w:szCs w:val="21"/>
          </w:rPr>
          <w:t>ts@nurnberg.com.cn</w:t>
        </w:r>
      </w:hyperlink>
    </w:p>
    <w:p w:rsidR="00000000" w:rsidRDefault="00157837">
      <w:pPr>
        <w:rPr>
          <w:b/>
          <w:color w:val="000000"/>
          <w:szCs w:val="21"/>
        </w:rPr>
      </w:pPr>
      <w:r>
        <w:rPr>
          <w:color w:val="000000"/>
          <w:szCs w:val="21"/>
        </w:rPr>
        <w:t>安</w:t>
      </w:r>
      <w:r>
        <w:rPr>
          <w:color w:val="000000"/>
          <w:szCs w:val="21"/>
        </w:rPr>
        <w:t>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000000" w:rsidRDefault="0015783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000000" w:rsidRDefault="00157837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000000" w:rsidRDefault="00157837">
      <w:pPr>
        <w:rPr>
          <w:rStyle w:val="a9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9"/>
            <w:szCs w:val="21"/>
          </w:rPr>
          <w:t>http://www.nurnberg.com.cn</w:t>
        </w:r>
      </w:hyperlink>
    </w:p>
    <w:p w:rsidR="00000000" w:rsidRDefault="00157837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9"/>
            <w:szCs w:val="21"/>
          </w:rPr>
          <w:t>http://www.nurnb</w:t>
        </w:r>
        <w:r>
          <w:rPr>
            <w:rStyle w:val="a9"/>
            <w:szCs w:val="21"/>
          </w:rPr>
          <w:t>erg.com.cn/booklist_zh/list.aspx</w:t>
        </w:r>
      </w:hyperlink>
    </w:p>
    <w:p w:rsidR="00000000" w:rsidRDefault="00157837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9"/>
            <w:szCs w:val="21"/>
          </w:rPr>
          <w:t>http://www.nurnberg.com.cn/book/book.aspx</w:t>
        </w:r>
      </w:hyperlink>
    </w:p>
    <w:p w:rsidR="00000000" w:rsidRDefault="00157837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9"/>
            <w:szCs w:val="21"/>
          </w:rPr>
          <w:t>http://www.nurnberg.com.cn/video/video.aspx</w:t>
        </w:r>
      </w:hyperlink>
    </w:p>
    <w:p w:rsidR="00000000" w:rsidRDefault="00157837">
      <w:pPr>
        <w:rPr>
          <w:rStyle w:val="a9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9"/>
            <w:szCs w:val="21"/>
          </w:rPr>
          <w:t>http://site.douban.com/110577/</w:t>
        </w:r>
      </w:hyperlink>
    </w:p>
    <w:p w:rsidR="00000000" w:rsidRDefault="00157837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000000" w:rsidRDefault="00157837">
      <w:pPr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000000" w:rsidRDefault="00946C9B">
      <w:pPr>
        <w:widowControl/>
        <w:jc w:val="left"/>
        <w:rPr>
          <w:rFonts w:hint="eastAsia"/>
          <w:color w:val="00000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43180</wp:posOffset>
            </wp:positionV>
            <wp:extent cx="1200150" cy="1301750"/>
            <wp:effectExtent l="0" t="0" r="0" b="0"/>
            <wp:wrapSquare wrapText="bothSides"/>
            <wp:docPr id="2" name="图片 30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B36" w:rsidRDefault="00D03B36">
      <w:pPr>
        <w:shd w:val="clear" w:color="auto" w:fill="FFFFFF"/>
        <w:rPr>
          <w:rFonts w:hint="eastAsia"/>
          <w:color w:val="000000"/>
        </w:rPr>
      </w:pPr>
    </w:p>
    <w:sectPr w:rsidR="00D03B3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837" w:rsidRDefault="00157837">
      <w:r>
        <w:separator/>
      </w:r>
    </w:p>
  </w:endnote>
  <w:endnote w:type="continuationSeparator" w:id="0">
    <w:p w:rsidR="00157837" w:rsidRDefault="0015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57837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000000" w:rsidRDefault="00157837">
    <w:pPr>
      <w:jc w:val="center"/>
      <w:rPr>
        <w:rFonts w:ascii="方正姚体" w:eastAsia="方正姚体" w:hint="eastAsia"/>
        <w:sz w:val="18"/>
      </w:rPr>
    </w:pPr>
  </w:p>
  <w:p w:rsidR="00000000" w:rsidRDefault="00157837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00000" w:rsidRDefault="00157837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00000" w:rsidRDefault="00157837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00000" w:rsidRDefault="00157837">
    <w:pPr>
      <w:pStyle w:val="a4"/>
      <w:jc w:val="center"/>
      <w:rPr>
        <w:rFonts w:eastAsia="方正姚体" w:hint="eastAsia"/>
      </w:rPr>
    </w:pPr>
  </w:p>
  <w:p w:rsidR="00000000" w:rsidRDefault="00157837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5351CE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837" w:rsidRDefault="00157837">
      <w:r>
        <w:separator/>
      </w:r>
    </w:p>
  </w:footnote>
  <w:footnote w:type="continuationSeparator" w:id="0">
    <w:p w:rsidR="00157837" w:rsidRDefault="00157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46C9B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1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157837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</w:t>
    </w:r>
    <w:r>
      <w:rPr>
        <w:rFonts w:eastAsia="方正姚体" w:hint="eastAsia"/>
      </w:rPr>
      <w:t xml:space="preserve">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47CE4"/>
    <w:multiLevelType w:val="hybridMultilevel"/>
    <w:tmpl w:val="ABD833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C86C59"/>
    <w:rsid w:val="0007134B"/>
    <w:rsid w:val="00085DF5"/>
    <w:rsid w:val="000911ED"/>
    <w:rsid w:val="000B088F"/>
    <w:rsid w:val="000C4196"/>
    <w:rsid w:val="000D0507"/>
    <w:rsid w:val="000E2488"/>
    <w:rsid w:val="000E5BCB"/>
    <w:rsid w:val="000E6D3C"/>
    <w:rsid w:val="000E6F39"/>
    <w:rsid w:val="00116628"/>
    <w:rsid w:val="00122107"/>
    <w:rsid w:val="001264C3"/>
    <w:rsid w:val="00157837"/>
    <w:rsid w:val="001616BB"/>
    <w:rsid w:val="0016298B"/>
    <w:rsid w:val="00187C92"/>
    <w:rsid w:val="001909FF"/>
    <w:rsid w:val="001B6847"/>
    <w:rsid w:val="001C5E34"/>
    <w:rsid w:val="001D3B97"/>
    <w:rsid w:val="0020740A"/>
    <w:rsid w:val="002258FA"/>
    <w:rsid w:val="00227E19"/>
    <w:rsid w:val="00240808"/>
    <w:rsid w:val="002565E2"/>
    <w:rsid w:val="0025788A"/>
    <w:rsid w:val="00274CB1"/>
    <w:rsid w:val="00277DA9"/>
    <w:rsid w:val="00283CA5"/>
    <w:rsid w:val="002911C7"/>
    <w:rsid w:val="002A2F14"/>
    <w:rsid w:val="002A5D34"/>
    <w:rsid w:val="002B034A"/>
    <w:rsid w:val="002B2EBE"/>
    <w:rsid w:val="002B69B5"/>
    <w:rsid w:val="002C18CF"/>
    <w:rsid w:val="002C305D"/>
    <w:rsid w:val="002C3E5A"/>
    <w:rsid w:val="002C479E"/>
    <w:rsid w:val="002D023D"/>
    <w:rsid w:val="002E15A9"/>
    <w:rsid w:val="002E289E"/>
    <w:rsid w:val="002E42E8"/>
    <w:rsid w:val="002E572B"/>
    <w:rsid w:val="002F2102"/>
    <w:rsid w:val="002F5496"/>
    <w:rsid w:val="003049A8"/>
    <w:rsid w:val="00314459"/>
    <w:rsid w:val="00316DB2"/>
    <w:rsid w:val="0035204E"/>
    <w:rsid w:val="003A5F87"/>
    <w:rsid w:val="003B2887"/>
    <w:rsid w:val="003B655F"/>
    <w:rsid w:val="003C1DC7"/>
    <w:rsid w:val="003C3AB8"/>
    <w:rsid w:val="003C4F33"/>
    <w:rsid w:val="003E0132"/>
    <w:rsid w:val="004012A3"/>
    <w:rsid w:val="00403389"/>
    <w:rsid w:val="004119B3"/>
    <w:rsid w:val="00491E23"/>
    <w:rsid w:val="004B0A01"/>
    <w:rsid w:val="004B52EF"/>
    <w:rsid w:val="004D064A"/>
    <w:rsid w:val="004E2848"/>
    <w:rsid w:val="004E2C96"/>
    <w:rsid w:val="004F057E"/>
    <w:rsid w:val="00501905"/>
    <w:rsid w:val="005110CB"/>
    <w:rsid w:val="00513CC1"/>
    <w:rsid w:val="005161C3"/>
    <w:rsid w:val="00523DF7"/>
    <w:rsid w:val="005351CE"/>
    <w:rsid w:val="0056442E"/>
    <w:rsid w:val="005745FA"/>
    <w:rsid w:val="00595A64"/>
    <w:rsid w:val="005B442E"/>
    <w:rsid w:val="006200EE"/>
    <w:rsid w:val="006219BB"/>
    <w:rsid w:val="006330BC"/>
    <w:rsid w:val="00637DA7"/>
    <w:rsid w:val="0064595E"/>
    <w:rsid w:val="00646FB7"/>
    <w:rsid w:val="00660E38"/>
    <w:rsid w:val="00672205"/>
    <w:rsid w:val="00693B17"/>
    <w:rsid w:val="006B4DBE"/>
    <w:rsid w:val="006B55C8"/>
    <w:rsid w:val="006B62D0"/>
    <w:rsid w:val="006C3BFE"/>
    <w:rsid w:val="006C6FD6"/>
    <w:rsid w:val="006D2D0A"/>
    <w:rsid w:val="006F3E6A"/>
    <w:rsid w:val="006F544B"/>
    <w:rsid w:val="00702E0E"/>
    <w:rsid w:val="007266C6"/>
    <w:rsid w:val="00757985"/>
    <w:rsid w:val="007674C6"/>
    <w:rsid w:val="007A2465"/>
    <w:rsid w:val="007B644F"/>
    <w:rsid w:val="007B65FA"/>
    <w:rsid w:val="007C4665"/>
    <w:rsid w:val="007D2630"/>
    <w:rsid w:val="007D53F3"/>
    <w:rsid w:val="007E3EFF"/>
    <w:rsid w:val="007E4F76"/>
    <w:rsid w:val="008216B5"/>
    <w:rsid w:val="008249F3"/>
    <w:rsid w:val="00850886"/>
    <w:rsid w:val="0086517F"/>
    <w:rsid w:val="00886A6F"/>
    <w:rsid w:val="0089075E"/>
    <w:rsid w:val="008C5355"/>
    <w:rsid w:val="008C6F1C"/>
    <w:rsid w:val="008D4F49"/>
    <w:rsid w:val="008D56A8"/>
    <w:rsid w:val="0091587D"/>
    <w:rsid w:val="00921FAC"/>
    <w:rsid w:val="009221C6"/>
    <w:rsid w:val="00936274"/>
    <w:rsid w:val="00943008"/>
    <w:rsid w:val="00946C9B"/>
    <w:rsid w:val="00947857"/>
    <w:rsid w:val="00956D34"/>
    <w:rsid w:val="0097639B"/>
    <w:rsid w:val="00982A73"/>
    <w:rsid w:val="0098379A"/>
    <w:rsid w:val="009861B6"/>
    <w:rsid w:val="009C3496"/>
    <w:rsid w:val="009D73C2"/>
    <w:rsid w:val="009E5A9A"/>
    <w:rsid w:val="009F4744"/>
    <w:rsid w:val="00A00EBF"/>
    <w:rsid w:val="00A13746"/>
    <w:rsid w:val="00A21247"/>
    <w:rsid w:val="00A300AD"/>
    <w:rsid w:val="00A332AF"/>
    <w:rsid w:val="00A507B9"/>
    <w:rsid w:val="00A51C11"/>
    <w:rsid w:val="00A85B48"/>
    <w:rsid w:val="00AB14EF"/>
    <w:rsid w:val="00AB6AB6"/>
    <w:rsid w:val="00AD21D5"/>
    <w:rsid w:val="00AD7F6A"/>
    <w:rsid w:val="00AF0AB9"/>
    <w:rsid w:val="00B15FF6"/>
    <w:rsid w:val="00B21FE0"/>
    <w:rsid w:val="00B2419F"/>
    <w:rsid w:val="00B30FF6"/>
    <w:rsid w:val="00B36A27"/>
    <w:rsid w:val="00B45887"/>
    <w:rsid w:val="00B55CB5"/>
    <w:rsid w:val="00B656B7"/>
    <w:rsid w:val="00B8777D"/>
    <w:rsid w:val="00BB5D0C"/>
    <w:rsid w:val="00BB7D01"/>
    <w:rsid w:val="00BC7B18"/>
    <w:rsid w:val="00BC7BE2"/>
    <w:rsid w:val="00BD0E22"/>
    <w:rsid w:val="00BD150C"/>
    <w:rsid w:val="00BF65AC"/>
    <w:rsid w:val="00C23027"/>
    <w:rsid w:val="00C36724"/>
    <w:rsid w:val="00C5134D"/>
    <w:rsid w:val="00C621E1"/>
    <w:rsid w:val="00C710F6"/>
    <w:rsid w:val="00C86C59"/>
    <w:rsid w:val="00CA184C"/>
    <w:rsid w:val="00CA52CD"/>
    <w:rsid w:val="00CB397D"/>
    <w:rsid w:val="00CB7F3A"/>
    <w:rsid w:val="00CC1AFE"/>
    <w:rsid w:val="00CD7B55"/>
    <w:rsid w:val="00CF7A51"/>
    <w:rsid w:val="00D03B36"/>
    <w:rsid w:val="00D179F7"/>
    <w:rsid w:val="00D33197"/>
    <w:rsid w:val="00D57702"/>
    <w:rsid w:val="00D609D8"/>
    <w:rsid w:val="00D61C2E"/>
    <w:rsid w:val="00D803A9"/>
    <w:rsid w:val="00D81694"/>
    <w:rsid w:val="00D9525E"/>
    <w:rsid w:val="00D95763"/>
    <w:rsid w:val="00DA2DB7"/>
    <w:rsid w:val="00DB5000"/>
    <w:rsid w:val="00DB768E"/>
    <w:rsid w:val="00DD21C2"/>
    <w:rsid w:val="00DD30D6"/>
    <w:rsid w:val="00DE2DA4"/>
    <w:rsid w:val="00E21D08"/>
    <w:rsid w:val="00E8407F"/>
    <w:rsid w:val="00E8521B"/>
    <w:rsid w:val="00EA7092"/>
    <w:rsid w:val="00EB457E"/>
    <w:rsid w:val="00EC1C31"/>
    <w:rsid w:val="00ED0E2A"/>
    <w:rsid w:val="00ED39D5"/>
    <w:rsid w:val="00F27A61"/>
    <w:rsid w:val="00F5224A"/>
    <w:rsid w:val="00F576AA"/>
    <w:rsid w:val="00F725C7"/>
    <w:rsid w:val="00F955E0"/>
    <w:rsid w:val="00FA2727"/>
    <w:rsid w:val="00FA4A34"/>
    <w:rsid w:val="00FB0BD3"/>
    <w:rsid w:val="00FB1529"/>
    <w:rsid w:val="00FC1F77"/>
    <w:rsid w:val="00FE2F7A"/>
    <w:rsid w:val="00FF13CD"/>
    <w:rsid w:val="27E163BA"/>
    <w:rsid w:val="363118DD"/>
    <w:rsid w:val="54A2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18B55B-8CAA-4184-BBC5-321B517D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6F3E6A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4588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character" w:customStyle="1" w:styleId="a-size-large">
    <w:name w:val="a-size-large"/>
  </w:style>
  <w:style w:type="character" w:customStyle="1" w:styleId="20">
    <w:name w:val="标题 2 字符"/>
    <w:link w:val="2"/>
    <w:semiHidden/>
    <w:rsid w:val="006F3E6A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semiHidden/>
    <w:rsid w:val="00B45887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global.oup.com/academic/covers/pdp/9780190092504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619</Words>
  <Characters>2887</Characters>
  <Application>Microsoft Office Word</Application>
  <DocSecurity>0</DocSecurity>
  <Lines>52</Lines>
  <Paragraphs>18</Paragraphs>
  <ScaleCrop>false</ScaleCrop>
  <Company>2ndSpAcE</Company>
  <LinksUpToDate>false</LinksUpToDate>
  <CharactersWithSpaces>3488</CharactersWithSpaces>
  <SharedDoc>false</SharedDoc>
  <HLinks>
    <vt:vector size="54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26</vt:i4>
      </vt:variant>
      <vt:variant>
        <vt:i4>-1</vt:i4>
      </vt:variant>
      <vt:variant>
        <vt:i4>2051</vt:i4>
      </vt:variant>
      <vt:variant>
        <vt:i4>1</vt:i4>
      </vt:variant>
      <vt:variant>
        <vt:lpwstr>https://global.oup.com/academic/covers/pdp/9780190092504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3</cp:revision>
  <cp:lastPrinted>2004-04-23T07:06:00Z</cp:lastPrinted>
  <dcterms:created xsi:type="dcterms:W3CDTF">2026-02-09T08:14:00Z</dcterms:created>
  <dcterms:modified xsi:type="dcterms:W3CDTF">2026-02-09T08:22:00Z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121B0CD84DF948F3B1566CD6D40D6939_13</vt:lpwstr>
  </property>
</Properties>
</file>