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bookmarkStart w:id="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14605</wp:posOffset>
            </wp:positionV>
            <wp:extent cx="1295400" cy="1704340"/>
            <wp:effectExtent l="0" t="0" r="0" b="63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b/>
          <w:color w:val="000000"/>
          <w:szCs w:val="21"/>
        </w:rPr>
        <w:t>中文书名：《艺术面孔：纵览艺术与历史中的面孔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b/>
          <w:caps/>
          <w:smallCaps w:val="0"/>
          <w:color w:val="000000"/>
          <w:sz w:val="21"/>
          <w:szCs w:val="21"/>
        </w:rPr>
        <w:t>Art faces</w:t>
      </w:r>
      <w:r>
        <w:rPr>
          <w:b/>
          <w:color w:val="000000"/>
          <w:szCs w:val="21"/>
        </w:rPr>
        <w:t>: A Look at Faces across Art and History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者：Ashmolean Museum, Oxford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社：Laurence King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代理公司：Laurence King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112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11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科普读物</w:t>
      </w:r>
    </w:p>
    <w:p w14:paraId="2656BB60">
      <w:pPr>
        <w:widowControl/>
        <w:rPr>
          <w:rFonts w:hint="default" w:eastAsia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版权已售：美国</w:t>
      </w:r>
    </w:p>
    <w:p w14:paraId="088D02BE">
      <w:pPr>
        <w:widowControl/>
        <w:rPr>
          <w:b/>
          <w:bCs/>
          <w:kern w:val="0"/>
          <w:szCs w:val="21"/>
        </w:rPr>
      </w:pPr>
    </w:p>
    <w:p w14:paraId="468742F4">
      <w:pPr>
        <w:widowControl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为什么古埃及人要把面孔画成侧面？</w:t>
      </w:r>
    </w:p>
    <w:p w14:paraId="16DD4AAC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auto"/>
        </w:rPr>
        <w:t>为什么有些雕像的面孔会微笑？</w:t>
      </w:r>
    </w:p>
    <w:p w14:paraId="010B17B7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这本书</w:t>
      </w:r>
      <w:r>
        <w:rPr>
          <w:b/>
          <w:bCs/>
          <w:color w:val="FF0000"/>
        </w:rPr>
        <w:t>以</w:t>
      </w:r>
      <w:r>
        <w:rPr>
          <w:rFonts w:hint="eastAsia"/>
          <w:b/>
          <w:bCs/>
          <w:color w:val="FF0000"/>
          <w:lang w:eastAsia="zh-CN"/>
        </w:rPr>
        <w:t>“</w:t>
      </w:r>
      <w:r>
        <w:rPr>
          <w:b/>
          <w:bCs/>
          <w:color w:val="FF0000"/>
        </w:rPr>
        <w:t>面孔</w:t>
      </w:r>
      <w:r>
        <w:rPr>
          <w:rFonts w:hint="eastAsia"/>
          <w:b/>
          <w:bCs/>
          <w:color w:val="FF0000"/>
          <w:lang w:eastAsia="zh-CN"/>
        </w:rPr>
        <w:t>”</w:t>
      </w:r>
      <w:r>
        <w:rPr>
          <w:b/>
          <w:bCs/>
          <w:color w:val="FF0000"/>
        </w:rPr>
        <w:t>这个最熟悉的视角为入口，</w:t>
      </w:r>
    </w:p>
    <w:p w14:paraId="0FFC3C34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带你破解艺术中面孔的秘密</w:t>
      </w:r>
      <w:r>
        <w:rPr>
          <w:rFonts w:hint="eastAsia"/>
          <w:b/>
          <w:bCs/>
          <w:color w:val="FF0000"/>
          <w:lang w:eastAsia="zh-CN"/>
        </w:rPr>
        <w:t>，</w:t>
      </w:r>
      <w:r>
        <w:rPr>
          <w:b/>
          <w:bCs/>
          <w:color w:val="FF0000"/>
        </w:rPr>
        <w:t>读懂艺术与历史</w:t>
      </w:r>
    </w:p>
    <w:p w14:paraId="77D2F6DD">
      <w:pPr>
        <w:widowControl/>
        <w:jc w:val="center"/>
        <w:rPr>
          <w:rFonts w:hint="eastAsia" w:eastAsia="宋体"/>
          <w:b/>
          <w:bCs/>
          <w:color w:val="FF0000"/>
          <w:lang w:eastAsia="zh-CN"/>
        </w:rPr>
      </w:pPr>
      <w:r>
        <w:rPr>
          <w:b/>
          <w:bCs/>
          <w:color w:val="FF0000"/>
        </w:rPr>
        <w:t>专为9岁+小艺术家打造的第一堂人文艺术课</w:t>
      </w:r>
      <w:r>
        <w:rPr>
          <w:rFonts w:hint="eastAsia"/>
          <w:b/>
          <w:bCs/>
          <w:color w:val="FF0000"/>
          <w:lang w:eastAsia="zh-CN"/>
        </w:rPr>
        <w:t>！</w:t>
      </w: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488D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这是一本面向9岁及以上儿童的摄影类科普读物，聚焦艺术与历史中出现的各类面孔。从巨型雕塑、微型陶俑，到细腻素描与令人沉醉的油画，读者将领略全球各地、贯穿古今的不同艺术风格。本书完美适配崭露头角的小艺术家，以及所有喜爱美术与博物馆的孩子。</w:t>
      </w:r>
    </w:p>
    <w:p w14:paraId="0AEA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018F8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/>
          <w:bCs/>
          <w:color w:val="000000"/>
          <w:szCs w:val="21"/>
          <w:highlight w:val="yellow"/>
          <w:lang w:val="en-US" w:eastAsia="zh-CN"/>
        </w:rPr>
      </w:pPr>
      <w:r>
        <w:rPr>
          <w:rFonts w:hint="eastAsia"/>
          <w:b/>
          <w:bCs/>
          <w:color w:val="000000"/>
          <w:szCs w:val="21"/>
          <w:highlight w:val="yellow"/>
          <w:lang w:val="en-US" w:eastAsia="zh-CN"/>
        </w:rPr>
        <w:t>本书亮点✨：</w:t>
      </w:r>
    </w:p>
    <w:p w14:paraId="15369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1D8F7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0" w:hanging="420" w:firstLineChars="0"/>
        <w:textAlignment w:val="auto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  <w:lang w:val="en-US" w:eastAsia="zh-CN"/>
        </w:rPr>
        <w:t>本书与牛津大学阿什莫林博物馆（Ashmolean Museum, Oxford）联合打造，该博物馆是牛津大学艺术与考古博物馆，始建于1683年，是世界上第一座大学博物馆。</w:t>
      </w:r>
    </w:p>
    <w:p w14:paraId="513F5C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本书跨越文化与时间，讲述人类的故事，呈现从古埃及木乃伊到当代艺术中的各类面孔。</w:t>
      </w:r>
    </w:p>
    <w:p w14:paraId="2C082D4A"/>
    <w:p w14:paraId="17CCF51C"/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博物馆</w:t>
      </w:r>
      <w:r>
        <w:rPr>
          <w:rFonts w:hint="eastAsia" w:ascii="宋体" w:hAnsi="宋体" w:cs="宋体"/>
          <w:b/>
          <w:szCs w:val="21"/>
        </w:rPr>
        <w:t>简介：</w:t>
      </w:r>
      <w:bookmarkStart w:id="0" w:name="productDetails"/>
      <w:bookmarkEnd w:id="0"/>
      <w:bookmarkStart w:id="1" w:name="OLE_LINK1"/>
    </w:p>
    <w:bookmarkEnd w:id="1"/>
    <w:p w14:paraId="1E4ED3F1">
      <w:pPr>
        <w:rPr>
          <w:rFonts w:hint="eastAsia"/>
        </w:rPr>
      </w:pPr>
    </w:p>
    <w:p w14:paraId="58DAED7D">
      <w:pPr>
        <w:ind w:firstLine="422" w:firstLineChars="200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牛津大学阿什莫林博物馆</w:t>
      </w:r>
      <w:r>
        <w:rPr>
          <w:rFonts w:hint="eastAsia"/>
          <w:b/>
          <w:bCs/>
          <w:lang w:eastAsia="zh-CN"/>
        </w:rPr>
        <w:t>（Ashmolean Museum, Oxford）</w:t>
      </w:r>
      <w:r>
        <w:rPr>
          <w:rFonts w:hint="eastAsia"/>
          <w:b/>
          <w:bCs/>
        </w:rPr>
        <w:t>成立于1683年，</w:t>
      </w:r>
      <w:r>
        <w:rPr>
          <w:rFonts w:hint="eastAsia"/>
        </w:rPr>
        <w:t>是英国历史上</w:t>
      </w:r>
      <w:r>
        <w:rPr>
          <w:rFonts w:hint="eastAsia"/>
          <w:b/>
          <w:bCs/>
        </w:rPr>
        <w:t>首个公共博物馆</w:t>
      </w:r>
      <w:r>
        <w:rPr>
          <w:rFonts w:hint="eastAsia"/>
        </w:rPr>
        <w:t>，也是</w:t>
      </w:r>
      <w:r>
        <w:rPr>
          <w:rFonts w:hint="eastAsia"/>
          <w:b/>
          <w:bCs/>
        </w:rPr>
        <w:t>世界上最早的</w:t>
      </w:r>
      <w:r>
        <w:rPr>
          <w:rFonts w:hint="eastAsia"/>
        </w:rPr>
        <w:t>公共博物馆之一，标志着</w:t>
      </w:r>
      <w:r>
        <w:rPr>
          <w:rFonts w:hint="eastAsia"/>
          <w:b/>
          <w:bCs/>
        </w:rPr>
        <w:t>近代博物馆的诞生</w:t>
      </w:r>
      <w:r>
        <w:rPr>
          <w:rFonts w:hint="eastAsia"/>
        </w:rPr>
        <w:t>。</w:t>
      </w:r>
      <w:r>
        <w:rPr>
          <w:rFonts w:hint="eastAsia"/>
          <w:b w:val="0"/>
          <w:bCs w:val="0"/>
        </w:rPr>
        <w:t>该馆以丰富的艺术类藏品闻名，包括达芬奇、米开朗基罗等古典大师的手稿与版画，同时通过持续调整策略，致力于直面历史与现实议题。</w:t>
      </w:r>
    </w:p>
    <w:p w14:paraId="540AB2E8">
      <w:pPr>
        <w:rPr>
          <w:rFonts w:hint="eastAsia"/>
        </w:rPr>
      </w:pPr>
    </w:p>
    <w:p w14:paraId="1834DA4E">
      <w:pPr>
        <w:rPr>
          <w:rFonts w:hint="eastAsia"/>
        </w:rPr>
      </w:pP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2EFC"/>
    <w:multiLevelType w:val="singleLevel"/>
    <w:tmpl w:val="980E2EF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570314"/>
    <w:rsid w:val="12B543D5"/>
    <w:rsid w:val="1D3A1AFC"/>
    <w:rsid w:val="20EE50D7"/>
    <w:rsid w:val="23BA5744"/>
    <w:rsid w:val="26FE57CD"/>
    <w:rsid w:val="285F6352"/>
    <w:rsid w:val="2C9034E6"/>
    <w:rsid w:val="37220E60"/>
    <w:rsid w:val="39B34551"/>
    <w:rsid w:val="468F1963"/>
    <w:rsid w:val="4A482A71"/>
    <w:rsid w:val="52DF7DD9"/>
    <w:rsid w:val="55CF721E"/>
    <w:rsid w:val="5A781A89"/>
    <w:rsid w:val="5B782B04"/>
    <w:rsid w:val="5CA858F9"/>
    <w:rsid w:val="5EB6652D"/>
    <w:rsid w:val="5F844ED7"/>
    <w:rsid w:val="669E53C6"/>
    <w:rsid w:val="66AF21DF"/>
    <w:rsid w:val="69725190"/>
    <w:rsid w:val="6E31797E"/>
    <w:rsid w:val="7488156D"/>
    <w:rsid w:val="78B67C1B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474</Characters>
  <Lines>1</Lines>
  <Paragraphs>1</Paragraphs>
  <TotalTime>32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2026-03-11T07:05:29Z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