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C21E" w14:textId="77777777" w:rsidR="00E22E79" w:rsidRDefault="00E22E79">
      <w:pPr>
        <w:jc w:val="center"/>
        <w:rPr>
          <w:b/>
          <w:bCs/>
          <w:color w:val="000000"/>
          <w:sz w:val="18"/>
          <w:szCs w:val="18"/>
          <w:shd w:val="pct10" w:color="auto" w:fill="FFFFFF"/>
        </w:rPr>
      </w:pPr>
    </w:p>
    <w:p w14:paraId="38BBD79C" w14:textId="77777777" w:rsidR="00E22E79"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94B45EE" w14:textId="77777777" w:rsidR="00E22E79" w:rsidRDefault="00E22E79">
      <w:pPr>
        <w:tabs>
          <w:tab w:val="left" w:pos="341"/>
          <w:tab w:val="left" w:pos="5235"/>
        </w:tabs>
        <w:jc w:val="left"/>
        <w:rPr>
          <w:b/>
          <w:bCs/>
          <w:color w:val="000000"/>
          <w:szCs w:val="18"/>
        </w:rPr>
      </w:pPr>
    </w:p>
    <w:p w14:paraId="77C66F29" w14:textId="73FAA2D2" w:rsidR="00E22E79" w:rsidRDefault="00E22E79">
      <w:pPr>
        <w:rPr>
          <w:b/>
          <w:color w:val="000000"/>
          <w:szCs w:val="21"/>
        </w:rPr>
      </w:pPr>
    </w:p>
    <w:p w14:paraId="12A35E79" w14:textId="262A8040" w:rsidR="00E22E79" w:rsidRDefault="00223AC4">
      <w:pPr>
        <w:rPr>
          <w:b/>
          <w:color w:val="000000"/>
          <w:szCs w:val="21"/>
        </w:rPr>
      </w:pPr>
      <w:r>
        <w:rPr>
          <w:noProof/>
        </w:rPr>
        <w:drawing>
          <wp:anchor distT="0" distB="0" distL="114300" distR="114300" simplePos="0" relativeHeight="251661312" behindDoc="0" locked="0" layoutInCell="1" allowOverlap="1" wp14:anchorId="6D708F50" wp14:editId="5AB9CD82">
            <wp:simplePos x="0" y="0"/>
            <wp:positionH relativeFrom="margin">
              <wp:posOffset>4002405</wp:posOffset>
            </wp:positionH>
            <wp:positionV relativeFrom="paragraph">
              <wp:posOffset>18415</wp:posOffset>
            </wp:positionV>
            <wp:extent cx="1400175" cy="2222500"/>
            <wp:effectExtent l="0" t="0" r="9525" b="6350"/>
            <wp:wrapSquare wrapText="bothSides"/>
            <wp:docPr id="12186066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222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《神话、权力与母职：一部关于分娩的女性主义史》</w:t>
      </w:r>
    </w:p>
    <w:p w14:paraId="206C150F" w14:textId="6B4B2C5A" w:rsidR="00E22E79" w:rsidRDefault="00000000">
      <w:pPr>
        <w:rPr>
          <w:b/>
          <w:color w:val="000000"/>
          <w:szCs w:val="21"/>
        </w:rPr>
      </w:pPr>
      <w:r>
        <w:rPr>
          <w:b/>
          <w:color w:val="000000"/>
          <w:szCs w:val="21"/>
        </w:rPr>
        <w:t>英文书名：</w:t>
      </w:r>
      <w:r w:rsidR="00223AC4" w:rsidRPr="00223AC4">
        <w:rPr>
          <w:b/>
          <w:color w:val="000000"/>
          <w:szCs w:val="21"/>
        </w:rPr>
        <w:t>MYTHS, MIGHT AND MOTHERHOOD</w:t>
      </w:r>
      <w:r>
        <w:rPr>
          <w:rFonts w:hint="eastAsia"/>
          <w:b/>
          <w:color w:val="000000"/>
          <w:szCs w:val="21"/>
        </w:rPr>
        <w:t>: A Feminist History of Giving Birth</w:t>
      </w:r>
    </w:p>
    <w:p w14:paraId="6D70B6C4" w14:textId="77777777" w:rsidR="00E22E79"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Helena </w:t>
      </w:r>
      <w:proofErr w:type="spellStart"/>
      <w:r>
        <w:rPr>
          <w:rFonts w:hint="eastAsia"/>
          <w:b/>
          <w:color w:val="000000"/>
          <w:szCs w:val="21"/>
        </w:rPr>
        <w:t>Barop</w:t>
      </w:r>
      <w:proofErr w:type="spellEnd"/>
    </w:p>
    <w:p w14:paraId="182060A3" w14:textId="77777777" w:rsidR="00E22E79" w:rsidRDefault="00000000">
      <w:pPr>
        <w:rPr>
          <w:b/>
          <w:color w:val="000000"/>
          <w:szCs w:val="21"/>
        </w:rPr>
      </w:pPr>
      <w:r>
        <w:rPr>
          <w:rFonts w:hint="eastAsia"/>
          <w:b/>
          <w:color w:val="000000"/>
          <w:szCs w:val="21"/>
        </w:rPr>
        <w:t>德语书名：</w:t>
      </w:r>
      <w:r>
        <w:rPr>
          <w:rFonts w:hint="eastAsia"/>
          <w:b/>
          <w:color w:val="000000"/>
          <w:szCs w:val="21"/>
        </w:rPr>
        <w:t xml:space="preserve">Mythen, Macht und </w:t>
      </w:r>
      <w:proofErr w:type="spellStart"/>
      <w:r>
        <w:rPr>
          <w:rFonts w:hint="eastAsia"/>
          <w:b/>
          <w:color w:val="000000"/>
          <w:szCs w:val="21"/>
        </w:rPr>
        <w:t>Muttermund</w:t>
      </w:r>
      <w:proofErr w:type="spellEnd"/>
    </w:p>
    <w:p w14:paraId="2D280231" w14:textId="77777777" w:rsidR="00E22E79"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 xml:space="preserve">Siedler/Penguin Random House </w:t>
      </w:r>
      <w:proofErr w:type="spellStart"/>
      <w:r>
        <w:rPr>
          <w:rFonts w:hint="eastAsia"/>
          <w:b/>
          <w:color w:val="000000"/>
          <w:szCs w:val="21"/>
        </w:rPr>
        <w:t>Verlagsgruppe</w:t>
      </w:r>
      <w:proofErr w:type="spellEnd"/>
    </w:p>
    <w:p w14:paraId="72E8D562" w14:textId="77777777" w:rsidR="00E22E79" w:rsidRDefault="00000000">
      <w:pPr>
        <w:rPr>
          <w:b/>
          <w:color w:val="000000"/>
          <w:szCs w:val="21"/>
        </w:rPr>
      </w:pPr>
      <w:r>
        <w:rPr>
          <w:b/>
          <w:color w:val="000000"/>
          <w:szCs w:val="21"/>
        </w:rPr>
        <w:t>代理公司：</w:t>
      </w:r>
      <w:r>
        <w:rPr>
          <w:b/>
          <w:color w:val="000000"/>
          <w:szCs w:val="21"/>
        </w:rPr>
        <w:t>ANA/</w:t>
      </w:r>
      <w:r>
        <w:rPr>
          <w:rFonts w:hint="eastAsia"/>
          <w:b/>
          <w:color w:val="000000"/>
          <w:szCs w:val="21"/>
        </w:rPr>
        <w:t>Brady</w:t>
      </w:r>
    </w:p>
    <w:p w14:paraId="694F0AA8" w14:textId="77777777" w:rsidR="00E22E79"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400</w:t>
      </w:r>
      <w:r>
        <w:rPr>
          <w:rFonts w:hint="eastAsia"/>
          <w:b/>
          <w:color w:val="000000"/>
          <w:szCs w:val="21"/>
        </w:rPr>
        <w:t>页</w:t>
      </w:r>
    </w:p>
    <w:p w14:paraId="1858CB31" w14:textId="77777777" w:rsidR="00E22E79"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4</w:t>
      </w:r>
      <w:r>
        <w:rPr>
          <w:b/>
          <w:color w:val="000000"/>
          <w:szCs w:val="21"/>
        </w:rPr>
        <w:t>月</w:t>
      </w:r>
    </w:p>
    <w:p w14:paraId="2177C974" w14:textId="77777777" w:rsidR="00E22E79" w:rsidRDefault="00000000">
      <w:pPr>
        <w:rPr>
          <w:b/>
          <w:color w:val="000000"/>
          <w:szCs w:val="21"/>
        </w:rPr>
      </w:pPr>
      <w:r>
        <w:rPr>
          <w:b/>
          <w:color w:val="000000"/>
          <w:szCs w:val="21"/>
        </w:rPr>
        <w:t>代理地区：中国大陆、台湾</w:t>
      </w:r>
    </w:p>
    <w:p w14:paraId="0B7838E4" w14:textId="5AB0F2CD" w:rsidR="00E22E79" w:rsidRDefault="00000000">
      <w:pPr>
        <w:rPr>
          <w:b/>
          <w:color w:val="000000"/>
          <w:szCs w:val="21"/>
        </w:rPr>
      </w:pPr>
      <w:r>
        <w:rPr>
          <w:b/>
          <w:color w:val="000000"/>
          <w:szCs w:val="21"/>
        </w:rPr>
        <w:t>审读资料：电子稿</w:t>
      </w:r>
    </w:p>
    <w:p w14:paraId="1E2B3CD3" w14:textId="77777777" w:rsidR="00E22E79"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历史</w:t>
      </w:r>
    </w:p>
    <w:p w14:paraId="7BC934C1" w14:textId="49F53A42" w:rsidR="00E22E79" w:rsidRDefault="00E22E79">
      <w:pPr>
        <w:rPr>
          <w:b/>
          <w:bCs/>
          <w:color w:val="000000"/>
          <w:szCs w:val="21"/>
        </w:rPr>
      </w:pPr>
    </w:p>
    <w:p w14:paraId="70F9C29A" w14:textId="77777777" w:rsidR="00E22E79" w:rsidRDefault="00E22E79">
      <w:pPr>
        <w:rPr>
          <w:b/>
          <w:bCs/>
          <w:color w:val="000000"/>
          <w:szCs w:val="21"/>
        </w:rPr>
      </w:pPr>
    </w:p>
    <w:p w14:paraId="72F824B4" w14:textId="14B15DA0" w:rsidR="00223AC4" w:rsidRDefault="00000000" w:rsidP="00223AC4">
      <w:pPr>
        <w:rPr>
          <w:color w:val="000000"/>
          <w:szCs w:val="21"/>
        </w:rPr>
      </w:pPr>
      <w:r>
        <w:rPr>
          <w:b/>
          <w:bCs/>
          <w:color w:val="000000"/>
          <w:szCs w:val="21"/>
        </w:rPr>
        <w:t>内容简介：</w:t>
      </w:r>
    </w:p>
    <w:p w14:paraId="36B783A1" w14:textId="77777777" w:rsidR="00223AC4" w:rsidRDefault="00223AC4">
      <w:pPr>
        <w:rPr>
          <w:color w:val="000000"/>
          <w:szCs w:val="21"/>
        </w:rPr>
      </w:pPr>
    </w:p>
    <w:p w14:paraId="59061FF2" w14:textId="77777777" w:rsidR="00E22E79" w:rsidRDefault="00000000">
      <w:pPr>
        <w:ind w:firstLineChars="200" w:firstLine="420"/>
        <w:rPr>
          <w:color w:val="000000"/>
          <w:szCs w:val="21"/>
        </w:rPr>
      </w:pPr>
      <w:r>
        <w:rPr>
          <w:rFonts w:hint="eastAsia"/>
          <w:color w:val="000000"/>
          <w:szCs w:val="21"/>
        </w:rPr>
        <w:t>父权结构、女性理想与暴力式分娩——历史学家海伦娜·巴罗普带领我们踏上一段追溯分娩历史的旅程。</w:t>
      </w:r>
    </w:p>
    <w:p w14:paraId="5B046D31" w14:textId="77777777" w:rsidR="00E22E79" w:rsidRDefault="00E22E79">
      <w:pPr>
        <w:ind w:firstLineChars="200" w:firstLine="420"/>
        <w:rPr>
          <w:color w:val="000000"/>
          <w:szCs w:val="21"/>
        </w:rPr>
      </w:pPr>
    </w:p>
    <w:p w14:paraId="53DDC851" w14:textId="77777777" w:rsidR="00E22E79" w:rsidRDefault="00000000">
      <w:pPr>
        <w:ind w:firstLineChars="200" w:firstLine="420"/>
        <w:rPr>
          <w:color w:val="000000"/>
          <w:szCs w:val="21"/>
        </w:rPr>
      </w:pPr>
      <w:r>
        <w:rPr>
          <w:rFonts w:hint="eastAsia"/>
          <w:color w:val="000000"/>
          <w:szCs w:val="21"/>
        </w:rPr>
        <w:t>生育对于社会凝聚力和人类物种的延续至关重要，但在公共话语中，人们真实的出生与分娩体验往往仍然被忽视。它们常被视为一种边缘话题，似乎缺乏社会意义。巴罗普这部文笔出众的女性主义历史著作指出，这种态度可以追溯到一种至今仍在分娩过程中对女性进行居高临下对待和“幼儿化”对待的文化。她认为，充满暴力的分娩经历是长期不平等和父权结构传统的产物。</w:t>
      </w:r>
    </w:p>
    <w:p w14:paraId="7E5AAB41" w14:textId="77777777" w:rsidR="00E22E79" w:rsidRDefault="00E22E79">
      <w:pPr>
        <w:ind w:firstLineChars="200" w:firstLine="420"/>
        <w:rPr>
          <w:color w:val="000000"/>
          <w:szCs w:val="21"/>
        </w:rPr>
      </w:pPr>
    </w:p>
    <w:p w14:paraId="7768E907" w14:textId="77777777" w:rsidR="00E22E79" w:rsidRDefault="00000000">
      <w:pPr>
        <w:ind w:firstLineChars="200" w:firstLine="420"/>
        <w:rPr>
          <w:color w:val="000000"/>
          <w:szCs w:val="21"/>
        </w:rPr>
      </w:pPr>
      <w:r>
        <w:rPr>
          <w:rFonts w:hint="eastAsia"/>
          <w:color w:val="000000"/>
          <w:szCs w:val="21"/>
        </w:rPr>
        <w:t>作者带领读者深入历史，打破关于分娩的神话与误解，审视我们对于“正常分娩”的理想与假设，并揭示：几个世纪以来，分娩的方式一直在不断变化，而真正把女性和婴儿置于分娩过程中心的位置，其实只是近代才开始发生的转变。</w:t>
      </w:r>
    </w:p>
    <w:p w14:paraId="0EC09AAC" w14:textId="77777777" w:rsidR="00E22E79" w:rsidRDefault="00E22E79">
      <w:pPr>
        <w:ind w:firstLineChars="200" w:firstLine="420"/>
        <w:rPr>
          <w:color w:val="000000"/>
          <w:szCs w:val="21"/>
        </w:rPr>
      </w:pPr>
    </w:p>
    <w:p w14:paraId="0DFA65F8" w14:textId="60EA7EF4" w:rsidR="00E22E79" w:rsidRDefault="00000000">
      <w:pPr>
        <w:ind w:firstLineChars="200" w:firstLine="420"/>
        <w:rPr>
          <w:color w:val="000000"/>
          <w:szCs w:val="21"/>
        </w:rPr>
      </w:pPr>
      <w:r>
        <w:rPr>
          <w:rFonts w:hint="eastAsia"/>
          <w:color w:val="000000"/>
          <w:szCs w:val="21"/>
        </w:rPr>
        <w:t>《神话、权力与母职》的历史叙述</w:t>
      </w:r>
      <w:r w:rsidR="00223AC4">
        <w:rPr>
          <w:rFonts w:hint="eastAsia"/>
          <w:color w:val="000000"/>
          <w:szCs w:val="21"/>
        </w:rPr>
        <w:t>十分精彩。</w:t>
      </w:r>
      <w:r>
        <w:rPr>
          <w:rFonts w:hint="eastAsia"/>
          <w:color w:val="000000"/>
          <w:szCs w:val="21"/>
        </w:rPr>
        <w:t>它带领读者走进历史的产房，讲述了一个关于压迫与解放的故事，而这个故事与我们所有人息息相关——因为也许没有什么事件比分娩更能塑造并被塑造于我们对女性身份的理解之中。</w:t>
      </w:r>
    </w:p>
    <w:p w14:paraId="5A269862" w14:textId="77777777" w:rsidR="00E22E79" w:rsidRDefault="00E22E79">
      <w:pPr>
        <w:rPr>
          <w:color w:val="000000"/>
          <w:szCs w:val="21"/>
        </w:rPr>
      </w:pPr>
    </w:p>
    <w:p w14:paraId="1DA83EDE" w14:textId="77777777" w:rsidR="00223AC4" w:rsidRDefault="00223AC4">
      <w:pPr>
        <w:rPr>
          <w:color w:val="000000"/>
          <w:szCs w:val="21"/>
        </w:rPr>
      </w:pPr>
    </w:p>
    <w:p w14:paraId="15B0D7C6" w14:textId="77777777" w:rsidR="00E22E79" w:rsidRDefault="00000000">
      <w:pPr>
        <w:rPr>
          <w:b/>
          <w:bCs/>
          <w:color w:val="000000"/>
          <w:szCs w:val="21"/>
        </w:rPr>
      </w:pPr>
      <w:r>
        <w:rPr>
          <w:b/>
          <w:bCs/>
          <w:color w:val="000000"/>
          <w:szCs w:val="21"/>
        </w:rPr>
        <w:t>作者简介：</w:t>
      </w:r>
    </w:p>
    <w:p w14:paraId="3C52772F" w14:textId="6B1C25E9" w:rsidR="00E22E79" w:rsidRDefault="00E22E79">
      <w:pPr>
        <w:ind w:firstLineChars="200" w:firstLine="420"/>
        <w:rPr>
          <w:color w:val="000000"/>
          <w:szCs w:val="21"/>
        </w:rPr>
      </w:pPr>
    </w:p>
    <w:p w14:paraId="42B31F04" w14:textId="31E74213" w:rsidR="00E22E79" w:rsidRDefault="00223AC4">
      <w:pPr>
        <w:ind w:firstLineChars="200" w:firstLine="420"/>
        <w:rPr>
          <w:color w:val="000000"/>
          <w:szCs w:val="21"/>
        </w:rPr>
      </w:pPr>
      <w:r>
        <w:rPr>
          <w:noProof/>
        </w:rPr>
        <w:lastRenderedPageBreak/>
        <w:drawing>
          <wp:anchor distT="0" distB="0" distL="114300" distR="114300" simplePos="0" relativeHeight="251660288" behindDoc="0" locked="0" layoutInCell="1" allowOverlap="1" wp14:anchorId="02CE6006" wp14:editId="0962EE08">
            <wp:simplePos x="0" y="0"/>
            <wp:positionH relativeFrom="margin">
              <wp:align>left</wp:align>
            </wp:positionH>
            <wp:positionV relativeFrom="paragraph">
              <wp:posOffset>17780</wp:posOffset>
            </wp:positionV>
            <wp:extent cx="874395" cy="1333500"/>
            <wp:effectExtent l="0" t="0" r="1905"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77568" cy="13377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bCs/>
          <w:color w:val="000000"/>
          <w:szCs w:val="21"/>
        </w:rPr>
        <w:t>海伦娜·巴罗普（</w:t>
      </w:r>
      <w:r>
        <w:rPr>
          <w:rFonts w:hint="eastAsia"/>
          <w:b/>
          <w:bCs/>
          <w:color w:val="000000"/>
          <w:szCs w:val="21"/>
        </w:rPr>
        <w:t xml:space="preserve">Helena </w:t>
      </w:r>
      <w:proofErr w:type="spellStart"/>
      <w:r>
        <w:rPr>
          <w:rFonts w:hint="eastAsia"/>
          <w:b/>
          <w:bCs/>
          <w:color w:val="000000"/>
          <w:szCs w:val="21"/>
        </w:rPr>
        <w:t>Barop</w:t>
      </w:r>
      <w:proofErr w:type="spellEnd"/>
      <w:r>
        <w:rPr>
          <w:rFonts w:hint="eastAsia"/>
          <w:b/>
          <w:bCs/>
          <w:color w:val="000000"/>
          <w:szCs w:val="21"/>
        </w:rPr>
        <w:t>）</w:t>
      </w:r>
      <w:r>
        <w:rPr>
          <w:rFonts w:hint="eastAsia"/>
          <w:color w:val="000000"/>
          <w:szCs w:val="21"/>
        </w:rPr>
        <w:t>，</w:t>
      </w:r>
      <w:r>
        <w:rPr>
          <w:rFonts w:hint="eastAsia"/>
          <w:color w:val="000000"/>
          <w:szCs w:val="21"/>
        </w:rPr>
        <w:t>1986</w:t>
      </w:r>
      <w:r>
        <w:rPr>
          <w:rFonts w:hint="eastAsia"/>
          <w:color w:val="000000"/>
          <w:szCs w:val="21"/>
        </w:rPr>
        <w:t>年出生，曾在德国弗赖堡和意大利罗马学习历史与哲学。她的博士论文《罂粟战争：</w:t>
      </w:r>
      <w:r>
        <w:rPr>
          <w:rFonts w:hint="eastAsia"/>
          <w:color w:val="000000"/>
          <w:szCs w:val="21"/>
        </w:rPr>
        <w:t>1950</w:t>
      </w:r>
      <w:r>
        <w:rPr>
          <w:rFonts w:hint="eastAsia"/>
          <w:color w:val="000000"/>
          <w:szCs w:val="21"/>
        </w:rPr>
        <w:t>—</w:t>
      </w:r>
      <w:r>
        <w:rPr>
          <w:rFonts w:hint="eastAsia"/>
          <w:color w:val="000000"/>
          <w:szCs w:val="21"/>
        </w:rPr>
        <w:t>1979</w:t>
      </w:r>
      <w:r>
        <w:rPr>
          <w:rFonts w:hint="eastAsia"/>
          <w:color w:val="000000"/>
          <w:szCs w:val="21"/>
        </w:rPr>
        <w:t>年美国的国际毒品管制政策》曾在媒体上引发广泛讨论。她曾获得</w:t>
      </w:r>
      <w:proofErr w:type="gramStart"/>
      <w:r>
        <w:rPr>
          <w:rFonts w:hint="eastAsia"/>
          <w:color w:val="000000"/>
          <w:szCs w:val="21"/>
        </w:rPr>
        <w:t>弗</w:t>
      </w:r>
      <w:proofErr w:type="gramEnd"/>
      <w:r>
        <w:rPr>
          <w:rFonts w:hint="eastAsia"/>
          <w:color w:val="000000"/>
          <w:szCs w:val="21"/>
        </w:rPr>
        <w:t>赖堡大学格哈德·里特奖（</w:t>
      </w:r>
      <w:r>
        <w:rPr>
          <w:rFonts w:hint="eastAsia"/>
          <w:color w:val="000000"/>
          <w:szCs w:val="21"/>
        </w:rPr>
        <w:t>Gerhard Ritter Prize</w:t>
      </w:r>
      <w:r>
        <w:rPr>
          <w:rFonts w:hint="eastAsia"/>
          <w:color w:val="000000"/>
          <w:szCs w:val="21"/>
        </w:rPr>
        <w:t>）、德国历史学家协会世界史奖（</w:t>
      </w:r>
      <w:r>
        <w:rPr>
          <w:rFonts w:hint="eastAsia"/>
          <w:color w:val="000000"/>
          <w:szCs w:val="21"/>
        </w:rPr>
        <w:t>World History Award</w:t>
      </w:r>
      <w:r>
        <w:rPr>
          <w:rFonts w:hint="eastAsia"/>
          <w:color w:val="000000"/>
          <w:szCs w:val="21"/>
        </w:rPr>
        <w:t>），并在科尔伯基金会德国艺术与文化研究奖（</w:t>
      </w:r>
      <w:r>
        <w:rPr>
          <w:rFonts w:hint="eastAsia"/>
          <w:color w:val="000000"/>
          <w:szCs w:val="21"/>
        </w:rPr>
        <w:t>Körber Foundation German Research Prize</w:t>
      </w:r>
      <w:r>
        <w:rPr>
          <w:rFonts w:hint="eastAsia"/>
          <w:color w:val="000000"/>
          <w:szCs w:val="21"/>
        </w:rPr>
        <w:t>）中获得第二名。</w:t>
      </w:r>
    </w:p>
    <w:p w14:paraId="6CB9A73B" w14:textId="77777777" w:rsidR="00E22E79" w:rsidRDefault="00E22E79">
      <w:pPr>
        <w:ind w:firstLineChars="200" w:firstLine="420"/>
        <w:rPr>
          <w:color w:val="000000"/>
          <w:szCs w:val="21"/>
        </w:rPr>
      </w:pPr>
    </w:p>
    <w:p w14:paraId="295166EA" w14:textId="77777777" w:rsidR="00E22E79" w:rsidRDefault="00000000">
      <w:pPr>
        <w:ind w:firstLineChars="200" w:firstLine="420"/>
        <w:rPr>
          <w:color w:val="000000"/>
          <w:szCs w:val="21"/>
        </w:rPr>
      </w:pPr>
      <w:r>
        <w:rPr>
          <w:rFonts w:hint="eastAsia"/>
          <w:color w:val="000000"/>
          <w:szCs w:val="21"/>
        </w:rPr>
        <w:t>她的第一本非虚构著作《</w:t>
      </w:r>
      <w:r>
        <w:rPr>
          <w:rFonts w:hint="eastAsia"/>
          <w:color w:val="000000"/>
          <w:szCs w:val="21"/>
        </w:rPr>
        <w:t xml:space="preserve">Der </w:t>
      </w:r>
      <w:proofErr w:type="spellStart"/>
      <w:r>
        <w:rPr>
          <w:rFonts w:hint="eastAsia"/>
          <w:color w:val="000000"/>
          <w:szCs w:val="21"/>
        </w:rPr>
        <w:t>große</w:t>
      </w:r>
      <w:proofErr w:type="spellEnd"/>
      <w:r>
        <w:rPr>
          <w:rFonts w:hint="eastAsia"/>
          <w:color w:val="000000"/>
          <w:szCs w:val="21"/>
        </w:rPr>
        <w:t xml:space="preserve"> Rausch</w:t>
      </w:r>
      <w:r>
        <w:rPr>
          <w:rFonts w:hint="eastAsia"/>
          <w:color w:val="000000"/>
          <w:szCs w:val="21"/>
        </w:rPr>
        <w:t>》（《巨大的迷醉》）出版于</w:t>
      </w:r>
      <w:r>
        <w:rPr>
          <w:rFonts w:hint="eastAsia"/>
          <w:color w:val="000000"/>
          <w:szCs w:val="21"/>
        </w:rPr>
        <w:t>2023</w:t>
      </w:r>
      <w:r>
        <w:rPr>
          <w:rFonts w:hint="eastAsia"/>
          <w:color w:val="000000"/>
          <w:szCs w:val="21"/>
        </w:rPr>
        <w:t>年，并在“年度科学图书奖”评选中获得“人文学科”类别第二名。</w:t>
      </w:r>
    </w:p>
    <w:p w14:paraId="32E5E8D0" w14:textId="77777777" w:rsidR="00E22E79" w:rsidRDefault="00E22E79">
      <w:pPr>
        <w:widowControl/>
        <w:shd w:val="clear" w:color="auto" w:fill="FFFFFF"/>
        <w:spacing w:line="330" w:lineRule="atLeast"/>
        <w:rPr>
          <w:color w:val="000000"/>
          <w:kern w:val="0"/>
          <w:szCs w:val="21"/>
          <w:shd w:val="clear" w:color="auto" w:fill="FFFFFF"/>
        </w:rPr>
      </w:pPr>
    </w:p>
    <w:p w14:paraId="39214A2E" w14:textId="77777777" w:rsidR="00E22E79" w:rsidRDefault="00E22E79">
      <w:pPr>
        <w:rPr>
          <w:b/>
          <w:color w:val="000000"/>
        </w:rPr>
      </w:pPr>
    </w:p>
    <w:p w14:paraId="4D279FA6" w14:textId="77777777" w:rsidR="00E22E79" w:rsidRDefault="00000000">
      <w:pPr>
        <w:shd w:val="clear" w:color="auto" w:fill="FFFFFF"/>
        <w:rPr>
          <w:color w:val="000000"/>
          <w:szCs w:val="21"/>
        </w:rPr>
      </w:pPr>
      <w:bookmarkStart w:id="0" w:name="OLE_LINK38"/>
      <w:bookmarkStart w:id="1" w:name="OLE_LINK43"/>
      <w:r>
        <w:rPr>
          <w:rFonts w:hint="eastAsia"/>
          <w:b/>
          <w:bCs/>
          <w:color w:val="000000"/>
          <w:szCs w:val="21"/>
        </w:rPr>
        <w:t>感</w:t>
      </w:r>
      <w:r>
        <w:rPr>
          <w:b/>
          <w:bCs/>
          <w:color w:val="000000"/>
          <w:szCs w:val="21"/>
        </w:rPr>
        <w:t>谢您的阅读！</w:t>
      </w:r>
    </w:p>
    <w:p w14:paraId="04249473" w14:textId="77777777" w:rsidR="00E22E79"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0A5FBDE6" w14:textId="77777777" w:rsidR="00E22E79" w:rsidRDefault="00000000">
      <w:pPr>
        <w:rPr>
          <w:b/>
          <w:color w:val="000000"/>
          <w:szCs w:val="21"/>
        </w:rPr>
      </w:pPr>
      <w:r>
        <w:rPr>
          <w:b/>
          <w:color w:val="000000"/>
          <w:szCs w:val="21"/>
        </w:rPr>
        <w:t>Email</w:t>
      </w:r>
      <w:r>
        <w:rPr>
          <w:color w:val="000000"/>
          <w:szCs w:val="21"/>
        </w:rPr>
        <w:t>：</w:t>
      </w:r>
      <w:hyperlink r:id="rId8" w:history="1">
        <w:r w:rsidR="00E22E79">
          <w:rPr>
            <w:rStyle w:val="ab"/>
            <w:rFonts w:hint="eastAsia"/>
            <w:b/>
            <w:szCs w:val="21"/>
          </w:rPr>
          <w:t>Righ</w:t>
        </w:r>
        <w:r w:rsidR="00E22E79">
          <w:rPr>
            <w:rStyle w:val="ab"/>
            <w:b/>
            <w:szCs w:val="21"/>
          </w:rPr>
          <w:t>ts@nurnberg.com.cn</w:t>
        </w:r>
      </w:hyperlink>
    </w:p>
    <w:p w14:paraId="1604C3EC" w14:textId="77777777" w:rsidR="00E22E79"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FDD0462" w14:textId="77777777" w:rsidR="00E22E79"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6CFE00A9" w14:textId="77777777" w:rsidR="00E22E79"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76C4429" w14:textId="77777777" w:rsidR="00E22E79" w:rsidRDefault="00000000">
      <w:pPr>
        <w:rPr>
          <w:rStyle w:val="ab"/>
          <w:szCs w:val="21"/>
        </w:rPr>
      </w:pPr>
      <w:r>
        <w:rPr>
          <w:color w:val="000000"/>
          <w:szCs w:val="21"/>
        </w:rPr>
        <w:t>公司网址：</w:t>
      </w:r>
      <w:hyperlink r:id="rId9" w:history="1">
        <w:r w:rsidR="00E22E79">
          <w:rPr>
            <w:rStyle w:val="ab"/>
            <w:szCs w:val="21"/>
          </w:rPr>
          <w:t>http://www.nurnberg.com.cn</w:t>
        </w:r>
      </w:hyperlink>
    </w:p>
    <w:p w14:paraId="3F7FC0F8" w14:textId="77777777" w:rsidR="00E22E79" w:rsidRDefault="00000000">
      <w:pPr>
        <w:rPr>
          <w:color w:val="000000"/>
          <w:szCs w:val="21"/>
        </w:rPr>
      </w:pPr>
      <w:r>
        <w:rPr>
          <w:color w:val="000000"/>
          <w:szCs w:val="21"/>
        </w:rPr>
        <w:t>书目下载</w:t>
      </w:r>
      <w:r>
        <w:rPr>
          <w:rFonts w:hint="eastAsia"/>
          <w:color w:val="000000"/>
          <w:szCs w:val="21"/>
        </w:rPr>
        <w:t>：</w:t>
      </w:r>
      <w:hyperlink r:id="rId10" w:history="1">
        <w:r w:rsidR="00E22E79">
          <w:rPr>
            <w:rStyle w:val="ab"/>
            <w:szCs w:val="21"/>
          </w:rPr>
          <w:t>http://www.nurnberg.com.cn/booklist_zh/list.aspx</w:t>
        </w:r>
      </w:hyperlink>
    </w:p>
    <w:p w14:paraId="231ACF66" w14:textId="77777777" w:rsidR="00E22E79" w:rsidRDefault="00000000">
      <w:pPr>
        <w:rPr>
          <w:color w:val="000000"/>
          <w:szCs w:val="21"/>
        </w:rPr>
      </w:pPr>
      <w:r>
        <w:rPr>
          <w:color w:val="000000"/>
          <w:szCs w:val="21"/>
        </w:rPr>
        <w:t>书讯浏览</w:t>
      </w:r>
      <w:r>
        <w:rPr>
          <w:rFonts w:hint="eastAsia"/>
          <w:color w:val="000000"/>
          <w:szCs w:val="21"/>
        </w:rPr>
        <w:t>：</w:t>
      </w:r>
      <w:hyperlink r:id="rId11" w:history="1">
        <w:r w:rsidR="00E22E79">
          <w:rPr>
            <w:rStyle w:val="ab"/>
            <w:szCs w:val="21"/>
          </w:rPr>
          <w:t>http://www.nurnberg.com.cn/book/book.aspx</w:t>
        </w:r>
      </w:hyperlink>
    </w:p>
    <w:p w14:paraId="569345B5" w14:textId="77777777" w:rsidR="00E22E79" w:rsidRDefault="00000000">
      <w:pPr>
        <w:rPr>
          <w:color w:val="000000"/>
          <w:szCs w:val="21"/>
        </w:rPr>
      </w:pPr>
      <w:r>
        <w:rPr>
          <w:color w:val="000000"/>
          <w:szCs w:val="21"/>
        </w:rPr>
        <w:t>视频推荐</w:t>
      </w:r>
      <w:r>
        <w:rPr>
          <w:rFonts w:hint="eastAsia"/>
          <w:color w:val="000000"/>
          <w:szCs w:val="21"/>
        </w:rPr>
        <w:t>：</w:t>
      </w:r>
      <w:hyperlink r:id="rId12" w:history="1">
        <w:r w:rsidR="00E22E79">
          <w:rPr>
            <w:rStyle w:val="ab"/>
            <w:szCs w:val="21"/>
          </w:rPr>
          <w:t>http://www.nurnberg.com.cn/video/video.aspx</w:t>
        </w:r>
      </w:hyperlink>
    </w:p>
    <w:p w14:paraId="6AE61FCC" w14:textId="77777777" w:rsidR="00E22E79" w:rsidRDefault="00000000">
      <w:pPr>
        <w:rPr>
          <w:rStyle w:val="ab"/>
          <w:szCs w:val="21"/>
        </w:rPr>
      </w:pPr>
      <w:r>
        <w:rPr>
          <w:color w:val="000000"/>
          <w:szCs w:val="21"/>
        </w:rPr>
        <w:t>豆瓣小站：</w:t>
      </w:r>
      <w:hyperlink r:id="rId13" w:history="1">
        <w:r w:rsidR="00E22E79">
          <w:rPr>
            <w:rStyle w:val="ab"/>
            <w:szCs w:val="21"/>
          </w:rPr>
          <w:t>http://site.douban.com/110577/</w:t>
        </w:r>
      </w:hyperlink>
    </w:p>
    <w:p w14:paraId="195EB64B" w14:textId="77777777" w:rsidR="00E22E79"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sidR="00E22E79">
          <w:rPr>
            <w:rFonts w:cs="Calibri" w:hint="eastAsia"/>
            <w:color w:val="0000FF"/>
            <w:u w:val="single"/>
            <w:shd w:val="clear" w:color="auto" w:fill="FFFFFF"/>
          </w:rPr>
          <w:t>安德鲁纳伯格公司</w:t>
        </w:r>
        <w:proofErr w:type="gramStart"/>
        <w:r w:rsidR="00E22E79">
          <w:rPr>
            <w:rFonts w:cs="Calibri" w:hint="eastAsia"/>
            <w:color w:val="0000FF"/>
            <w:u w:val="single"/>
            <w:shd w:val="clear" w:color="auto" w:fill="FFFFFF"/>
          </w:rPr>
          <w:t>的微博</w:t>
        </w:r>
        <w:proofErr w:type="gramEnd"/>
        <w:r w:rsidR="00E22E79">
          <w:rPr>
            <w:color w:val="0000FF"/>
            <w:u w:val="single"/>
            <w:shd w:val="clear" w:color="auto" w:fill="FFFFFF"/>
          </w:rPr>
          <w:t>_</w:t>
        </w:r>
        <w:r w:rsidR="00E22E79">
          <w:rPr>
            <w:rFonts w:cs="Calibri" w:hint="eastAsia"/>
            <w:color w:val="0000FF"/>
            <w:u w:val="single"/>
            <w:shd w:val="clear" w:color="auto" w:fill="FFFFFF"/>
          </w:rPr>
          <w:t>微博</w:t>
        </w:r>
        <w:r w:rsidR="00E22E79">
          <w:rPr>
            <w:color w:val="0000FF"/>
            <w:u w:val="single"/>
            <w:shd w:val="clear" w:color="auto" w:fill="FFFFFF"/>
          </w:rPr>
          <w:t> (weibo.com)</w:t>
        </w:r>
      </w:hyperlink>
    </w:p>
    <w:p w14:paraId="61842559" w14:textId="77777777" w:rsidR="00E22E79"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2599B9D3" w14:textId="77777777" w:rsidR="00E22E79" w:rsidRDefault="00000000">
      <w:pPr>
        <w:ind w:right="420"/>
        <w:rPr>
          <w:rFonts w:eastAsia="Gungsuh"/>
          <w:color w:val="000000"/>
          <w:kern w:val="0"/>
          <w:szCs w:val="21"/>
        </w:rPr>
      </w:pPr>
      <w:r>
        <w:rPr>
          <w:bCs/>
          <w:noProof/>
          <w:szCs w:val="21"/>
        </w:rPr>
        <w:drawing>
          <wp:inline distT="0" distB="0" distL="0" distR="0" wp14:anchorId="244E785D" wp14:editId="716C4CB7">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57A9C1C" w14:textId="77777777" w:rsidR="00E22E79" w:rsidRDefault="00E22E79">
      <w:pPr>
        <w:ind w:right="420"/>
        <w:rPr>
          <w:rFonts w:eastAsia="Gungsuh"/>
          <w:color w:val="000000"/>
          <w:kern w:val="0"/>
          <w:szCs w:val="21"/>
        </w:rPr>
      </w:pPr>
    </w:p>
    <w:sectPr w:rsidR="00E22E7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CA05" w14:textId="77777777" w:rsidR="009A652E" w:rsidRDefault="009A652E">
      <w:r>
        <w:separator/>
      </w:r>
    </w:p>
  </w:endnote>
  <w:endnote w:type="continuationSeparator" w:id="0">
    <w:p w14:paraId="77C23B56" w14:textId="77777777" w:rsidR="009A652E" w:rsidRDefault="009A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AB1" w14:textId="77777777" w:rsidR="00E22E79" w:rsidRDefault="00E22E79">
    <w:pPr>
      <w:pBdr>
        <w:bottom w:val="single" w:sz="6" w:space="1" w:color="auto"/>
      </w:pBdr>
      <w:jc w:val="center"/>
      <w:rPr>
        <w:rFonts w:ascii="方正姚体" w:eastAsia="方正姚体"/>
        <w:sz w:val="18"/>
      </w:rPr>
    </w:pPr>
  </w:p>
  <w:p w14:paraId="6336BD46" w14:textId="77777777" w:rsidR="00E22E79"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6081061" w14:textId="77777777" w:rsidR="00E22E79"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E692CEF" w14:textId="77777777" w:rsidR="00E22E79"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E22E79">
        <w:rPr>
          <w:rStyle w:val="ab"/>
          <w:rFonts w:ascii="方正姚体" w:eastAsia="方正姚体" w:hAnsi="华文仿宋" w:hint="eastAsia"/>
          <w:sz w:val="18"/>
          <w:szCs w:val="18"/>
        </w:rPr>
        <w:t>www.nurnberg.com.cn</w:t>
      </w:r>
    </w:hyperlink>
  </w:p>
  <w:p w14:paraId="63EDA28A" w14:textId="77777777" w:rsidR="00E22E79" w:rsidRDefault="00E22E79">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AB73" w14:textId="77777777" w:rsidR="009A652E" w:rsidRDefault="009A652E">
      <w:r>
        <w:separator/>
      </w:r>
    </w:p>
  </w:footnote>
  <w:footnote w:type="continuationSeparator" w:id="0">
    <w:p w14:paraId="1B8D2B34" w14:textId="77777777" w:rsidR="009A652E" w:rsidRDefault="009A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4491" w14:textId="77777777" w:rsidR="00E22E79" w:rsidRDefault="00000000">
    <w:pPr>
      <w:jc w:val="right"/>
      <w:rPr>
        <w:rFonts w:eastAsia="黑体"/>
        <w:b/>
        <w:bCs/>
      </w:rPr>
    </w:pPr>
    <w:r>
      <w:rPr>
        <w:noProof/>
      </w:rPr>
      <w:drawing>
        <wp:anchor distT="0" distB="0" distL="114300" distR="114300" simplePos="0" relativeHeight="251660288" behindDoc="0" locked="0" layoutInCell="1" allowOverlap="1" wp14:anchorId="14BF11C5" wp14:editId="01198032">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26E4B23" w14:textId="77777777" w:rsidR="00E22E79"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676A7"/>
    <w:rsid w:val="00193733"/>
    <w:rsid w:val="00195D6F"/>
    <w:rsid w:val="001B2196"/>
    <w:rsid w:val="001B679D"/>
    <w:rsid w:val="001C6D65"/>
    <w:rsid w:val="001D0115"/>
    <w:rsid w:val="001D0FAF"/>
    <w:rsid w:val="001D4E4F"/>
    <w:rsid w:val="001F0F15"/>
    <w:rsid w:val="002068EA"/>
    <w:rsid w:val="00215BF8"/>
    <w:rsid w:val="00223AC4"/>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38AC"/>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704A6"/>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2613"/>
    <w:rsid w:val="005D3FD9"/>
    <w:rsid w:val="005D743E"/>
    <w:rsid w:val="005E31E5"/>
    <w:rsid w:val="005F2EC6"/>
    <w:rsid w:val="005F4D4D"/>
    <w:rsid w:val="005F5420"/>
    <w:rsid w:val="00616A0F"/>
    <w:rsid w:val="006176AA"/>
    <w:rsid w:val="00655FA9"/>
    <w:rsid w:val="006656BA"/>
    <w:rsid w:val="00667C85"/>
    <w:rsid w:val="00680EFB"/>
    <w:rsid w:val="006A521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A652E"/>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22E7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2623BB2"/>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72AC"/>
  <w15:docId w15:val="{E80A3E72-61CD-4B29-A0A7-E9430324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727</Words>
  <Characters>1113</Characters>
  <Application>Microsoft Office Word</Application>
  <DocSecurity>0</DocSecurity>
  <Lines>53</Lines>
  <Paragraphs>43</Paragraphs>
  <ScaleCrop>false</ScaleCrop>
  <Company>2ndSpAcE</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6</cp:revision>
  <cp:lastPrinted>2005-06-10T06:33:00Z</cp:lastPrinted>
  <dcterms:created xsi:type="dcterms:W3CDTF">2023-11-05T05:33:00Z</dcterms:created>
  <dcterms:modified xsi:type="dcterms:W3CDTF">2026-03-23T04:03:00Z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