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  <w:lang w:val="en-US" w:eastAsia="zh-CN"/>
        </w:rPr>
        <w:t>系 列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61E958F7">
      <w:pPr>
        <w:jc w:val="center"/>
        <w:rPr>
          <w:rFonts w:hint="eastAsia" w:eastAsia="宋体"/>
          <w:b/>
          <w:bCs/>
          <w:color w:val="000000"/>
          <w:sz w:val="36"/>
          <w:szCs w:val="36"/>
          <w:shd w:val="clear" w:color="auto" w:fill="auto"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  <w:shd w:val="clear" w:color="auto" w:fill="auto"/>
        </w:rPr>
        <w:t>《荒野秘境》</w:t>
      </w:r>
      <w:r>
        <w:rPr>
          <w:rFonts w:hint="eastAsia"/>
          <w:b/>
          <w:bCs/>
          <w:color w:val="000000"/>
          <w:sz w:val="36"/>
          <w:szCs w:val="36"/>
          <w:shd w:val="clear" w:color="auto" w:fill="auto"/>
          <w:lang w:val="en-US" w:eastAsia="zh-CN"/>
        </w:rPr>
        <w:t>系列（2册）</w:t>
      </w:r>
    </w:p>
    <w:p w14:paraId="79E21DD8">
      <w:pPr>
        <w:jc w:val="center"/>
        <w:rPr>
          <w:rFonts w:hint="default" w:eastAsia="宋体"/>
          <w:b/>
          <w:bCs/>
          <w:color w:val="000000"/>
          <w:sz w:val="36"/>
          <w:szCs w:val="36"/>
          <w:shd w:val="clear" w:color="auto" w:fill="auto"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  <w:shd w:val="clear" w:color="auto" w:fill="auto"/>
          <w:lang w:val="en-US" w:eastAsia="zh-CN"/>
        </w:rPr>
        <w:t>WILDLANDS SERIES (2 books)</w:t>
      </w:r>
    </w:p>
    <w:p w14:paraId="0ABFD0AB">
      <w:pPr>
        <w:jc w:val="center"/>
        <w:rPr>
          <w:b/>
          <w:bCs/>
          <w:kern w:val="0"/>
          <w:szCs w:val="21"/>
        </w:rPr>
      </w:pPr>
    </w:p>
    <w:p w14:paraId="49D3DEB5">
      <w:pPr>
        <w:numPr>
          <w:ilvl w:val="0"/>
          <w:numId w:val="1"/>
        </w:numPr>
        <w:ind w:left="420" w:leftChars="0" w:hanging="420" w:firstLineChars="0"/>
        <w:jc w:val="left"/>
        <w:rPr>
          <w:rFonts w:hint="eastAsia"/>
          <w:b/>
          <w:bCs/>
          <w:color w:val="2666A4"/>
          <w:kern w:val="0"/>
          <w:szCs w:val="21"/>
        </w:rPr>
      </w:pPr>
      <w:r>
        <w:rPr>
          <w:rFonts w:hint="eastAsia"/>
          <w:b/>
          <w:bCs/>
          <w:color w:val="2666A4"/>
          <w:kern w:val="0"/>
          <w:szCs w:val="21"/>
        </w:rPr>
        <w:t>布罗根·墨菲轰动性的处女作《荒野之地</w:t>
      </w:r>
      <w:r>
        <w:rPr>
          <w:rFonts w:hint="eastAsia"/>
          <w:b/>
          <w:bCs/>
          <w:color w:val="2666A4"/>
          <w:kern w:val="0"/>
          <w:szCs w:val="21"/>
          <w:lang w:eastAsia="zh-CN"/>
        </w:rPr>
        <w:t>》</w:t>
      </w:r>
      <w:r>
        <w:rPr>
          <w:rFonts w:hint="eastAsia"/>
          <w:b/>
          <w:bCs/>
          <w:color w:val="2666A4"/>
          <w:kern w:val="0"/>
          <w:szCs w:val="21"/>
          <w:lang w:val="en-US" w:eastAsia="zh-CN"/>
        </w:rPr>
        <w:t>获得了多项大奖，</w:t>
      </w:r>
      <w:r>
        <w:rPr>
          <w:rFonts w:hint="eastAsia"/>
          <w:b/>
          <w:bCs/>
          <w:color w:val="2666A4"/>
          <w:kern w:val="0"/>
          <w:szCs w:val="21"/>
        </w:rPr>
        <w:t>确立了其作为高质量儿童文学新锐之声的地位，在呈现惊险冒险的同时，也提出了值得读者思考的重要哲学问题。</w:t>
      </w:r>
    </w:p>
    <w:p w14:paraId="74060BD2">
      <w:pPr>
        <w:numPr>
          <w:ilvl w:val="0"/>
          <w:numId w:val="1"/>
        </w:numPr>
        <w:ind w:left="420" w:leftChars="0" w:hanging="420" w:firstLineChars="0"/>
        <w:jc w:val="left"/>
        <w:rPr>
          <w:rFonts w:hint="eastAsia"/>
          <w:b/>
          <w:bCs/>
          <w:color w:val="2666A4"/>
          <w:kern w:val="0"/>
          <w:szCs w:val="21"/>
        </w:rPr>
      </w:pPr>
      <w:r>
        <w:rPr>
          <w:rFonts w:hint="eastAsia"/>
          <w:b/>
          <w:bCs/>
          <w:color w:val="2666A4"/>
          <w:kern w:val="0"/>
          <w:szCs w:val="21"/>
        </w:rPr>
        <w:t>非常适合《探险家》</w:t>
      </w:r>
      <w:r>
        <w:rPr>
          <w:rFonts w:hint="eastAsia"/>
          <w:b/>
          <w:bCs/>
          <w:color w:val="2666A4"/>
          <w:kern w:val="0"/>
          <w:szCs w:val="21"/>
          <w:lang w:eastAsia="zh-CN"/>
        </w:rPr>
        <w:t>(</w:t>
      </w:r>
      <w:r>
        <w:rPr>
          <w:rFonts w:hint="eastAsia"/>
          <w:b/>
          <w:bCs/>
          <w:i/>
          <w:iCs/>
          <w:color w:val="2666A4"/>
          <w:kern w:val="0"/>
          <w:szCs w:val="21"/>
        </w:rPr>
        <w:t>THE EXPLORER</w:t>
      </w:r>
      <w:r>
        <w:rPr>
          <w:rFonts w:hint="eastAsia"/>
          <w:b/>
          <w:bCs/>
          <w:color w:val="2666A4"/>
          <w:kern w:val="0"/>
          <w:szCs w:val="21"/>
          <w:lang w:eastAsia="zh-CN"/>
        </w:rPr>
        <w:t>)</w:t>
      </w:r>
      <w:r>
        <w:rPr>
          <w:rFonts w:hint="eastAsia"/>
          <w:b/>
          <w:bCs/>
          <w:color w:val="2666A4"/>
          <w:kern w:val="0"/>
          <w:szCs w:val="21"/>
        </w:rPr>
        <w:t>和《最后的荒野》</w:t>
      </w:r>
      <w:r>
        <w:rPr>
          <w:rFonts w:hint="eastAsia"/>
          <w:b/>
          <w:bCs/>
          <w:color w:val="2666A4"/>
          <w:kern w:val="0"/>
          <w:szCs w:val="21"/>
          <w:lang w:eastAsia="zh-CN"/>
        </w:rPr>
        <w:t>(</w:t>
      </w:r>
      <w:r>
        <w:rPr>
          <w:rFonts w:hint="eastAsia"/>
          <w:b/>
          <w:bCs/>
          <w:i/>
          <w:iCs/>
          <w:color w:val="2666A4"/>
          <w:kern w:val="0"/>
          <w:szCs w:val="21"/>
        </w:rPr>
        <w:t>THE LAST WILD</w:t>
      </w:r>
      <w:r>
        <w:rPr>
          <w:rFonts w:hint="eastAsia"/>
          <w:b/>
          <w:bCs/>
          <w:color w:val="2666A4"/>
          <w:kern w:val="0"/>
          <w:szCs w:val="21"/>
          <w:lang w:eastAsia="zh-CN"/>
        </w:rPr>
        <w:t>)</w:t>
      </w:r>
      <w:r>
        <w:rPr>
          <w:rFonts w:hint="eastAsia"/>
          <w:b/>
          <w:bCs/>
          <w:color w:val="2666A4"/>
          <w:kern w:val="0"/>
          <w:szCs w:val="21"/>
        </w:rPr>
        <w:t>的读者，这是一部引人入胜且情感充沛的故事，背景设定在一个想象中的未来世界，那里充满了当今我们只能梦想遇见的消失动植物。</w:t>
      </w:r>
    </w:p>
    <w:p w14:paraId="20B20398">
      <w:pPr>
        <w:numPr>
          <w:numId w:val="0"/>
        </w:numPr>
        <w:ind w:leftChars="0"/>
        <w:jc w:val="left"/>
        <w:rPr>
          <w:rFonts w:hint="eastAsia"/>
          <w:b/>
          <w:bCs/>
          <w:kern w:val="0"/>
          <w:szCs w:val="21"/>
        </w:rPr>
      </w:pPr>
    </w:p>
    <w:p w14:paraId="125D4153">
      <w:pPr>
        <w:jc w:val="left"/>
        <w:rPr>
          <w:b/>
          <w:bCs/>
          <w:kern w:val="0"/>
          <w:szCs w:val="21"/>
        </w:rPr>
      </w:pPr>
    </w:p>
    <w:p w14:paraId="6D63EB61">
      <w:pPr>
        <w:rPr>
          <w:rFonts w:hint="eastAsia" w:eastAsia="宋体"/>
          <w:b/>
          <w:bCs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4100195</wp:posOffset>
            </wp:positionH>
            <wp:positionV relativeFrom="paragraph">
              <wp:posOffset>128270</wp:posOffset>
            </wp:positionV>
            <wp:extent cx="1241425" cy="1907540"/>
            <wp:effectExtent l="0" t="0" r="6350" b="6985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907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中文书名：《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  <w:t>荒野秘境</w:t>
      </w:r>
      <w:r>
        <w:rPr>
          <w:rFonts w:hint="eastAsia"/>
          <w:b/>
          <w:bCs/>
        </w:rPr>
        <w:t>》</w:t>
      </w:r>
    </w:p>
    <w:p w14:paraId="2D49CDB1">
      <w:pPr>
        <w:rPr>
          <w:b/>
          <w:bCs/>
        </w:rPr>
      </w:pPr>
      <w:r>
        <w:rPr>
          <w:rFonts w:hint="eastAsia"/>
          <w:b/>
          <w:bCs/>
        </w:rPr>
        <w:t>英文书名：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</w:rPr>
        <w:t>WILDLANDS</w:t>
      </w:r>
    </w:p>
    <w:p w14:paraId="0364D70C">
      <w:pPr>
        <w:rPr>
          <w:b/>
          <w:bCs/>
        </w:rPr>
      </w:pPr>
      <w:r>
        <w:rPr>
          <w:rFonts w:hint="eastAsia"/>
          <w:b/>
          <w:bCs/>
        </w:rPr>
        <w:t>作    者：</w:t>
      </w:r>
      <w:r>
        <w:rPr>
          <w:b/>
          <w:szCs w:val="21"/>
        </w:rPr>
        <w:t>Brogen Murphy</w:t>
      </w:r>
    </w:p>
    <w:p w14:paraId="4E9A8F5F">
      <w:pPr>
        <w:rPr>
          <w:b/>
          <w:bCs/>
        </w:rPr>
      </w:pPr>
      <w:r>
        <w:rPr>
          <w:rFonts w:hint="eastAsia"/>
          <w:b/>
          <w:bCs/>
        </w:rPr>
        <w:t>出 版 社：PRH UK</w:t>
      </w:r>
    </w:p>
    <w:p w14:paraId="1A7B0934">
      <w:pPr>
        <w:rPr>
          <w:b/>
          <w:bCs/>
        </w:rPr>
      </w:pPr>
      <w:r>
        <w:rPr>
          <w:rFonts w:hint="eastAsia"/>
          <w:b/>
          <w:bCs/>
        </w:rPr>
        <w:t>代理公司：PRH UK/ANA</w:t>
      </w:r>
    </w:p>
    <w:p w14:paraId="3E81C0CB">
      <w:pPr>
        <w:rPr>
          <w:b/>
          <w:szCs w:val="21"/>
        </w:rPr>
      </w:pPr>
      <w:r>
        <w:rPr>
          <w:b/>
          <w:szCs w:val="21"/>
        </w:rPr>
        <w:t>页    数：</w:t>
      </w:r>
      <w:r>
        <w:rPr>
          <w:rFonts w:hint="eastAsia"/>
          <w:b/>
          <w:szCs w:val="21"/>
          <w:lang w:val="en-US" w:eastAsia="zh-CN"/>
        </w:rPr>
        <w:t>416</w:t>
      </w:r>
      <w:r>
        <w:rPr>
          <w:b/>
          <w:szCs w:val="21"/>
        </w:rPr>
        <w:t>页</w:t>
      </w:r>
    </w:p>
    <w:p w14:paraId="5331790F">
      <w:pPr>
        <w:rPr>
          <w:b/>
          <w:szCs w:val="21"/>
        </w:rPr>
      </w:pPr>
      <w:r>
        <w:rPr>
          <w:b/>
          <w:szCs w:val="21"/>
        </w:rPr>
        <w:t>出版时间：20</w:t>
      </w:r>
      <w:r>
        <w:rPr>
          <w:rFonts w:hint="eastAsia"/>
          <w:b/>
          <w:szCs w:val="21"/>
          <w:lang w:val="en-US" w:eastAsia="zh-CN"/>
        </w:rPr>
        <w:t>25</w:t>
      </w:r>
      <w:r>
        <w:rPr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3</w:t>
      </w:r>
      <w:r>
        <w:rPr>
          <w:rFonts w:hint="eastAsia"/>
          <w:b/>
          <w:szCs w:val="21"/>
        </w:rPr>
        <w:t>月</w:t>
      </w:r>
    </w:p>
    <w:p w14:paraId="60781A07">
      <w:pPr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14:paraId="7A8B584E">
      <w:pPr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14:paraId="76CC2783">
      <w:pPr>
        <w:tabs>
          <w:tab w:val="left" w:pos="2505"/>
        </w:tabs>
        <w:rPr>
          <w:rFonts w:hint="eastAsia"/>
          <w:b/>
          <w:szCs w:val="21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</w:rPr>
        <w:t>儿童文学</w:t>
      </w:r>
    </w:p>
    <w:p w14:paraId="57026192">
      <w:pPr>
        <w:tabs>
          <w:tab w:val="left" w:pos="2505"/>
        </w:tabs>
        <w:rPr>
          <w:rFonts w:hint="eastAsia"/>
          <w:b/>
          <w:color w:val="FF0000"/>
          <w:szCs w:val="21"/>
          <w:lang w:val="en-US" w:eastAsia="zh-CN"/>
        </w:rPr>
      </w:pPr>
      <w:r>
        <w:rPr>
          <w:rFonts w:hint="eastAsia"/>
          <w:b/>
          <w:color w:val="FF0000"/>
          <w:szCs w:val="21"/>
          <w:lang w:val="en-US" w:eastAsia="zh-CN"/>
        </w:rPr>
        <w:t>版权已授：美国</w:t>
      </w:r>
    </w:p>
    <w:p w14:paraId="7F6648A9">
      <w:pPr>
        <w:jc w:val="both"/>
        <w:rPr>
          <w:rFonts w:hint="eastAsia"/>
          <w:b/>
          <w:bCs/>
          <w:color w:val="000000"/>
          <w:szCs w:val="21"/>
          <w:lang w:eastAsia="zh-CN"/>
        </w:rPr>
      </w:pPr>
    </w:p>
    <w:p w14:paraId="674A3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</w:pP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2026年水石书店儿童图书奖短名单</w:t>
      </w:r>
      <w:r>
        <w:rPr>
          <w:rFonts w:hint="eastAsia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(</w:t>
      </w: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Waterstones Children</w:t>
      </w:r>
      <w:r>
        <w:rPr>
          <w:rFonts w:hint="default" w:cs="宋体"/>
          <w:b/>
          <w:bCs/>
          <w:i w:val="0"/>
          <w:strike w:val="0"/>
          <w:color w:val="136035"/>
          <w:sz w:val="21"/>
          <w:szCs w:val="21"/>
          <w:u w:val="none"/>
          <w:lang w:val="en-US" w:eastAsia="zh-CN"/>
        </w:rPr>
        <w:t>’</w:t>
      </w: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s Book Prize 2026</w:t>
      </w:r>
      <w:r>
        <w:rPr>
          <w:rFonts w:hint="eastAsia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)</w:t>
      </w:r>
    </w:p>
    <w:p w14:paraId="0CFC6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</w:pP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2025年温赖特自然写作奖长名单</w:t>
      </w:r>
      <w:r>
        <w:rPr>
          <w:rFonts w:hint="eastAsia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(</w:t>
      </w: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Wainwright Prize 2025</w:t>
      </w:r>
      <w:r>
        <w:rPr>
          <w:rFonts w:hint="eastAsia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)</w:t>
      </w: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，儿童小说组冠军</w:t>
      </w:r>
      <w:r>
        <w:rPr>
          <w:rFonts w:hint="eastAsia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(</w:t>
      </w: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The Children's Wainwright Prize 2025 Fiction category</w:t>
      </w:r>
      <w:r>
        <w:rPr>
          <w:rFonts w:hint="eastAsia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)</w:t>
      </w:r>
    </w:p>
    <w:p w14:paraId="0EE6F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</w:pP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2026年布兰福德・博阿斯处女作奖</w:t>
      </w:r>
      <w:r>
        <w:rPr>
          <w:rFonts w:hint="eastAsia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(</w:t>
      </w: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Branford Boase Award 2026</w:t>
      </w:r>
      <w:r>
        <w:rPr>
          <w:rFonts w:hint="eastAsia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)</w:t>
      </w:r>
    </w:p>
    <w:p w14:paraId="159529A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/>
          <w:bCs w:val="0"/>
          <w:color w:val="136035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Times New Roman"/>
          <w:b/>
          <w:bCs w:val="0"/>
          <w:color w:val="136035"/>
          <w:kern w:val="2"/>
          <w:sz w:val="21"/>
          <w:szCs w:val="21"/>
          <w:lang w:val="en-US" w:eastAsia="zh-CN" w:bidi="ar"/>
        </w:rPr>
        <w:t>《金融时报》(Financial Times)</w:t>
      </w:r>
      <w:r>
        <w:rPr>
          <w:rFonts w:hint="eastAsia" w:ascii="宋体" w:hAnsi="宋体" w:eastAsia="宋体" w:cs="宋体"/>
          <w:b/>
          <w:bCs w:val="0"/>
          <w:color w:val="136035"/>
          <w:kern w:val="2"/>
          <w:sz w:val="21"/>
          <w:szCs w:val="21"/>
          <w:lang w:val="en-US" w:eastAsia="zh-CN" w:bidi="ar"/>
        </w:rPr>
        <w:t>“</w:t>
      </w:r>
      <w:r>
        <w:rPr>
          <w:rFonts w:hint="default" w:ascii="Times New Roman" w:hAnsi="Times New Roman" w:eastAsia="宋体" w:cs="Times New Roman"/>
          <w:b/>
          <w:bCs w:val="0"/>
          <w:color w:val="136035"/>
          <w:kern w:val="2"/>
          <w:sz w:val="21"/>
          <w:szCs w:val="21"/>
          <w:lang w:val="en-US" w:eastAsia="zh-CN" w:bidi="ar"/>
        </w:rPr>
        <w:t>2025</w:t>
      </w:r>
      <w:r>
        <w:rPr>
          <w:rFonts w:hint="eastAsia" w:ascii="宋体" w:hAnsi="宋体" w:eastAsia="宋体" w:cs="宋体"/>
          <w:b/>
          <w:bCs w:val="0"/>
          <w:color w:val="136035"/>
          <w:kern w:val="2"/>
          <w:sz w:val="21"/>
          <w:szCs w:val="21"/>
          <w:lang w:val="en-US" w:eastAsia="zh-CN" w:bidi="ar"/>
        </w:rPr>
        <w:t>年夏季最佳图书”</w:t>
      </w:r>
      <w:r>
        <w:rPr>
          <w:rFonts w:hint="default" w:ascii="Times New Roman" w:hAnsi="Times New Roman" w:cs="Times New Roman"/>
          <w:b/>
          <w:bCs w:val="0"/>
          <w:color w:val="136035"/>
          <w:kern w:val="2"/>
          <w:sz w:val="21"/>
          <w:szCs w:val="21"/>
          <w:lang w:val="en-US" w:eastAsia="zh-CN" w:bidi="ar"/>
        </w:rPr>
        <w:t>("Best Summer Books of 2025")</w:t>
      </w:r>
    </w:p>
    <w:p w14:paraId="0B336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</w:pP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入围彼得斯儿童年度图书奖</w:t>
      </w:r>
      <w:r>
        <w:rPr>
          <w:rFonts w:hint="eastAsia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(</w:t>
      </w: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Peters Children's Book of the Year</w:t>
      </w:r>
      <w:r>
        <w:rPr>
          <w:rFonts w:hint="eastAsia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)</w:t>
      </w: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2026年短名单</w:t>
      </w:r>
    </w:p>
    <w:p w14:paraId="14917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</w:pP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入围雷德布里奇图书奖</w:t>
      </w:r>
      <w:r>
        <w:rPr>
          <w:rFonts w:hint="eastAsia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(</w:t>
      </w: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Redbridge Book Award</w:t>
      </w:r>
      <w:r>
        <w:rPr>
          <w:rFonts w:hint="eastAsia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)</w:t>
      </w: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2026年短名单</w:t>
      </w:r>
    </w:p>
    <w:p w14:paraId="5848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</w:pP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入围什罗普郡图书节“最佳图书奖”</w:t>
      </w:r>
      <w:r>
        <w:rPr>
          <w:rFonts w:hint="eastAsia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(</w:t>
      </w: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Shropshire Book Fes</w:t>
      </w:r>
      <w:r>
        <w:rPr>
          <w:rFonts w:hint="default" w:ascii="Times New Roman" w:hAnsi="Times New Roman" w:eastAsia="宋体" w:cs="Times New Roman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 xml:space="preserve">t’s </w:t>
      </w: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Big Book Award</w:t>
      </w:r>
      <w:r>
        <w:rPr>
          <w:rFonts w:hint="eastAsia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)</w:t>
      </w: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2026年短名单</w:t>
      </w:r>
    </w:p>
    <w:p w14:paraId="2A048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color w:val="136035"/>
          <w:szCs w:val="21"/>
          <w:lang w:eastAsia="zh-CN"/>
        </w:rPr>
      </w:pP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2025年英国最畅销的中年级处女作之一</w:t>
      </w:r>
      <w:r>
        <w:rPr>
          <w:rFonts w:hint="eastAsia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，</w:t>
      </w: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在英国TCM渠道的前9个月内售出超过10,000册水石书店</w:t>
      </w:r>
      <w:r>
        <w:rPr>
          <w:rFonts w:hint="eastAsia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(</w:t>
      </w:r>
      <w:r>
        <w:rPr>
          <w:rFonts w:hint="eastAsia" w:ascii="Times New Roman" w:hAnsi="Times New Roman" w:eastAsia="宋体" w:cs="宋体"/>
          <w:b/>
          <w:bCs/>
          <w:i/>
          <w:iCs/>
          <w:strike w:val="0"/>
          <w:color w:val="136035"/>
          <w:sz w:val="21"/>
          <w:szCs w:val="21"/>
          <w:u w:val="none"/>
          <w:lang w:eastAsia="zh-CN"/>
        </w:rPr>
        <w:t>Waterstones</w:t>
      </w:r>
      <w:r>
        <w:rPr>
          <w:rFonts w:hint="eastAsia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)</w:t>
      </w:r>
      <w:r>
        <w:rPr>
          <w:rFonts w:hint="eastAsia" w:ascii="Times New Roman" w:hAnsi="Times New Roman" w:eastAsia="宋体" w:cs="宋体"/>
          <w:b/>
          <w:bCs/>
          <w:i w:val="0"/>
          <w:strike w:val="0"/>
          <w:color w:val="136035"/>
          <w:sz w:val="21"/>
          <w:szCs w:val="21"/>
          <w:u w:val="none"/>
          <w:lang w:eastAsia="zh-CN"/>
        </w:rPr>
        <w:t>及多家独立书店力荐</w:t>
      </w:r>
    </w:p>
    <w:p w14:paraId="331B7B61">
      <w:pPr>
        <w:jc w:val="both"/>
        <w:rPr>
          <w:rFonts w:hint="eastAsia"/>
          <w:b/>
          <w:bCs/>
          <w:color w:val="000000"/>
          <w:szCs w:val="21"/>
          <w:lang w:eastAsia="zh-CN"/>
        </w:rPr>
      </w:pPr>
    </w:p>
    <w:p w14:paraId="1D1CAD6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EE3629F">
      <w:pPr>
        <w:rPr>
          <w:b/>
          <w:bCs/>
          <w:color w:val="000000"/>
          <w:szCs w:val="21"/>
        </w:rPr>
      </w:pPr>
    </w:p>
    <w:p w14:paraId="6D966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Cs w:val="21"/>
        </w:rPr>
      </w:pPr>
      <w:bookmarkStart w:id="0" w:name="OLE_LINK38"/>
      <w:bookmarkStart w:id="1" w:name="OLE_LINK43"/>
      <w:r>
        <w:rPr>
          <w:rFonts w:hint="eastAsia"/>
          <w:b w:val="0"/>
          <w:bCs w:val="0"/>
          <w:szCs w:val="21"/>
        </w:rPr>
        <w:t>故事发生在25年后的未来：人类被禁止踏入</w:t>
      </w:r>
      <w:r>
        <w:rPr>
          <w:rFonts w:hint="eastAsia"/>
          <w:b w:val="0"/>
          <w:bCs w:val="0"/>
          <w:szCs w:val="21"/>
          <w:lang w:eastAsia="zh-CN"/>
        </w:rPr>
        <w:t>“</w:t>
      </w:r>
      <w:r>
        <w:rPr>
          <w:rFonts w:hint="eastAsia"/>
          <w:b w:val="0"/>
          <w:bCs w:val="0"/>
          <w:szCs w:val="21"/>
        </w:rPr>
        <w:t>荒野秘境</w:t>
      </w:r>
      <w:r>
        <w:rPr>
          <w:rFonts w:hint="eastAsia"/>
          <w:b w:val="0"/>
          <w:bCs w:val="0"/>
          <w:szCs w:val="21"/>
          <w:lang w:eastAsia="zh-CN"/>
        </w:rPr>
        <w:t>”</w:t>
      </w:r>
      <w:r>
        <w:rPr>
          <w:rFonts w:hint="eastAsia"/>
          <w:b w:val="0"/>
          <w:bCs w:val="0"/>
          <w:szCs w:val="21"/>
        </w:rPr>
        <w:t>——这片横跨英国的广袤区域里，狼群、猞猁、野牛自由驰骋。唯一的例外，是一条横穿秘境核心、连接伦敦与格拉斯哥的高速列车线。</w:t>
      </w:r>
      <w:bookmarkStart w:id="2" w:name="_GoBack"/>
      <w:bookmarkEnd w:id="2"/>
    </w:p>
    <w:p w14:paraId="360D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Cs w:val="21"/>
        </w:rPr>
      </w:pPr>
    </w:p>
    <w:p w14:paraId="0D4CE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13岁的阿斯特丽德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Astrid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与妹妹英迪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Indie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乘坐列车时，列车意外临时停靠……姐妹俩不慎被遗落在荒野之中。这片土地充满震撼的自然奇观，也暗藏致命危险。她们身边只有一个背包、一部没有信号的手机，以及彼此。</w:t>
      </w:r>
    </w:p>
    <w:p w14:paraId="7D55C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Cs w:val="21"/>
        </w:rPr>
      </w:pPr>
    </w:p>
    <w:p w14:paraId="7280B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/>
          <w:b w:val="0"/>
          <w:bCs w:val="0"/>
          <w:szCs w:val="21"/>
        </w:rPr>
        <w:t>每一次走错路，都让她们更深地陷入荒野。她们能否凭借智慧与勇气活下去？为了回家，你愿意付出多大的努力？</w:t>
      </w:r>
    </w:p>
    <w:p w14:paraId="1356FC19">
      <w:pPr>
        <w:shd w:val="clear" w:color="auto" w:fill="FFFFFF"/>
        <w:rPr>
          <w:rFonts w:hint="eastAsia" w:eastAsia="宋体"/>
          <w:b/>
          <w:bCs/>
          <w:color w:val="000000"/>
          <w:szCs w:val="21"/>
          <w:lang w:eastAsia="zh-CN"/>
        </w:rPr>
      </w:pPr>
    </w:p>
    <w:p w14:paraId="2E4155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作者自述：</w:t>
      </w:r>
    </w:p>
    <w:p w14:paraId="0C6091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787A50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我相信，我们讲述的故事，会塑造我们的世界。如果我们一直讲述气候崩溃的反乌托邦故事，那很可能就会成为现实。倘若相反，我们讲述充满希望的故事呢？倘若我们给人们——尤其是孩子——一个可以为之努力的美好未来图景呢？</w:t>
      </w:r>
    </w:p>
    <w:p w14:paraId="6A3045B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7890C3C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媒体评价：</w:t>
      </w:r>
    </w:p>
    <w:p w14:paraId="3AF24F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5F1684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我喜欢这本书。</w:t>
      </w:r>
    </w:p>
    <w:p w14:paraId="124236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1"/>
          <w:szCs w:val="21"/>
          <w:lang w:val="en-US" w:eastAsia="zh-CN" w:bidi="ar"/>
        </w:rPr>
        <w:t>Hannah Gold</w:t>
      </w: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，《最后的熊》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1"/>
          <w:szCs w:val="21"/>
          <w:lang w:val="en-US" w:eastAsia="zh-CN" w:bidi="ar"/>
        </w:rPr>
        <w:t>(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The Last Bear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1"/>
          <w:szCs w:val="21"/>
          <w:lang w:val="en-US" w:eastAsia="zh-CN" w:bidi="ar"/>
        </w:rPr>
        <w:t>)</w:t>
      </w: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作者</w:t>
      </w:r>
    </w:p>
    <w:p w14:paraId="33A3A7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395F9BC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一场生动而令人难忘的生态冒险。</w:t>
      </w:r>
    </w:p>
    <w:p w14:paraId="6A0140C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1"/>
          <w:szCs w:val="21"/>
          <w:lang w:val="en-US" w:eastAsia="zh-CN" w:bidi="ar"/>
        </w:rPr>
        <w:t>James Lovegrove</w:t>
      </w: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1"/>
          <w:szCs w:val="21"/>
          <w:lang w:val="en-US" w:eastAsia="zh-CN" w:bidi="ar"/>
        </w:rPr>
        <w:t>《金融时报》(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Financial Times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1"/>
          <w:szCs w:val="21"/>
          <w:lang w:val="en-US" w:eastAsia="zh-CN" w:bidi="ar"/>
        </w:rPr>
        <w:t>)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2"/>
          <w:sz w:val="21"/>
          <w:szCs w:val="21"/>
          <w:lang w:val="en-US" w:eastAsia="zh-CN" w:bidi="ar"/>
        </w:rPr>
        <w:t>2025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年夏季最佳图书”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1"/>
          <w:szCs w:val="21"/>
          <w:lang w:val="en-US" w:eastAsia="zh-CN" w:bidi="ar"/>
        </w:rPr>
        <w:t>("Best Summer Books of 2025")</w:t>
      </w:r>
    </w:p>
    <w:p w14:paraId="41CE7DA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3B5C55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有时候，会有一些书让你知道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1"/>
          <w:szCs w:val="21"/>
          <w:lang w:val="en-US" w:eastAsia="zh-CN" w:bidi="ar"/>
        </w:rPr>
        <w:t>它会长久留在你的心中，而《荒野之地》正</w:t>
      </w: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是其中之一。</w:t>
      </w:r>
    </w:p>
    <w:p w14:paraId="02284A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——瓦什蒂·哈迪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1"/>
          <w:szCs w:val="21"/>
          <w:lang w:val="en-US" w:eastAsia="zh-CN" w:bidi="ar"/>
        </w:rPr>
        <w:t>(Vashti Hardy)，《光风》(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Brightstorm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1"/>
          <w:szCs w:val="21"/>
          <w:lang w:val="en-US" w:eastAsia="zh-CN" w:bidi="ar"/>
        </w:rPr>
        <w:t>)系列作者</w:t>
      </w:r>
    </w:p>
    <w:p w14:paraId="47D33A7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6CE2E4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真实可信、打动人心，这部有望成为经典的作品始终保持着令人紧张到屏息的现实感。</w:t>
      </w:r>
    </w:p>
    <w:p w14:paraId="651C58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Teach Primary</w:t>
      </w: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杂志</w:t>
      </w:r>
    </w:p>
    <w:p w14:paraId="7B4B74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1BBE1A0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故事发生在一个乌托邦式的景观中，探讨人类与环境关系的重大问题，这是一部在逆境中求生的扣人心弦且令人耳目一新的原创故事。引人入胜、惊险刺激且发人深省。</w:t>
      </w:r>
    </w:p>
    <w:p w14:paraId="014A48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right"/>
        <w:rPr>
          <w:rFonts w:hint="default" w:ascii="Times New Roman" w:hAnsi="Times New Roman" w:cs="Times New Roman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BookTrust</w:t>
      </w:r>
    </w:p>
    <w:p w14:paraId="7BD917A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5412153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本书的核心是一个关于坚韧、姐妹之爱与希望的故事，这一切被包裹在一场精彩的冒险之中。每一章都充满了情感深度、冒险困境以及关于英国生态未来可能走向的发人深省的讨论——一部精彩之作！</w:t>
      </w:r>
    </w:p>
    <w:p w14:paraId="0E21177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right"/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1"/>
          <w:szCs w:val="21"/>
          <w:lang w:val="en-US" w:eastAsia="zh-CN" w:bidi="ar"/>
        </w:rPr>
        <w:t>David O'Rourke，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Books For Keeps</w:t>
      </w:r>
    </w:p>
    <w:p w14:paraId="6C5A707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1880217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</w:t>
      </w: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设定在近未来幻想世界，这部环保主题冒险之作充满了早已消失的珍稀动植物。情节紧张刺激，全程让人屏息。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”</w:t>
      </w:r>
    </w:p>
    <w:p w14:paraId="742560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right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——《少年周刊》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(</w:t>
      </w:r>
      <w:r>
        <w:rPr>
          <w:rFonts w:hint="default" w:ascii="Times New Roman" w:hAnsi="Times New Roman" w:cs="宋体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The Week Junior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)</w:t>
      </w: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本周好书</w:t>
      </w:r>
    </w:p>
    <w:p w14:paraId="1A873E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7EF339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</w:t>
      </w: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墨菲将家庭故事置于宏大议题之下，环保思考与家庭羁绊交织得恰到好处。这片田园诗般的场景，也在讲述一种希望：人类无论在微观还是宏观层面，都有能力守护与拯救世界。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”</w:t>
      </w:r>
    </w:p>
    <w:p w14:paraId="78A645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right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——《爱尔兰时报》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(</w:t>
      </w:r>
      <w:r>
        <w:rPr>
          <w:rFonts w:hint="default" w:ascii="Times New Roman" w:hAnsi="Times New Roman" w:cs="宋体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The Irish Times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)</w:t>
      </w:r>
    </w:p>
    <w:p w14:paraId="1CB6DC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160D43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</w:t>
      </w: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在竞争激烈的评选中，《荒野秘境》第一眼就抓住了评审团的心。这个关于勇气、姐妹情与生存的紧张故事，设定在想象力绝美的荒野之中，令我们惊艳。布罗根・墨菲笔下，两个女孩在濒危庇护所中寻找出路的冒险，从开篇就牢牢抓住读者。文笔流畅易读，角色令人共情，场景跃然纸上。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”</w:t>
      </w:r>
    </w:p>
    <w:p w14:paraId="0BE3466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default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——Uju Asika，温赖特奖评委会主席</w:t>
      </w:r>
    </w:p>
    <w:p w14:paraId="47C44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559B3708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5ADBB672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F4C2432">
      <w:pPr>
        <w:shd w:val="clear" w:color="auto" w:fill="FFFFFF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300730" cy="2532380"/>
            <wp:effectExtent l="0" t="0" r="4445" b="127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0730" cy="2532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807F41">
      <w:pPr>
        <w:shd w:val="clear" w:color="auto" w:fill="FFFFFF"/>
        <w:rPr>
          <w:b/>
          <w:bCs/>
          <w:color w:val="000000"/>
          <w:szCs w:val="21"/>
        </w:rPr>
      </w:pPr>
    </w:p>
    <w:p w14:paraId="05B06165">
      <w:pPr>
        <w:shd w:val="clear" w:color="auto" w:fill="FFFFFF"/>
        <w:rPr>
          <w:b/>
          <w:bCs/>
          <w:color w:val="000000"/>
          <w:szCs w:val="21"/>
        </w:rPr>
      </w:pPr>
    </w:p>
    <w:p w14:paraId="6AC6415D">
      <w:pPr>
        <w:rPr>
          <w:rFonts w:hint="eastAsia" w:eastAsia="宋体"/>
          <w:b/>
          <w:bCs/>
          <w:lang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73660</wp:posOffset>
            </wp:positionV>
            <wp:extent cx="1271905" cy="1954530"/>
            <wp:effectExtent l="0" t="0" r="4445" b="7620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中文书名：《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  <w:t>荒野秘境</w:t>
      </w:r>
      <w:r>
        <w:rPr>
          <w:rFonts w:hint="default" w:ascii="Times New Roman" w:hAnsi="Times New Roman" w:cs="Times New Roman"/>
          <w:b/>
          <w:bCs w:val="0"/>
          <w:kern w:val="2"/>
          <w:sz w:val="21"/>
          <w:szCs w:val="21"/>
          <w:lang w:val="en-US" w:eastAsia="zh-CN"/>
        </w:rPr>
        <w:t>2</w:t>
      </w:r>
      <w:r>
        <w:rPr>
          <w:rFonts w:hint="eastAsia"/>
          <w:b/>
          <w:bCs/>
        </w:rPr>
        <w:t>》</w:t>
      </w:r>
    </w:p>
    <w:p w14:paraId="714A337B">
      <w:pPr>
        <w:rPr>
          <w:b/>
          <w:bCs/>
        </w:rPr>
      </w:pPr>
      <w:r>
        <w:rPr>
          <w:rFonts w:hint="eastAsia"/>
          <w:b/>
          <w:bCs/>
        </w:rPr>
        <w:t>英文书名：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</w:rPr>
        <w:t>WILDLANDS</w:t>
      </w:r>
    </w:p>
    <w:p w14:paraId="2ACCF596">
      <w:pPr>
        <w:rPr>
          <w:b/>
          <w:bCs/>
        </w:rPr>
      </w:pPr>
      <w:r>
        <w:rPr>
          <w:rFonts w:hint="eastAsia"/>
          <w:b/>
          <w:bCs/>
        </w:rPr>
        <w:t>作    者：</w:t>
      </w:r>
      <w:r>
        <w:rPr>
          <w:b/>
          <w:szCs w:val="21"/>
        </w:rPr>
        <w:t>Brogen Murphy</w:t>
      </w:r>
    </w:p>
    <w:p w14:paraId="43CB71FC">
      <w:pPr>
        <w:rPr>
          <w:b/>
          <w:bCs/>
        </w:rPr>
      </w:pPr>
      <w:r>
        <w:rPr>
          <w:rFonts w:hint="eastAsia"/>
          <w:b/>
          <w:bCs/>
        </w:rPr>
        <w:t>出 版 社：PRH UK</w:t>
      </w:r>
    </w:p>
    <w:p w14:paraId="235BD767">
      <w:pPr>
        <w:rPr>
          <w:b/>
          <w:bCs/>
        </w:rPr>
      </w:pPr>
      <w:r>
        <w:rPr>
          <w:rFonts w:hint="eastAsia"/>
          <w:b/>
          <w:bCs/>
        </w:rPr>
        <w:t>代理公司：PRH UK/ANA</w:t>
      </w:r>
    </w:p>
    <w:p w14:paraId="14985F16">
      <w:pPr>
        <w:rPr>
          <w:b/>
          <w:bCs/>
        </w:rPr>
      </w:pPr>
      <w:r>
        <w:rPr>
          <w:rFonts w:hint="eastAsia"/>
          <w:b/>
          <w:bCs/>
        </w:rPr>
        <w:t>页    数：</w:t>
      </w:r>
      <w:r>
        <w:rPr>
          <w:rFonts w:hint="eastAsia"/>
          <w:b/>
          <w:bCs/>
          <w:lang w:val="en-US" w:eastAsia="zh-CN"/>
        </w:rPr>
        <w:t>320</w:t>
      </w:r>
      <w:r>
        <w:rPr>
          <w:rFonts w:hint="eastAsia"/>
          <w:b/>
          <w:bCs/>
        </w:rPr>
        <w:t>页</w:t>
      </w:r>
    </w:p>
    <w:p w14:paraId="2386B36E">
      <w:pPr>
        <w:rPr>
          <w:b/>
          <w:bCs/>
        </w:rPr>
      </w:pPr>
      <w:r>
        <w:rPr>
          <w:rFonts w:hint="eastAsia"/>
          <w:b/>
          <w:bCs/>
        </w:rPr>
        <w:t>出版时间：202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>9</w:t>
      </w:r>
      <w:r>
        <w:rPr>
          <w:rFonts w:hint="eastAsia"/>
          <w:b/>
          <w:bCs/>
        </w:rPr>
        <w:t>月</w:t>
      </w:r>
    </w:p>
    <w:p w14:paraId="56BD45A8">
      <w:pPr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14:paraId="7236C1BE">
      <w:pPr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14:paraId="1C6F422B">
      <w:pPr>
        <w:tabs>
          <w:tab w:val="left" w:pos="2505"/>
        </w:tabs>
        <w:rPr>
          <w:rFonts w:hint="eastAsia"/>
          <w:b/>
          <w:szCs w:val="21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</w:rPr>
        <w:t>儿童文学</w:t>
      </w:r>
    </w:p>
    <w:p w14:paraId="3EBC89B6">
      <w:pPr>
        <w:tabs>
          <w:tab w:val="left" w:pos="2505"/>
        </w:tabs>
        <w:rPr>
          <w:rFonts w:hint="eastAsia"/>
          <w:b/>
          <w:color w:val="FF0000"/>
          <w:szCs w:val="21"/>
          <w:lang w:val="en-US" w:eastAsia="zh-CN"/>
        </w:rPr>
      </w:pPr>
      <w:r>
        <w:rPr>
          <w:rFonts w:hint="eastAsia"/>
          <w:b/>
          <w:color w:val="FF0000"/>
          <w:szCs w:val="21"/>
          <w:lang w:val="en-US" w:eastAsia="zh-CN"/>
        </w:rPr>
        <w:t>版权已授：美国</w:t>
      </w:r>
    </w:p>
    <w:p w14:paraId="466B5001">
      <w:pPr>
        <w:shd w:val="clear" w:color="auto" w:fill="FFFFFF"/>
        <w:rPr>
          <w:b/>
          <w:bCs/>
          <w:color w:val="000000"/>
          <w:szCs w:val="21"/>
        </w:rPr>
      </w:pPr>
    </w:p>
    <w:p w14:paraId="0A0F649C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内容简介：</w:t>
      </w:r>
    </w:p>
    <w:p w14:paraId="7219AC98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E8A7627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回到一个近未来、完成“再野化”(rewilded)的英国，展开另一场惊险而发人深省的冒险，获奖作者布罗根·墨菲为我们带来一个关于勇气、友谊与希望的故事。</w:t>
      </w:r>
    </w:p>
    <w:p w14:paraId="7077AEA1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3A0809EC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芬恩(Finn)生活在缓冲区(Buffer Zone)，位于荒野之地边缘——那是一片广袤的再野化景观，栖息着野猪、野牛和海狸。但当他的父亲收留了一只失去母亲的小熊时，他平静的生活被彻底打破——这个秘密可能让他们付出一切代价。</w:t>
      </w:r>
    </w:p>
    <w:p w14:paraId="096B96AE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0A995D5D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在从荒野之地被救出之后，阿斯特丽德(Astrid)正竭尽所能揭露那些威胁这片受保护栖息地的偷猎者——但没有人愿意倾听。</w:t>
      </w:r>
    </w:p>
    <w:p w14:paraId="491FC076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99D9677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当芬恩的小熊长得太大、再也无法隐藏时，而阿斯特丽德的母亲制定了一项大胆计划，试图获取偷猎者非法活动的证据时，这两个孩子分别踏上了各自的旅程——穿越陆地、海洋与天空。</w:t>
      </w:r>
    </w:p>
    <w:p w14:paraId="5CDDB683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CFDFFD4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但冬天正在逼近，一场可怕的风暴正在酝酿……</w:t>
      </w:r>
    </w:p>
    <w:p w14:paraId="640D7E22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23629426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被困在荒野之地的核心地带——彼此之间隐藏着秘密，危险也比他们意识到的更加接近——他们能否学会彼此信任，从而拯救他们最珍视的一切？</w:t>
      </w:r>
    </w:p>
    <w:p w14:paraId="45EDF978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D77187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作者简介：</w:t>
      </w:r>
    </w:p>
    <w:p w14:paraId="762898CA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156845</wp:posOffset>
            </wp:positionV>
            <wp:extent cx="704215" cy="869315"/>
            <wp:effectExtent l="0" t="0" r="635" b="6985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14509" t="2604" r="21297" b="29583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020C7B1">
      <w:pPr>
        <w:ind w:firstLine="422" w:firstLineChars="200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布罗根・墨菲</w:t>
      </w:r>
      <w:r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Brogen Murphy</w:t>
      </w:r>
      <w:r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)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毕业于剑桥大学动物学专业，此后一直致力于探索如何真正地拯救世界。在短暂参与气候行动后，他投身清洁能源推广领域十五年，助力构建低碳未来。目前，他与妻子一同过着旅居生活，寻找理想的定居之地。</w:t>
      </w:r>
    </w:p>
    <w:p w14:paraId="55B1C6BE">
      <w:pP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2C2458E2">
      <w:pP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7893434D">
      <w:pPr>
        <w:ind w:firstLine="422" w:firstLineChars="200"/>
        <w:rPr>
          <w:b/>
          <w:bCs/>
          <w:color w:val="000000"/>
          <w:szCs w:val="21"/>
        </w:rPr>
      </w:pPr>
    </w:p>
    <w:p w14:paraId="7D1C7DBB">
      <w:pPr>
        <w:shd w:val="clear" w:color="auto" w:fill="FFFFFF"/>
        <w:rPr>
          <w:rFonts w:hint="default"/>
          <w:b/>
          <w:bCs/>
          <w:color w:val="000000"/>
          <w:szCs w:val="21"/>
          <w:lang w:val="en-US" w:eastAsia="zh-CN"/>
        </w:rPr>
      </w:pPr>
    </w:p>
    <w:bookmarkEnd w:id="0"/>
    <w:bookmarkEnd w:id="1"/>
    <w:p w14:paraId="67E96A5F">
      <w:pPr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/>
          <w:szCs w:val="21"/>
        </w:rPr>
      </w:pPr>
    </w:p>
    <w:p w14:paraId="21B2A4BF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04D389D2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6EF0BB2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7AB0B5A6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B470455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0E91319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33F941E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056A365">
      <w:pPr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3BAC5843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3EE63B"/>
    <w:multiLevelType w:val="singleLevel"/>
    <w:tmpl w:val="E13EE63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C0951"/>
    <w:rsid w:val="000C12AA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92DB0"/>
    <w:rsid w:val="00193733"/>
    <w:rsid w:val="00195D6F"/>
    <w:rsid w:val="001978B6"/>
    <w:rsid w:val="001A34F9"/>
    <w:rsid w:val="001A7F1D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F71"/>
    <w:rsid w:val="001E4875"/>
    <w:rsid w:val="001E5B0A"/>
    <w:rsid w:val="001F0F15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6686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655CB"/>
    <w:rsid w:val="0047208E"/>
    <w:rsid w:val="00480D9C"/>
    <w:rsid w:val="00485E2E"/>
    <w:rsid w:val="00486E31"/>
    <w:rsid w:val="00490C30"/>
    <w:rsid w:val="0049164F"/>
    <w:rsid w:val="00495695"/>
    <w:rsid w:val="004A3CC4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5127"/>
    <w:rsid w:val="0059190A"/>
    <w:rsid w:val="005A2699"/>
    <w:rsid w:val="005B0941"/>
    <w:rsid w:val="005B2CF5"/>
    <w:rsid w:val="005B444D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A075C"/>
    <w:rsid w:val="006A1541"/>
    <w:rsid w:val="006A4538"/>
    <w:rsid w:val="006B6CAB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7108B"/>
    <w:rsid w:val="0088104D"/>
    <w:rsid w:val="008833DC"/>
    <w:rsid w:val="00886B5F"/>
    <w:rsid w:val="00890811"/>
    <w:rsid w:val="0089093F"/>
    <w:rsid w:val="00895CB6"/>
    <w:rsid w:val="008965A9"/>
    <w:rsid w:val="008A5D6D"/>
    <w:rsid w:val="008A5E3B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58"/>
    <w:rsid w:val="008F46C1"/>
    <w:rsid w:val="008F5AD1"/>
    <w:rsid w:val="00903318"/>
    <w:rsid w:val="00906691"/>
    <w:rsid w:val="009125AE"/>
    <w:rsid w:val="00916A50"/>
    <w:rsid w:val="00916DF7"/>
    <w:rsid w:val="009222F0"/>
    <w:rsid w:val="0092761D"/>
    <w:rsid w:val="00931DDB"/>
    <w:rsid w:val="0093449D"/>
    <w:rsid w:val="00934EEE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89B"/>
    <w:rsid w:val="00A67972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4579"/>
    <w:rsid w:val="00AA0DEF"/>
    <w:rsid w:val="00AA1976"/>
    <w:rsid w:val="00AA64B4"/>
    <w:rsid w:val="00AB060D"/>
    <w:rsid w:val="00AB534B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3F5B"/>
    <w:rsid w:val="00B04029"/>
    <w:rsid w:val="00B057F1"/>
    <w:rsid w:val="00B074B6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3409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2BFD"/>
    <w:rsid w:val="00C13196"/>
    <w:rsid w:val="00C1399B"/>
    <w:rsid w:val="00C16D2E"/>
    <w:rsid w:val="00C2228B"/>
    <w:rsid w:val="00C23AB9"/>
    <w:rsid w:val="00C2713A"/>
    <w:rsid w:val="00C308BC"/>
    <w:rsid w:val="00C40DC8"/>
    <w:rsid w:val="00C413B9"/>
    <w:rsid w:val="00C421F4"/>
    <w:rsid w:val="00C50DEF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97E93"/>
    <w:rsid w:val="00DA15D1"/>
    <w:rsid w:val="00DA5A56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5659"/>
    <w:rsid w:val="00E2611D"/>
    <w:rsid w:val="00E4214C"/>
    <w:rsid w:val="00E43598"/>
    <w:rsid w:val="00E4488F"/>
    <w:rsid w:val="00E45CBE"/>
    <w:rsid w:val="00E5053C"/>
    <w:rsid w:val="00E509A5"/>
    <w:rsid w:val="00E51354"/>
    <w:rsid w:val="00E54E5E"/>
    <w:rsid w:val="00E557C1"/>
    <w:rsid w:val="00E559BC"/>
    <w:rsid w:val="00E56ADE"/>
    <w:rsid w:val="00E56E79"/>
    <w:rsid w:val="00E65115"/>
    <w:rsid w:val="00E725A1"/>
    <w:rsid w:val="00E7484D"/>
    <w:rsid w:val="00E82FB1"/>
    <w:rsid w:val="00E914B6"/>
    <w:rsid w:val="00E95DDD"/>
    <w:rsid w:val="00EA3F22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167B"/>
    <w:rsid w:val="00EE4676"/>
    <w:rsid w:val="00EF60DB"/>
    <w:rsid w:val="00F0073D"/>
    <w:rsid w:val="00F033EC"/>
    <w:rsid w:val="00F039F9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3F3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3311D3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F1B1CA6"/>
    <w:rsid w:val="21DC5EE4"/>
    <w:rsid w:val="229E793E"/>
    <w:rsid w:val="256B5BB0"/>
    <w:rsid w:val="25BE7CF3"/>
    <w:rsid w:val="273146EB"/>
    <w:rsid w:val="27321C92"/>
    <w:rsid w:val="286A24EC"/>
    <w:rsid w:val="287303E4"/>
    <w:rsid w:val="28FD455E"/>
    <w:rsid w:val="291C72C0"/>
    <w:rsid w:val="294F1F48"/>
    <w:rsid w:val="2BAE02EF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3FDF5E33"/>
    <w:rsid w:val="4199403C"/>
    <w:rsid w:val="45083B8C"/>
    <w:rsid w:val="4603463C"/>
    <w:rsid w:val="468C3169"/>
    <w:rsid w:val="485246CB"/>
    <w:rsid w:val="494B7BFF"/>
    <w:rsid w:val="4A392FB7"/>
    <w:rsid w:val="4CDA730D"/>
    <w:rsid w:val="4D992556"/>
    <w:rsid w:val="4E87411E"/>
    <w:rsid w:val="4E9F4AB7"/>
    <w:rsid w:val="4EEB4B50"/>
    <w:rsid w:val="52C442F7"/>
    <w:rsid w:val="53353075"/>
    <w:rsid w:val="53F32DF7"/>
    <w:rsid w:val="564055B9"/>
    <w:rsid w:val="59296817"/>
    <w:rsid w:val="59E81C22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6857253"/>
    <w:rsid w:val="66AE722F"/>
    <w:rsid w:val="66F63E73"/>
    <w:rsid w:val="674455A4"/>
    <w:rsid w:val="68202442"/>
    <w:rsid w:val="6E9A5873"/>
    <w:rsid w:val="6F0E50B8"/>
    <w:rsid w:val="714C3AC4"/>
    <w:rsid w:val="724427AD"/>
    <w:rsid w:val="72682163"/>
    <w:rsid w:val="73B21D95"/>
    <w:rsid w:val="73D3309A"/>
    <w:rsid w:val="77E96C58"/>
    <w:rsid w:val="785E7553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40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39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正文文本 字符"/>
    <w:basedOn w:val="12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1676</Words>
  <Characters>2314</Characters>
  <Lines>1</Lines>
  <Paragraphs>1</Paragraphs>
  <TotalTime>9</TotalTime>
  <ScaleCrop>false</ScaleCrop>
  <LinksUpToDate>false</LinksUpToDate>
  <CharactersWithSpaces>2417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2025-05-05T03:01:00Z</dcterms:created>
  <dc:creator>Image</dc:creator>
  <cp:lastModifiedBy>LEAD</cp:lastModifiedBy>
  <cp:lastPrinted>2005-06-10T06:33:00Z</cp:lastPrinted>
  <dcterms:modified xsi:type="dcterms:W3CDTF">2026-03-21T14:28:53Z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