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3F299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 列 推 荐</w:t>
      </w:r>
    </w:p>
    <w:p w14:paraId="7403B19E">
      <w:pPr>
        <w:jc w:val="center"/>
        <w:rPr>
          <w:rFonts w:hint="eastAsia" w:eastAsia="宋体"/>
          <w:b/>
          <w:bCs/>
          <w:sz w:val="36"/>
          <w:lang w:eastAsia="zh-CN"/>
        </w:rPr>
      </w:pPr>
      <w:r>
        <w:rPr>
          <w:rFonts w:hint="eastAsia"/>
          <w:b/>
          <w:bCs/>
          <w:sz w:val="36"/>
        </w:rPr>
        <w:t>《鸭子侦探》系列</w:t>
      </w:r>
      <w:r>
        <w:rPr>
          <w:rFonts w:hint="eastAsia"/>
          <w:b/>
          <w:bCs/>
          <w:sz w:val="36"/>
          <w:lang w:eastAsia="zh-CN"/>
        </w:rPr>
        <w:t>（</w:t>
      </w:r>
      <w:r>
        <w:rPr>
          <w:rFonts w:hint="eastAsia"/>
          <w:b/>
          <w:bCs/>
          <w:sz w:val="36"/>
          <w:lang w:val="en-US" w:eastAsia="zh-CN"/>
        </w:rPr>
        <w:t>4册）</w:t>
      </w:r>
    </w:p>
    <w:p w14:paraId="3D9FF185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The Detective Duck </w:t>
      </w:r>
      <w:r>
        <w:rPr>
          <w:rFonts w:hint="eastAsia"/>
          <w:b/>
          <w:bCs/>
          <w:sz w:val="36"/>
          <w:lang w:val="en-US" w:eastAsia="zh-CN"/>
        </w:rPr>
        <w:t>S</w:t>
      </w:r>
      <w:r>
        <w:rPr>
          <w:b/>
          <w:bCs/>
          <w:sz w:val="36"/>
        </w:rPr>
        <w:t>eries</w:t>
      </w:r>
      <w:r>
        <w:rPr>
          <w:rFonts w:hint="eastAsia"/>
          <w:b/>
          <w:bCs/>
          <w:sz w:val="36"/>
          <w:lang w:val="en-US" w:eastAsia="zh-CN"/>
        </w:rPr>
        <w:t xml:space="preserve"> (4 books)</w:t>
      </w:r>
    </w:p>
    <w:p w14:paraId="67A4EB2C">
      <w:pPr>
        <w:tabs>
          <w:tab w:val="left" w:pos="341"/>
          <w:tab w:val="left" w:pos="5235"/>
        </w:tabs>
        <w:jc w:val="center"/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inline distT="0" distB="0" distL="114300" distR="114300">
            <wp:extent cx="4778375" cy="1517650"/>
            <wp:effectExtent l="0" t="0" r="3175" b="6350"/>
            <wp:docPr id="14" name="图片 14" descr="62eae9cb-574e-4d09-8414-fd7a1d7e3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2eae9cb-574e-4d09-8414-fd7a1d7e3e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8834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411C5365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 w:eastAsia="宋体"/>
          <w:b/>
          <w:bCs/>
          <w:color w:val="3B53A7"/>
          <w:szCs w:val="21"/>
          <w:lang w:eastAsia="zh-CN"/>
        </w:rPr>
      </w:pPr>
      <w:r>
        <w:rPr>
          <w:rFonts w:hint="eastAsia" w:eastAsia="宋体"/>
          <w:b/>
          <w:bCs/>
          <w:color w:val="3B53A7"/>
          <w:szCs w:val="21"/>
          <w:lang w:eastAsia="zh-CN"/>
        </w:rPr>
        <w:t>《鸭</w:t>
      </w:r>
      <w:r>
        <w:rPr>
          <w:rFonts w:hint="eastAsia"/>
          <w:b/>
          <w:bCs/>
          <w:color w:val="3B53A7"/>
          <w:szCs w:val="21"/>
          <w:lang w:val="en-US" w:eastAsia="zh-CN"/>
        </w:rPr>
        <w:t>子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侦探》</w:t>
      </w:r>
      <w:r>
        <w:rPr>
          <w:rFonts w:hint="eastAsia"/>
          <w:b/>
          <w:bCs/>
          <w:color w:val="3B53A7"/>
          <w:szCs w:val="21"/>
          <w:lang w:val="en-US" w:eastAsia="zh-CN"/>
        </w:rPr>
        <w:t>第一册和第二册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均登上《纽约时报》(The New York Times)畅销书榜。</w:t>
      </w:r>
    </w:p>
    <w:p w14:paraId="6C2D79C9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 w:eastAsia="宋体"/>
          <w:b/>
          <w:bCs/>
          <w:color w:val="3B53A7"/>
          <w:szCs w:val="21"/>
          <w:lang w:eastAsia="zh-CN"/>
        </w:rPr>
      </w:pPr>
      <w:r>
        <w:rPr>
          <w:rFonts w:hint="eastAsia" w:eastAsia="宋体"/>
          <w:b/>
          <w:bCs/>
          <w:color w:val="3B53A7"/>
          <w:szCs w:val="21"/>
          <w:lang w:eastAsia="zh-CN"/>
        </w:rPr>
        <w:t>本系列已售出超过65,000册，销量仍在持续增长。</w:t>
      </w:r>
    </w:p>
    <w:p w14:paraId="0A1C1E3A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 w:eastAsia="宋体"/>
          <w:b/>
          <w:bCs/>
          <w:color w:val="3B53A7"/>
          <w:szCs w:val="21"/>
          <w:lang w:eastAsia="zh-CN"/>
        </w:rPr>
      </w:pPr>
      <w:r>
        <w:rPr>
          <w:rFonts w:hint="eastAsia" w:eastAsia="宋体"/>
          <w:b/>
          <w:bCs/>
          <w:color w:val="3B53A7"/>
          <w:szCs w:val="21"/>
          <w:lang w:eastAsia="zh-CN"/>
        </w:rPr>
        <w:t>明星创作团队：Henry Winkler</w:t>
      </w:r>
      <w:r>
        <w:rPr>
          <w:rFonts w:hint="eastAsia"/>
          <w:b/>
          <w:bCs/>
          <w:color w:val="3B53A7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与Lin Oliver</w:t>
      </w:r>
      <w:r>
        <w:rPr>
          <w:rFonts w:hint="eastAsia"/>
          <w:b/>
          <w:bCs/>
          <w:color w:val="3B53A7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合著的《外星超级明星》(</w:t>
      </w:r>
      <w:r>
        <w:rPr>
          <w:rFonts w:hint="eastAsia" w:eastAsia="宋体"/>
          <w:b/>
          <w:bCs/>
          <w:i/>
          <w:iCs/>
          <w:color w:val="3B53A7"/>
          <w:szCs w:val="21"/>
          <w:lang w:eastAsia="zh-CN"/>
        </w:rPr>
        <w:t>Alien Superstar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)</w:t>
      </w:r>
      <w:r>
        <w:rPr>
          <w:rFonts w:hint="eastAsia"/>
          <w:b/>
          <w:bCs/>
          <w:color w:val="3B53A7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曾一举登上《纽约时报》畅销书榜；</w:t>
      </w:r>
      <w:r>
        <w:rPr>
          <w:rFonts w:hint="eastAsia"/>
          <w:b/>
          <w:bCs/>
          <w:color w:val="3B53A7"/>
          <w:szCs w:val="21"/>
          <w:lang w:val="en-US" w:eastAsia="zh-CN"/>
        </w:rPr>
        <w:t>插画师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Dan Santat</w:t>
      </w:r>
      <w:r>
        <w:rPr>
          <w:rFonts w:hint="eastAsia"/>
          <w:b/>
          <w:bCs/>
          <w:color w:val="3B53A7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3B53A7"/>
          <w:szCs w:val="21"/>
          <w:lang w:eastAsia="zh-CN"/>
        </w:rPr>
        <w:t>则是凯迪克奖与美国国家图书奖双料得主。</w:t>
      </w:r>
    </w:p>
    <w:p w14:paraId="219D9126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 w:eastAsia="宋体"/>
          <w:b/>
          <w:bCs/>
          <w:color w:val="306F5F"/>
          <w:szCs w:val="21"/>
          <w:lang w:eastAsia="zh-CN"/>
        </w:rPr>
      </w:pPr>
      <w:r>
        <w:rPr>
          <w:rFonts w:hint="eastAsia" w:eastAsia="宋体"/>
          <w:b/>
          <w:bCs/>
          <w:color w:val="306F5F"/>
          <w:szCs w:val="21"/>
          <w:lang w:eastAsia="zh-CN"/>
        </w:rPr>
        <w:t>幽默的文字配以贯穿全书的全彩插图，这一全新章节小说系列非常适合《黑衣公主》(</w:t>
      </w:r>
      <w:r>
        <w:rPr>
          <w:rFonts w:hint="eastAsia" w:eastAsia="宋体"/>
          <w:b/>
          <w:bCs/>
          <w:i/>
          <w:iCs/>
          <w:color w:val="306F5F"/>
          <w:szCs w:val="21"/>
          <w:lang w:eastAsia="zh-CN"/>
        </w:rPr>
        <w:t>Princess in Black</w:t>
      </w:r>
      <w:r>
        <w:rPr>
          <w:rFonts w:hint="eastAsia" w:eastAsia="宋体"/>
          <w:b/>
          <w:bCs/>
          <w:color w:val="306F5F"/>
          <w:szCs w:val="21"/>
          <w:lang w:eastAsia="zh-CN"/>
        </w:rPr>
        <w:t>)</w:t>
      </w:r>
      <w:r>
        <w:rPr>
          <w:rFonts w:hint="eastAsia"/>
          <w:b/>
          <w:bCs/>
          <w:color w:val="306F5F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306F5F"/>
          <w:szCs w:val="21"/>
          <w:lang w:eastAsia="zh-CN"/>
        </w:rPr>
        <w:t>或《梅西·沃森》(</w:t>
      </w:r>
      <w:r>
        <w:rPr>
          <w:rFonts w:hint="eastAsia" w:eastAsia="宋体"/>
          <w:b/>
          <w:bCs/>
          <w:i/>
          <w:iCs/>
          <w:color w:val="306F5F"/>
          <w:szCs w:val="21"/>
          <w:lang w:eastAsia="zh-CN"/>
        </w:rPr>
        <w:t>Mercy Watson</w:t>
      </w:r>
      <w:r>
        <w:rPr>
          <w:rFonts w:hint="eastAsia" w:eastAsia="宋体"/>
          <w:b/>
          <w:bCs/>
          <w:color w:val="306F5F"/>
          <w:szCs w:val="21"/>
          <w:lang w:eastAsia="zh-CN"/>
        </w:rPr>
        <w:t>)</w:t>
      </w:r>
      <w:r>
        <w:rPr>
          <w:rFonts w:hint="eastAsia"/>
          <w:b/>
          <w:bCs/>
          <w:color w:val="306F5F"/>
          <w:szCs w:val="21"/>
          <w:lang w:val="en-US" w:eastAsia="zh-CN"/>
        </w:rPr>
        <w:t xml:space="preserve"> </w:t>
      </w:r>
      <w:r>
        <w:rPr>
          <w:rFonts w:hint="eastAsia" w:eastAsia="宋体"/>
          <w:b/>
          <w:bCs/>
          <w:color w:val="306F5F"/>
          <w:szCs w:val="21"/>
          <w:lang w:eastAsia="zh-CN"/>
        </w:rPr>
        <w:t>系列的读者。</w:t>
      </w:r>
    </w:p>
    <w:p w14:paraId="229B2065">
      <w:pPr>
        <w:numPr>
          <w:ilvl w:val="0"/>
          <w:numId w:val="1"/>
        </w:numPr>
        <w:tabs>
          <w:tab w:val="left" w:pos="341"/>
          <w:tab w:val="left" w:pos="5235"/>
        </w:tabs>
        <w:ind w:left="420" w:leftChars="0" w:hanging="420" w:firstLineChars="0"/>
        <w:rPr>
          <w:rFonts w:hint="eastAsia" w:eastAsia="宋体"/>
          <w:b/>
          <w:bCs/>
          <w:color w:val="306F5F"/>
          <w:szCs w:val="21"/>
          <w:lang w:eastAsia="zh-CN"/>
        </w:rPr>
      </w:pPr>
      <w:r>
        <w:rPr>
          <w:rFonts w:hint="eastAsia" w:eastAsia="宋体"/>
          <w:b/>
          <w:bCs/>
          <w:color w:val="306F5F"/>
          <w:szCs w:val="21"/>
          <w:lang w:eastAsia="zh-CN"/>
        </w:rPr>
        <w:t>环保主题：每个案件都自然地融入了环保主题，如水污染、塑料垃圾、气候变暖、栖息地破坏等，探讨人类活动对环境以及栖息其中的动物所产生的影响。</w:t>
      </w:r>
    </w:p>
    <w:p w14:paraId="29350F26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5CBFFB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F29D4AF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190500</wp:posOffset>
            </wp:positionV>
            <wp:extent cx="1424940" cy="1795780"/>
            <wp:effectExtent l="0" t="0" r="3810" b="4445"/>
            <wp:wrapSquare wrapText="bothSides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《鸭子侦探之奇怪的落水声》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第一册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 w14:paraId="02D13F5B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i/>
          <w:color w:val="000000"/>
          <w:szCs w:val="21"/>
        </w:rPr>
        <w:t>Detective Duck: The Case of the Strange Splash (#1)</w:t>
      </w:r>
    </w:p>
    <w:p w14:paraId="3078415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   者：Henry Winkler, Lin Oliver, Dan Santat (Illustrator) 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106F00F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社：Abrams</w:t>
      </w:r>
    </w:p>
    <w:p w14:paraId="0D85FA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Abrams/ANA</w:t>
      </w:r>
    </w:p>
    <w:p w14:paraId="67D770A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14:paraId="4F09E15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出版时间：2023年10月</w:t>
      </w:r>
    </w:p>
    <w:p w14:paraId="4917315B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19CD4CF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717355F9">
      <w:pPr>
        <w:tabs>
          <w:tab w:val="left" w:pos="341"/>
          <w:tab w:val="left" w:pos="5235"/>
        </w:tabs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</w:rPr>
        <w:t>桥梁书</w:t>
      </w:r>
      <w:r>
        <w:rPr>
          <w:b/>
          <w:bCs/>
          <w:szCs w:val="21"/>
        </w:rPr>
        <w:t xml:space="preserve"> </w:t>
      </w:r>
    </w:p>
    <w:p w14:paraId="14F8FC21">
      <w:pPr>
        <w:rPr>
          <w:rFonts w:ascii="Arial" w:hAnsi="Arial" w:cs="Arial"/>
          <w:b/>
          <w:bCs/>
          <w:color w:val="385724" w:themeColor="accent6" w:themeShade="80"/>
          <w:spacing w:val="-3"/>
          <w:szCs w:val="11"/>
          <w:shd w:val="clear" w:color="auto" w:fill="FFFFFF"/>
        </w:rPr>
      </w:pPr>
      <w:bookmarkStart w:id="0" w:name="OLE_LINK1"/>
      <w:bookmarkStart w:id="1" w:name="OLE_LINK2"/>
    </w:p>
    <w:bookmarkEnd w:id="0"/>
    <w:bookmarkEnd w:id="1"/>
    <w:p w14:paraId="2EED37C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D80E90A">
      <w:pPr>
        <w:ind w:firstLine="422" w:firstLineChars="200"/>
        <w:rPr>
          <w:b/>
          <w:bCs/>
          <w:color w:val="000000"/>
        </w:rPr>
      </w:pPr>
    </w:p>
    <w:p w14:paraId="433A381A">
      <w:pPr>
        <w:ind w:firstLine="420" w:firstLineChars="200"/>
        <w:rPr>
          <w:color w:val="000000"/>
          <w:szCs w:val="21"/>
        </w:rPr>
      </w:pPr>
    </w:p>
    <w:p w14:paraId="2B872167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柳柳·阿羽·麦克水獭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Willow Feathers McBeaver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rFonts w:hint="eastAsia"/>
          <w:color w:val="000000"/>
          <w:szCs w:val="21"/>
        </w:rPr>
        <w:t>，人称鸭子侦探，是一只</w:t>
      </w:r>
      <w:r>
        <w:rPr>
          <w:rFonts w:hint="eastAsia"/>
          <w:color w:val="000000"/>
          <w:szCs w:val="21"/>
          <w:lang w:val="en-US" w:eastAsia="zh-CN"/>
        </w:rPr>
        <w:t>善于</w:t>
      </w:r>
      <w:r>
        <w:rPr>
          <w:rFonts w:hint="eastAsia"/>
          <w:color w:val="000000"/>
          <w:szCs w:val="21"/>
        </w:rPr>
        <w:t>解决犯罪问题</w:t>
      </w:r>
      <w:r>
        <w:rPr>
          <w:rFonts w:hint="eastAsia"/>
          <w:color w:val="000000"/>
          <w:szCs w:val="21"/>
          <w:lang w:eastAsia="zh-CN"/>
        </w:rPr>
        <w:t>、</w:t>
      </w:r>
      <w:r>
        <w:rPr>
          <w:rFonts w:hint="eastAsia"/>
          <w:color w:val="000000"/>
          <w:szCs w:val="21"/>
        </w:rPr>
        <w:t>而且非常早熟小鸭子。她的爸爸是一只水獭，名叫水獭·麦克水獭。爸爸给她起了这个名字，因为他最喜欢的那棵树是柳树，而且柳柳身上长着黄色的羽毛。</w:t>
      </w:r>
    </w:p>
    <w:p w14:paraId="7A192BBB">
      <w:pPr>
        <w:ind w:firstLine="420" w:firstLineChars="200"/>
        <w:rPr>
          <w:color w:val="000000"/>
          <w:szCs w:val="21"/>
        </w:rPr>
      </w:pPr>
    </w:p>
    <w:p w14:paraId="3578FD20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柳柳和动物伙伴们住在山茱萸池塘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Dogwood Pond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，这个美丽的池塘位于英格兰，毗邻人类露营地——“惬意生活”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rFonts w:hint="eastAsia"/>
          <w:color w:val="000000"/>
          <w:szCs w:val="21"/>
        </w:rPr>
        <w:t>Lazy Days</w:t>
      </w:r>
      <w:r>
        <w:rPr>
          <w:rFonts w:hint="eastAsia"/>
          <w:color w:val="000000"/>
          <w:szCs w:val="21"/>
          <w:lang w:eastAsia="zh-CN"/>
        </w:rPr>
        <w:t>)</w:t>
      </w:r>
      <w:r>
        <w:rPr>
          <w:rFonts w:hint="eastAsia"/>
          <w:color w:val="000000"/>
          <w:szCs w:val="21"/>
        </w:rPr>
        <w:t>。山茱萸池塘一直是一个纯净的地方，这里水体清澈，野生动物丰富，柳树投下阴凉的绿荫，但现在出现了令人费解的问题——人类对自然的破坏所产生的谜团，如水污染、垃圾、气候变暖和人类入侵……</w:t>
      </w:r>
    </w:p>
    <w:p w14:paraId="7D937BF4">
      <w:pPr>
        <w:ind w:firstLine="420" w:firstLineChars="200"/>
        <w:rPr>
          <w:color w:val="000000"/>
          <w:szCs w:val="21"/>
        </w:rPr>
      </w:pPr>
    </w:p>
    <w:p w14:paraId="1E073CD9">
      <w:pPr>
        <w:ind w:firstLine="420" w:firstLineChars="20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幸运的是，鸭子侦探已经着手处理此事，在这些令人费解的谜团失控并破坏动物们的栖息地之前，解决了这些谜团！她带着收集线索的挎包、她的逻辑思维和无尽的好奇心，大胆地前往以前没有池塘生物去过的地方，决心揭开这些谜团，解决困扰着她心爱的山茱萸池塘的所有环境问题！</w:t>
      </w:r>
    </w:p>
    <w:p w14:paraId="6A1D1C4B">
      <w:pPr>
        <w:rPr>
          <w:rFonts w:hint="eastAsia"/>
          <w:color w:val="000000"/>
          <w:szCs w:val="21"/>
        </w:rPr>
      </w:pPr>
    </w:p>
    <w:p w14:paraId="195B6C7D">
      <w:pPr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1C428B96">
      <w:pPr>
        <w:rPr>
          <w:rFonts w:hint="eastAsia"/>
          <w:color w:val="000000"/>
          <w:szCs w:val="21"/>
          <w:lang w:val="en-US" w:eastAsia="zh-CN"/>
        </w:rPr>
      </w:pPr>
    </w:p>
    <w:p w14:paraId="53F28F2D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“每一章都以悬念收尾，节奏与人物塑造引人入胜，关于尊重环境的主题也十分稳健。热爱推理的读者将很快察觉到，一个前景可期的系列正由此展开。”——《柯克斯书评》</w:t>
      </w:r>
    </w:p>
    <w:p w14:paraId="5DE0910F">
      <w:pPr>
        <w:rPr>
          <w:rFonts w:hint="eastAsia"/>
          <w:color w:val="000000"/>
          <w:szCs w:val="21"/>
          <w:lang w:val="en-US" w:eastAsia="zh-CN"/>
        </w:rPr>
      </w:pPr>
    </w:p>
    <w:p w14:paraId="479C4DB3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“全新的《鸭子侦探》系列定会大受年轻读者欢迎。”——《书单》</w:t>
      </w:r>
    </w:p>
    <w:p w14:paraId="6CF06309">
      <w:pPr>
        <w:rPr>
          <w:rFonts w:hint="eastAsia"/>
          <w:color w:val="000000"/>
          <w:szCs w:val="21"/>
          <w:lang w:val="en-US" w:eastAsia="zh-CN"/>
        </w:rPr>
      </w:pPr>
    </w:p>
    <w:p w14:paraId="2CF65937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“凭借其充满潜力且以环境为主题的叙事，这一系列的开篇之作可谓恰到好处、妙趣横生。”——《出版人周刊》</w:t>
      </w:r>
    </w:p>
    <w:p w14:paraId="71F76FA4">
      <w:pPr>
        <w:rPr>
          <w:rFonts w:hint="eastAsia"/>
          <w:color w:val="000000"/>
          <w:szCs w:val="21"/>
        </w:rPr>
      </w:pPr>
    </w:p>
    <w:p w14:paraId="5CEB0DB6">
      <w:pPr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0C6F5E78">
      <w:pPr>
        <w:rPr>
          <w:rFonts w:hint="default"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35175" cy="2585085"/>
            <wp:effectExtent l="0" t="0" r="3175" b="571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70735" cy="2630170"/>
            <wp:effectExtent l="0" t="0" r="5715" b="8255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6A87B5">
      <w:pPr>
        <w:rPr>
          <w:color w:val="000000"/>
          <w:szCs w:val="21"/>
        </w:rPr>
      </w:pPr>
    </w:p>
    <w:p w14:paraId="2D8DD81B">
      <w:pPr>
        <w:rPr>
          <w:color w:val="000000"/>
          <w:szCs w:val="21"/>
        </w:rPr>
      </w:pPr>
    </w:p>
    <w:p w14:paraId="6E4D825D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rFonts w:hint="eastAsia" w:eastAsia="宋体"/>
          <w:b/>
          <w:bCs/>
          <w:color w:val="000000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130175</wp:posOffset>
            </wp:positionV>
            <wp:extent cx="1428750" cy="1824355"/>
            <wp:effectExtent l="0" t="0" r="0" b="4445"/>
            <wp:wrapSquare wrapText="bothSides"/>
            <wp:docPr id="18" name="图片 18" descr="fcbc782d70e4cc9154aa22657cda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cbc782d70e4cc9154aa22657cda899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《鸭子侦探之蝌蚪失踪案》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第二册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 w14:paraId="2E8F1B14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i/>
          <w:color w:val="000000"/>
          <w:szCs w:val="21"/>
        </w:rPr>
        <w:t>Detective Duck: The Case of the Missing Tadpole (#2)</w:t>
      </w:r>
    </w:p>
    <w:p w14:paraId="430E9A5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   者：Henry Winkler, Lin Oliver, Dan Santat (Illustrator) 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2242FD4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社：Abrams</w:t>
      </w:r>
    </w:p>
    <w:p w14:paraId="7EFB5D30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Abrams/ANA</w:t>
      </w:r>
    </w:p>
    <w:p w14:paraId="0C32F6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14:paraId="1A339DD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出版时间：2024年10月</w:t>
      </w:r>
    </w:p>
    <w:p w14:paraId="493B533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03F4467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4D4002C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</w:rPr>
        <w:t>桥梁书</w:t>
      </w:r>
      <w:r>
        <w:rPr>
          <w:b/>
          <w:bCs/>
          <w:szCs w:val="21"/>
        </w:rPr>
        <w:t xml:space="preserve"> </w:t>
      </w:r>
    </w:p>
    <w:p w14:paraId="634BD54E">
      <w:pPr>
        <w:rPr>
          <w:rFonts w:ascii="Arial" w:hAnsi="Arial" w:cs="Arial"/>
          <w:b/>
          <w:bCs/>
          <w:color w:val="385724" w:themeColor="accent6" w:themeShade="80"/>
          <w:spacing w:val="-3"/>
          <w:szCs w:val="11"/>
          <w:shd w:val="clear" w:color="auto" w:fill="FFFFFF"/>
        </w:rPr>
      </w:pPr>
    </w:p>
    <w:p w14:paraId="6F42F01E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71AE5874">
      <w:pPr>
        <w:rPr>
          <w:color w:val="000000"/>
          <w:szCs w:val="21"/>
        </w:rPr>
      </w:pPr>
    </w:p>
    <w:p w14:paraId="500B74A8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当蝌蚪泰德</w:t>
      </w:r>
      <w:r>
        <w:rPr>
          <w:rFonts w:hint="eastAsia"/>
          <w:color w:val="000000"/>
          <w:szCs w:val="21"/>
          <w:lang w:eastAsia="zh-CN"/>
        </w:rPr>
        <w:t>(</w:t>
      </w:r>
      <w:r>
        <w:rPr>
          <w:color w:val="000000"/>
          <w:szCs w:val="21"/>
        </w:rPr>
        <w:t>Tad</w:t>
      </w:r>
      <w:r>
        <w:rPr>
          <w:rFonts w:hint="eastAsia"/>
          <w:color w:val="000000"/>
          <w:szCs w:val="21"/>
          <w:lang w:eastAsia="zh-CN"/>
        </w:rPr>
        <w:t xml:space="preserve">) </w:t>
      </w:r>
      <w:r>
        <w:rPr>
          <w:rFonts w:hint="eastAsia"/>
          <w:color w:val="000000"/>
          <w:szCs w:val="21"/>
        </w:rPr>
        <w:t>失踪了，鸭子侦探和池塘小队的朋友们开始了调查。起初看似简单的搜救任务变得越来越复杂，因为朋友们发现一根管道正在泄漏奇怪的棕色液体，还有一簇奇特的蓝绿色植物让池塘里的生物呼吸困难。</w:t>
      </w:r>
    </w:p>
    <w:p w14:paraId="777313F2">
      <w:pPr>
        <w:ind w:firstLine="420" w:firstLineChars="200"/>
        <w:rPr>
          <w:color w:val="000000"/>
          <w:szCs w:val="21"/>
        </w:rPr>
      </w:pPr>
    </w:p>
    <w:p w14:paraId="2CE59250">
      <w:pPr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幸运的是，鸭子侦探正在执行任务，在这些令人费解的谜团失控并破坏栖息地之前将它们一一解开！在这个迷人的新谜题中，池塘小队必须齐心协力，净化环境，把泰德带回家。</w:t>
      </w:r>
    </w:p>
    <w:p w14:paraId="59C753D1">
      <w:pPr>
        <w:rPr>
          <w:rFonts w:hint="eastAsia"/>
          <w:szCs w:val="21"/>
        </w:rPr>
      </w:pPr>
    </w:p>
    <w:p w14:paraId="0477A0B2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媒体评论：</w:t>
      </w:r>
    </w:p>
    <w:p w14:paraId="29B162CD">
      <w:pPr>
        <w:rPr>
          <w:rFonts w:hint="eastAsia"/>
          <w:szCs w:val="21"/>
          <w:lang w:val="en-US" w:eastAsia="zh-CN"/>
        </w:rPr>
      </w:pPr>
    </w:p>
    <w:p w14:paraId="70166856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“充满活力与个性……节奏把握得当的冒险故事……这部引人入胜的续作值得推荐给……那些欣赏兼具温和环境保护意识主题的儿童故事的读者。”——《学校图书馆期刊》</w:t>
      </w:r>
    </w:p>
    <w:p w14:paraId="6A7208A1">
      <w:pPr>
        <w:rPr>
          <w:rFonts w:hint="eastAsia"/>
          <w:szCs w:val="21"/>
          <w:lang w:val="en-US" w:eastAsia="zh-CN"/>
        </w:rPr>
      </w:pPr>
    </w:p>
    <w:p w14:paraId="6DEAF57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“这只不断拓展自身本领的侦探鸭表现依旧出色，这部精彩的续作同样没有令人失望。”</w:t>
      </w:r>
    </w:p>
    <w:p w14:paraId="305AB787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——《柯克斯书评》</w:t>
      </w:r>
    </w:p>
    <w:p w14:paraId="4A5A54D7">
      <w:pPr>
        <w:rPr>
          <w:rFonts w:hint="eastAsia"/>
          <w:szCs w:val="21"/>
          <w:lang w:val="en-US" w:eastAsia="zh-CN"/>
        </w:rPr>
      </w:pPr>
    </w:p>
    <w:p w14:paraId="6070F85F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“Winkler与Oliver最新推出的初级章节书，呈现出一组生动有趣的动物角色、清晰呈现的谜题线索，以及娓娓道来的环保主题。”——《书单》</w:t>
      </w:r>
    </w:p>
    <w:p w14:paraId="7F7D13AE">
      <w:pPr>
        <w:rPr>
          <w:b/>
          <w:color w:val="000000"/>
          <w:szCs w:val="21"/>
        </w:rPr>
      </w:pPr>
    </w:p>
    <w:p w14:paraId="67C4876B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798C0E73">
      <w:pPr>
        <w:ind w:right="420"/>
        <w:rPr>
          <w:bCs/>
          <w:color w:val="000000"/>
          <w:szCs w:val="21"/>
        </w:rPr>
      </w:pPr>
    </w:p>
    <w:p w14:paraId="0D135847">
      <w:pPr>
        <w:ind w:right="420"/>
        <w:rPr>
          <w:b/>
          <w:bCs/>
          <w:color w:val="000000"/>
          <w:szCs w:val="21"/>
        </w:rPr>
      </w:pPr>
      <w:r>
        <w:drawing>
          <wp:inline distT="0" distB="0" distL="0" distR="0">
            <wp:extent cx="3798570" cy="2405380"/>
            <wp:effectExtent l="0" t="0" r="1905" b="4445"/>
            <wp:docPr id="4" name="图片 4" descr="C:\Users\Lenovo\AppData\Roaming\Foxmail7\Temp-5476-20230228092112\Attach\image005(02-27-1(02-28-09-2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Roaming\Foxmail7\Temp-5476-20230228092112\Attach\image005(02-27-1(02-28-09-21-28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5111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3859530" cy="2497455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D8A3">
      <w:pPr>
        <w:ind w:right="420"/>
        <w:rPr>
          <w:b/>
          <w:bCs/>
          <w:color w:val="000000"/>
          <w:szCs w:val="21"/>
        </w:rPr>
      </w:pPr>
      <w:r>
        <w:drawing>
          <wp:inline distT="0" distB="0" distL="0" distR="0">
            <wp:extent cx="3804285" cy="2400300"/>
            <wp:effectExtent l="0" t="0" r="5715" b="0"/>
            <wp:docPr id="5" name="图片 5" descr="C:\Users\Lenovo\AppData\Roaming\Foxmail7\Temp-5476-20230228092112\Attach\image013(02-27-1(02-28-09-21-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Foxmail7\Temp-5476-20230228092112\Attach\image013(02-27-1(02-28-09-21-2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A86E">
      <w:pPr>
        <w:ind w:right="420"/>
        <w:rPr>
          <w:b/>
          <w:bCs/>
          <w:color w:val="000000"/>
          <w:szCs w:val="21"/>
        </w:rPr>
      </w:pPr>
    </w:p>
    <w:p w14:paraId="080934D1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4083050" cy="2610485"/>
            <wp:effectExtent l="0" t="0" r="3175" b="8890"/>
            <wp:docPr id="4520398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39828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61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03344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4072255" cy="2584450"/>
            <wp:effectExtent l="0" t="0" r="4445" b="6350"/>
            <wp:docPr id="8201194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19415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58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BF9E2">
      <w:pPr>
        <w:ind w:right="420"/>
        <w:rPr>
          <w:b/>
          <w:bCs/>
          <w:color w:val="000000"/>
          <w:szCs w:val="21"/>
        </w:rPr>
      </w:pPr>
    </w:p>
    <w:p w14:paraId="6D0995AC">
      <w:pPr>
        <w:ind w:right="420"/>
        <w:rPr>
          <w:b/>
          <w:bCs/>
          <w:color w:val="000000"/>
          <w:szCs w:val="21"/>
        </w:rPr>
      </w:pPr>
    </w:p>
    <w:p w14:paraId="7CEE275C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132715</wp:posOffset>
            </wp:positionV>
            <wp:extent cx="1352550" cy="1706880"/>
            <wp:effectExtent l="0" t="0" r="0" b="7620"/>
            <wp:wrapSquare wrapText="bothSides"/>
            <wp:docPr id="95206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6448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《鸭子侦探之翡翠池塘之谜》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第三册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 w14:paraId="5768F3E0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i/>
          <w:color w:val="000000"/>
          <w:szCs w:val="21"/>
        </w:rPr>
        <w:t>Detective Duck: The Mystery at Emerald Pond (#3)</w:t>
      </w:r>
    </w:p>
    <w:p w14:paraId="7060B1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   者：Henry Winkler, Lin Oliver, Dan Santat (Illustrator) 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48797B7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社：Abrams</w:t>
      </w:r>
    </w:p>
    <w:p w14:paraId="77824A9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Abrams/ANA</w:t>
      </w:r>
    </w:p>
    <w:p w14:paraId="5C744BD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14:paraId="748E279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月</w:t>
      </w:r>
    </w:p>
    <w:p w14:paraId="0C916CFA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20E716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3F20B02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</w:rPr>
        <w:t>桥梁书</w:t>
      </w:r>
      <w:r>
        <w:rPr>
          <w:b/>
          <w:bCs/>
          <w:szCs w:val="21"/>
        </w:rPr>
        <w:t xml:space="preserve"> </w:t>
      </w:r>
    </w:p>
    <w:p w14:paraId="5A8A0BA9">
      <w:pPr>
        <w:ind w:right="420"/>
        <w:rPr>
          <w:b/>
          <w:bCs/>
          <w:color w:val="000000"/>
          <w:szCs w:val="21"/>
        </w:rPr>
      </w:pPr>
    </w:p>
    <w:p w14:paraId="3F5300C6">
      <w:pPr>
        <w:ind w:right="420"/>
        <w:rPr>
          <w:rFonts w:hint="eastAsia" w:eastAsia="宋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内容简介：</w:t>
      </w:r>
    </w:p>
    <w:p w14:paraId="583CA3B6">
      <w:pPr>
        <w:ind w:right="420"/>
        <w:rPr>
          <w:rFonts w:hint="eastAsia"/>
          <w:b/>
          <w:bCs/>
          <w:color w:val="000000"/>
          <w:szCs w:val="21"/>
        </w:rPr>
      </w:pPr>
    </w:p>
    <w:p w14:paraId="5860FC26">
      <w:pPr>
        <w:ind w:right="420" w:firstLine="420" w:firstLineChars="0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出自《纽约时报》畅销书创作者团队——艾美奖得主演员亨利·温克勒(Henry Winkler)、儿童文学作家林·奥利弗，以及凯迪克奖得主、作家兼插画家丹·桑塔特——共同打造的一部幽默风趣、全彩呈现的章节小说冒险故事。</w:t>
      </w:r>
    </w:p>
    <w:p w14:paraId="00AC94BA">
      <w:pPr>
        <w:ind w:right="420" w:firstLine="420" w:firstLineChars="0"/>
        <w:rPr>
          <w:b w:val="0"/>
          <w:bCs w:val="0"/>
          <w:color w:val="000000"/>
          <w:szCs w:val="21"/>
        </w:rPr>
      </w:pPr>
    </w:p>
    <w:p w14:paraId="2AA90C05">
      <w:pPr>
        <w:ind w:right="420" w:firstLine="420" w:firstLineChars="0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当池塘小队受邀参加翡翠池塘运动会时，他们迫不及待地想要参赛。比赛、结交新朋友，还有和翡翠池塘超酷的绿头鸭马克斯韦尔一起玩耍——在薇洛看来，这会是一个完美的午后时光。然而，在一场游戏进行到一半时，马克斯韦尔神秘失踪了，动物们知道肯定出事了。</w:t>
      </w:r>
    </w:p>
    <w:p w14:paraId="323EF5A8">
      <w:pPr>
        <w:ind w:right="420" w:firstLine="420" w:firstLineChars="0"/>
        <w:rPr>
          <w:b w:val="0"/>
          <w:bCs w:val="0"/>
          <w:color w:val="000000"/>
          <w:szCs w:val="21"/>
        </w:rPr>
      </w:pPr>
    </w:p>
    <w:p w14:paraId="3462FFB4">
      <w:pPr>
        <w:ind w:right="420" w:firstLine="420" w:firstLineChars="0"/>
        <w:rPr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池塘里到处漂浮着奇怪的塑料制品，薇洛坚信马克斯韦尔有危险。幸运的是，鸭子侦探正在处理这些棘手的谜团，以防它们失控并破坏另一个栖息地！在这部迷人的新悬疑故事中，池塘小队必须齐心协力清理环境并营救马克斯韦尔 。</w:t>
      </w:r>
    </w:p>
    <w:p w14:paraId="1F9D4FE2">
      <w:pPr>
        <w:ind w:right="420"/>
        <w:rPr>
          <w:b/>
          <w:bCs/>
          <w:color w:val="000000"/>
          <w:szCs w:val="21"/>
        </w:rPr>
      </w:pPr>
    </w:p>
    <w:p w14:paraId="7BE37D6F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65E6F92B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7D75CD54">
      <w:pPr>
        <w:ind w:right="420"/>
        <w:rPr>
          <w:rFonts w:hint="eastAsia"/>
          <w:b w:val="0"/>
          <w:bCs w:val="0"/>
          <w:color w:val="000000"/>
          <w:szCs w:val="21"/>
        </w:rPr>
      </w:pPr>
      <w:r>
        <w:rPr>
          <w:rFonts w:hint="eastAsia"/>
          <w:b w:val="0"/>
          <w:bCs w:val="0"/>
          <w:color w:val="000000"/>
          <w:szCs w:val="21"/>
        </w:rPr>
        <w:t>“内容丰富多彩、生动活泼……柳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柳</w:t>
      </w:r>
      <w:r>
        <w:rPr>
          <w:rFonts w:hint="eastAsia"/>
          <w:b w:val="0"/>
          <w:bCs w:val="0"/>
          <w:color w:val="000000"/>
          <w:szCs w:val="21"/>
        </w:rPr>
        <w:t>的粉丝们将会沉浸其中。”——《柯克斯书评》</w:t>
      </w:r>
    </w:p>
    <w:p w14:paraId="20F945DB">
      <w:pPr>
        <w:ind w:right="420"/>
        <w:rPr>
          <w:rFonts w:hint="default"/>
          <w:b/>
          <w:bCs/>
          <w:color w:val="000000"/>
          <w:szCs w:val="21"/>
          <w:lang w:val="en-US" w:eastAsia="zh-CN"/>
        </w:rPr>
      </w:pPr>
    </w:p>
    <w:p w14:paraId="53F16D28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0DBD4A1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0699A4C3">
      <w:pPr>
        <w:ind w:right="420"/>
        <w:rPr>
          <w:b/>
          <w:bCs/>
          <w:color w:val="000000"/>
          <w:szCs w:val="21"/>
        </w:rPr>
      </w:pPr>
      <w:r>
        <w:drawing>
          <wp:inline distT="0" distB="0" distL="0" distR="0">
            <wp:extent cx="4271645" cy="2680335"/>
            <wp:effectExtent l="0" t="0" r="5080" b="5715"/>
            <wp:docPr id="1168275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562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101A">
      <w:pPr>
        <w:ind w:right="420"/>
        <w:rPr>
          <w:rFonts w:hint="eastAsia"/>
          <w:b/>
          <w:bCs/>
          <w:color w:val="000000"/>
          <w:szCs w:val="21"/>
        </w:rPr>
      </w:pPr>
      <w:r>
        <w:drawing>
          <wp:inline distT="0" distB="0" distL="0" distR="0">
            <wp:extent cx="4337685" cy="2738120"/>
            <wp:effectExtent l="0" t="0" r="5715" b="5080"/>
            <wp:docPr id="8120712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712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FE49"/>
    <w:p w14:paraId="74D640DA"/>
    <w:p w14:paraId="1A6719DA">
      <w:pPr>
        <w:tabs>
          <w:tab w:val="left" w:pos="341"/>
          <w:tab w:val="left" w:pos="5235"/>
        </w:tabs>
        <w:rPr>
          <w:rFonts w:hint="eastAsia" w:eastAsia="宋体"/>
          <w:b/>
          <w:bCs/>
          <w:color w:val="000000"/>
          <w:szCs w:val="21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3904615</wp:posOffset>
            </wp:positionH>
            <wp:positionV relativeFrom="paragraph">
              <wp:posOffset>137160</wp:posOffset>
            </wp:positionV>
            <wp:extent cx="1428750" cy="1814830"/>
            <wp:effectExtent l="0" t="0" r="0" b="4445"/>
            <wp:wrapSquare wrapText="bothSides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《鸭子侦探之</w:t>
      </w:r>
      <w:r>
        <w:rPr>
          <w:rFonts w:hint="eastAsia"/>
          <w:b/>
          <w:bCs/>
          <w:color w:val="000000"/>
          <w:szCs w:val="21"/>
          <w:lang w:val="en-US" w:eastAsia="zh-CN"/>
        </w:rPr>
        <w:t>暴洪水之谜</w:t>
      </w:r>
      <w:r>
        <w:rPr>
          <w:rFonts w:hint="eastAsia"/>
          <w:b/>
          <w:bCs/>
          <w:color w:val="000000"/>
          <w:szCs w:val="21"/>
        </w:rPr>
        <w:t>》</w:t>
      </w:r>
      <w:r>
        <w:rPr>
          <w:rFonts w:hint="eastAsia"/>
          <w:b/>
          <w:bCs/>
          <w:color w:val="000000"/>
          <w:szCs w:val="21"/>
          <w:lang w:eastAsia="zh-CN"/>
        </w:rPr>
        <w:t>（</w:t>
      </w:r>
      <w:r>
        <w:rPr>
          <w:rFonts w:hint="eastAsia"/>
          <w:b/>
          <w:bCs/>
          <w:color w:val="000000"/>
          <w:szCs w:val="21"/>
        </w:rPr>
        <w:t>第</w:t>
      </w:r>
      <w:r>
        <w:rPr>
          <w:rFonts w:hint="eastAsia"/>
          <w:b/>
          <w:bCs/>
          <w:color w:val="000000"/>
          <w:szCs w:val="21"/>
          <w:lang w:val="en-US" w:eastAsia="zh-CN"/>
        </w:rPr>
        <w:t>四</w:t>
      </w:r>
      <w:r>
        <w:rPr>
          <w:rFonts w:hint="eastAsia"/>
          <w:b/>
          <w:bCs/>
          <w:color w:val="000000"/>
          <w:szCs w:val="21"/>
        </w:rPr>
        <w:t>册</w:t>
      </w:r>
      <w:r>
        <w:rPr>
          <w:rFonts w:hint="eastAsia"/>
          <w:b/>
          <w:bCs/>
          <w:color w:val="000000"/>
          <w:szCs w:val="21"/>
          <w:lang w:eastAsia="zh-CN"/>
        </w:rPr>
        <w:t>）</w:t>
      </w:r>
    </w:p>
    <w:p w14:paraId="1B1990F1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：Detective Duck: The Mystery of the Flash Flood</w:t>
      </w:r>
      <w:r>
        <w:rPr>
          <w:rFonts w:hint="eastAsia"/>
          <w:b/>
          <w:bCs/>
          <w:color w:val="000000"/>
          <w:szCs w:val="21"/>
          <w:lang w:val="en-US" w:eastAsia="zh-CN"/>
        </w:rPr>
        <w:t xml:space="preserve"> </w:t>
      </w:r>
      <w:r>
        <w:rPr>
          <w:b/>
          <w:bCs/>
          <w:i/>
          <w:color w:val="000000"/>
          <w:szCs w:val="21"/>
        </w:rPr>
        <w:t>(#</w:t>
      </w:r>
      <w:r>
        <w:rPr>
          <w:rFonts w:hint="eastAsia"/>
          <w:b/>
          <w:bCs/>
          <w:i/>
          <w:color w:val="000000"/>
          <w:szCs w:val="21"/>
          <w:lang w:val="en-US" w:eastAsia="zh-CN"/>
        </w:rPr>
        <w:t>4</w:t>
      </w:r>
      <w:r>
        <w:rPr>
          <w:b/>
          <w:bCs/>
          <w:i/>
          <w:color w:val="000000"/>
          <w:szCs w:val="21"/>
        </w:rPr>
        <w:t>)</w:t>
      </w:r>
    </w:p>
    <w:p w14:paraId="06243F2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 xml:space="preserve">作    者：Henry Winkler, Lin Oliver, Dan Santat (Illustrator) </w:t>
      </w:r>
      <w:r>
        <w:fldChar w:fldCharType="begin"/>
      </w:r>
      <w:r>
        <w:instrText xml:space="preserve"> HYPERLINK "http://www.penguin.com.au/lookinside/spotlight.cfm?SBN=9780143009177&amp;AuthId=0000004220&amp;Page=Profile" </w:instrText>
      </w:r>
      <w:r>
        <w:fldChar w:fldCharType="separate"/>
      </w:r>
      <w:r>
        <w:fldChar w:fldCharType="end"/>
      </w:r>
    </w:p>
    <w:p w14:paraId="55B9FCF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社：Abrams</w:t>
      </w:r>
    </w:p>
    <w:p w14:paraId="75535C6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Abrams/ANA</w:t>
      </w:r>
    </w:p>
    <w:p w14:paraId="793C8B5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8</w:t>
      </w:r>
      <w:r>
        <w:rPr>
          <w:b/>
          <w:bCs/>
          <w:color w:val="000000"/>
          <w:szCs w:val="21"/>
        </w:rPr>
        <w:t>0</w:t>
      </w:r>
      <w:r>
        <w:rPr>
          <w:rFonts w:hint="eastAsia"/>
          <w:b/>
          <w:bCs/>
          <w:color w:val="000000"/>
          <w:szCs w:val="21"/>
        </w:rPr>
        <w:t>页</w:t>
      </w:r>
    </w:p>
    <w:p w14:paraId="278F8CA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  <w:lang w:val="en-US" w:eastAsia="zh-CN"/>
        </w:rPr>
        <w:t>6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  <w:lang w:val="en-US" w:eastAsia="zh-CN"/>
        </w:rPr>
        <w:t>1</w:t>
      </w:r>
      <w:r>
        <w:rPr>
          <w:b/>
          <w:bCs/>
          <w:color w:val="000000"/>
          <w:szCs w:val="21"/>
        </w:rPr>
        <w:t>月</w:t>
      </w:r>
    </w:p>
    <w:p w14:paraId="62ECB73F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0486C1D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68A59FA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</w:rPr>
        <w:t>桥梁书</w:t>
      </w:r>
      <w:r>
        <w:rPr>
          <w:b/>
          <w:bCs/>
          <w:szCs w:val="21"/>
        </w:rPr>
        <w:t xml:space="preserve"> </w:t>
      </w:r>
    </w:p>
    <w:p w14:paraId="2FF9F57E">
      <w:pPr>
        <w:ind w:right="420"/>
        <w:rPr>
          <w:b/>
          <w:bCs/>
          <w:color w:val="000000"/>
          <w:szCs w:val="21"/>
        </w:rPr>
      </w:pPr>
    </w:p>
    <w:p w14:paraId="096BC415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内容简介：</w:t>
      </w:r>
    </w:p>
    <w:p w14:paraId="5807314D">
      <w:pPr>
        <w:ind w:right="420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273D6624">
      <w:pPr>
        <w:ind w:right="420"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</w:rPr>
        <w:t>柳柳·阿羽·麦克水獭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(</w:t>
      </w:r>
      <w:r>
        <w:rPr>
          <w:rFonts w:hint="eastAsia"/>
          <w:b w:val="0"/>
          <w:bCs w:val="0"/>
          <w:color w:val="000000"/>
          <w:szCs w:val="21"/>
        </w:rPr>
        <w:t>Willow Feathers McBeaver</w:t>
      </w:r>
      <w:r>
        <w:rPr>
          <w:rFonts w:hint="eastAsia"/>
          <w:b w:val="0"/>
          <w:bCs w:val="0"/>
          <w:color w:val="000000"/>
          <w:szCs w:val="21"/>
          <w:lang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准备实现自己成为摇滚明星的梦想……然而，她的歌声却让山茱萸池塘的居民们纷纷“逃之夭夭”。柳羽需要大量练习，于是海狸·麦克比弗提议在他们的水坝里为她建造一间隔音录音室。海狸一生都在修筑水坝，因此这个工程本应毫无难度。</w:t>
      </w:r>
    </w:p>
    <w:p w14:paraId="5908971C">
      <w:pPr>
        <w:ind w:right="420"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17AFBED5">
      <w:pPr>
        <w:ind w:right="420" w:firstLine="420" w:firstLineChars="0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然而，当有人在水坝上戳出一个洞时，麦克比弗一家居住的家园——乃至整个山茱萸池塘——都陷入了危险之中。与此同时，一场猛烈的暴雨正在逼近。鸭子侦探和她的“池塘小队”必须查明这个危险漏洞背后的谜团，并在暴雨引发洪水之前修补水坝，拯救他们心爱的社区。</w:t>
      </w:r>
    </w:p>
    <w:p w14:paraId="26629713"/>
    <w:p w14:paraId="6BE386A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5C1643C4">
      <w:pP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4491712">
      <w:pPr>
        <w:ind w:firstLine="420" w:firstLineChars="200"/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33020</wp:posOffset>
            </wp:positionV>
            <wp:extent cx="1540510" cy="1266825"/>
            <wp:effectExtent l="0" t="0" r="2540" b="0"/>
            <wp:wrapSquare wrapText="bothSides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亨利</w:t>
      </w:r>
      <w:r>
        <w:rPr>
          <w:rFonts w:hint="eastAsia" w:cs="Times New Roman"/>
          <w:b/>
          <w:bCs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温克勒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Henry Winkler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是演员、编剧、导演和制片人，他创造了一些最具代表性的电视角色，包括</w:t>
      </w:r>
      <w:r>
        <w:rPr>
          <w:rFonts w:hint="eastAsia" w:cs="Times New Roman"/>
          <w:b w:val="0"/>
          <w:bCs w:val="0"/>
          <w:i/>
          <w:iCs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Happy Days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中的Arthur “the Fonz” Fonzarelli和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Barry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中的Gene Cousineau，并因为后者获得艾美奖最佳男配角奖。他在电影《他们从哪里找到19个孩子？》中担任旁白和执行制片人，这部电影在1978年获</w:t>
      </w:r>
      <w:bookmarkStart w:id="2" w:name="_GoBack"/>
      <w:bookmarkEnd w:id="2"/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得了奥斯卡最佳长篇纪录片奖。</w:t>
      </w:r>
    </w:p>
    <w:p w14:paraId="02DE5491">
      <w:pPr>
        <w:ind w:firstLine="422" w:firstLineChars="200"/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3C4E1CD">
      <w:pPr>
        <w:ind w:firstLine="422" w:firstLineChars="200"/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林</w:t>
      </w:r>
      <w:r>
        <w:rPr>
          <w:rFonts w:hint="eastAsia" w:cs="Times New Roman"/>
          <w:b/>
          <w:bCs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奥利弗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Lin Oliver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 xml:space="preserve"> 是一位儿童文学作家，同时也是电视和电影编剧及制片人。她是儿童图书作家与插画家协会(Society of Children’s Book Writers and Illustrators, SCBWI)的联合创始人，并担任SCBWI影响与传承基金(SCBWI Impact and Legacy Fund)的执行董事。奥利弗与温克勒已合作创作39部儿童小说。</w:t>
      </w:r>
    </w:p>
    <w:p w14:paraId="33F64C22">
      <w:pPr>
        <w:ind w:firstLine="422" w:firstLineChars="200"/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71CE1793">
      <w:pPr>
        <w:ind w:firstLine="420" w:firstLineChars="0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丹</w:t>
      </w:r>
      <w:r>
        <w:rPr>
          <w:rFonts w:hint="eastAsia" w:cs="Times New Roman"/>
          <w:b/>
          <w:bCs/>
          <w:color w:val="000000" w:themeColor="text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桑塔特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Dan Santat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是《纽约时报》畅销书作者，为儿童创作了100多本书，其中包括获得美国国家图书奖(National Book Award)的《每件事都有第一次》(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A First Time for Everything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)，以及凭借《比克尔历险记：想象不到的朋友》(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The Adventures of Beekle: The Unimaginary Friend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)获得凯迪克奖。他与妻子、两个孩子以及许多宠物一起居住在美国南加利福尼亚。</w:t>
      </w:r>
    </w:p>
    <w:p w14:paraId="366F866D"/>
    <w:p w14:paraId="27B4758D"/>
    <w:p w14:paraId="6D1D008C"/>
    <w:p w14:paraId="4DDD3A1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5E63416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8"/>
          <w:rFonts w:hint="eastAsia"/>
          <w:szCs w:val="21"/>
        </w:rPr>
        <w:t>Righ</w:t>
      </w:r>
      <w:r>
        <w:rPr>
          <w:rStyle w:val="8"/>
          <w:szCs w:val="21"/>
        </w:rPr>
        <w:t>ts@nurnberg.com.cn</w:t>
      </w:r>
      <w:r>
        <w:rPr>
          <w:rStyle w:val="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8"/>
          <w:szCs w:val="21"/>
        </w:rPr>
        <w:t>http://www.nurnberg.com.cn</w:t>
      </w:r>
      <w:r>
        <w:rPr>
          <w:rStyle w:val="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8"/>
          <w:szCs w:val="21"/>
        </w:rPr>
        <w:t>http://www.nurnberg.com.cn/booklist_zh/list.aspx</w:t>
      </w:r>
      <w:r>
        <w:rPr>
          <w:rStyle w:val="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8"/>
          <w:szCs w:val="21"/>
        </w:rPr>
        <w:t>http://www.nurnberg.com.cn/book/book.aspx</w:t>
      </w:r>
      <w:r>
        <w:rPr>
          <w:rStyle w:val="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8"/>
          <w:szCs w:val="21"/>
        </w:rPr>
        <w:t>http://www.nurnberg.com.cn/video/video.aspx</w:t>
      </w:r>
      <w:r>
        <w:rPr>
          <w:rStyle w:val="8"/>
          <w:szCs w:val="21"/>
        </w:rPr>
        <w:fldChar w:fldCharType="end"/>
      </w:r>
    </w:p>
    <w:p w14:paraId="0E913194">
      <w:pPr>
        <w:rPr>
          <w:rStyle w:val="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8"/>
          <w:szCs w:val="21"/>
        </w:rPr>
        <w:t>http://site.douban.com/110577/</w:t>
      </w:r>
      <w:r>
        <w:rPr>
          <w:rStyle w:val="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145E065"/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9D335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6698759D">
    <w:pPr>
      <w:jc w:val="center"/>
      <w:rPr>
        <w:rFonts w:ascii="方正姚体" w:eastAsia="方正姚体"/>
        <w:sz w:val="18"/>
      </w:rPr>
    </w:pPr>
  </w:p>
  <w:p w14:paraId="01E4EE51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6974A94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3514EF9A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8"/>
        <w:rFonts w:hint="eastAsia" w:ascii="方正姚体" w:hAnsi="华文仿宋" w:eastAsia="方正姚体"/>
      </w:rPr>
      <w:t>www.nurnberg.com.cn</w:t>
    </w:r>
    <w:r>
      <w:rPr>
        <w:rStyle w:val="8"/>
        <w:rFonts w:hint="eastAsia" w:ascii="方正姚体" w:hAnsi="华文仿宋" w:eastAsia="方正姚体"/>
      </w:rPr>
      <w:fldChar w:fldCharType="end"/>
    </w:r>
  </w:p>
  <w:p w14:paraId="7F38BDA2">
    <w:pPr>
      <w:pStyle w:val="2"/>
      <w:jc w:val="center"/>
      <w:rPr>
        <w:rFonts w:eastAsia="方正姚体"/>
      </w:rPr>
    </w:pPr>
  </w:p>
  <w:p w14:paraId="3ECFF620">
    <w:pPr>
      <w:pStyle w:val="2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B42F3">
    <w:pPr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543979">
    <w:pPr>
      <w:pStyle w:val="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3C79CB"/>
    <w:multiLevelType w:val="singleLevel"/>
    <w:tmpl w:val="4A3C79C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08F"/>
    <w:rsid w:val="00000252"/>
    <w:rsid w:val="00002225"/>
    <w:rsid w:val="000024E0"/>
    <w:rsid w:val="000061A2"/>
    <w:rsid w:val="00007E17"/>
    <w:rsid w:val="0001474A"/>
    <w:rsid w:val="00023112"/>
    <w:rsid w:val="000247E6"/>
    <w:rsid w:val="000259E7"/>
    <w:rsid w:val="000262F9"/>
    <w:rsid w:val="00026339"/>
    <w:rsid w:val="000331E0"/>
    <w:rsid w:val="00036073"/>
    <w:rsid w:val="00067860"/>
    <w:rsid w:val="00073D8C"/>
    <w:rsid w:val="00074601"/>
    <w:rsid w:val="00075E9F"/>
    <w:rsid w:val="00077291"/>
    <w:rsid w:val="00077B9D"/>
    <w:rsid w:val="00093651"/>
    <w:rsid w:val="00096F5C"/>
    <w:rsid w:val="000C71A2"/>
    <w:rsid w:val="000D045D"/>
    <w:rsid w:val="000D05E9"/>
    <w:rsid w:val="000E217C"/>
    <w:rsid w:val="000E2D0F"/>
    <w:rsid w:val="000F0EFD"/>
    <w:rsid w:val="000F33CE"/>
    <w:rsid w:val="000F7F66"/>
    <w:rsid w:val="001147D2"/>
    <w:rsid w:val="001173E6"/>
    <w:rsid w:val="001202FC"/>
    <w:rsid w:val="00123912"/>
    <w:rsid w:val="00126D31"/>
    <w:rsid w:val="00131433"/>
    <w:rsid w:val="00140E42"/>
    <w:rsid w:val="00152CB2"/>
    <w:rsid w:val="001544FF"/>
    <w:rsid w:val="0015453A"/>
    <w:rsid w:val="00156735"/>
    <w:rsid w:val="001579E3"/>
    <w:rsid w:val="00171DE9"/>
    <w:rsid w:val="00180691"/>
    <w:rsid w:val="001925A6"/>
    <w:rsid w:val="00196DE3"/>
    <w:rsid w:val="001A12C9"/>
    <w:rsid w:val="001A29EE"/>
    <w:rsid w:val="001A79E3"/>
    <w:rsid w:val="001B4305"/>
    <w:rsid w:val="001C5928"/>
    <w:rsid w:val="001C5BD5"/>
    <w:rsid w:val="001E0242"/>
    <w:rsid w:val="001F5A0D"/>
    <w:rsid w:val="001F6FE6"/>
    <w:rsid w:val="002010E8"/>
    <w:rsid w:val="002114CF"/>
    <w:rsid w:val="00250807"/>
    <w:rsid w:val="00250DDD"/>
    <w:rsid w:val="0025179C"/>
    <w:rsid w:val="0025777D"/>
    <w:rsid w:val="00273324"/>
    <w:rsid w:val="00274BE3"/>
    <w:rsid w:val="00275422"/>
    <w:rsid w:val="00277B22"/>
    <w:rsid w:val="00280E46"/>
    <w:rsid w:val="00285A26"/>
    <w:rsid w:val="002932A2"/>
    <w:rsid w:val="002939D1"/>
    <w:rsid w:val="00297D02"/>
    <w:rsid w:val="002A013B"/>
    <w:rsid w:val="002C263D"/>
    <w:rsid w:val="002C3FCA"/>
    <w:rsid w:val="002C53B3"/>
    <w:rsid w:val="002D207E"/>
    <w:rsid w:val="002D5256"/>
    <w:rsid w:val="002D5BD7"/>
    <w:rsid w:val="002D6A7D"/>
    <w:rsid w:val="002E3078"/>
    <w:rsid w:val="002F2E15"/>
    <w:rsid w:val="002F4191"/>
    <w:rsid w:val="002F6264"/>
    <w:rsid w:val="00306F6F"/>
    <w:rsid w:val="00307CCC"/>
    <w:rsid w:val="003127C9"/>
    <w:rsid w:val="00314575"/>
    <w:rsid w:val="003176D5"/>
    <w:rsid w:val="0033486F"/>
    <w:rsid w:val="00340677"/>
    <w:rsid w:val="00341EE2"/>
    <w:rsid w:val="003423EC"/>
    <w:rsid w:val="003448A6"/>
    <w:rsid w:val="00346C3D"/>
    <w:rsid w:val="00346D0B"/>
    <w:rsid w:val="00351A3C"/>
    <w:rsid w:val="003549CB"/>
    <w:rsid w:val="00355AD3"/>
    <w:rsid w:val="00355D58"/>
    <w:rsid w:val="00357CEA"/>
    <w:rsid w:val="003749A3"/>
    <w:rsid w:val="00384FD7"/>
    <w:rsid w:val="00387ED3"/>
    <w:rsid w:val="003929E0"/>
    <w:rsid w:val="003A4554"/>
    <w:rsid w:val="003A5618"/>
    <w:rsid w:val="003B2835"/>
    <w:rsid w:val="003B32E6"/>
    <w:rsid w:val="003B5F7D"/>
    <w:rsid w:val="003B7634"/>
    <w:rsid w:val="003C22B5"/>
    <w:rsid w:val="003C2BB5"/>
    <w:rsid w:val="003C70BF"/>
    <w:rsid w:val="003C77DA"/>
    <w:rsid w:val="003D6B81"/>
    <w:rsid w:val="003D6D42"/>
    <w:rsid w:val="003F2A10"/>
    <w:rsid w:val="003F41CA"/>
    <w:rsid w:val="0041201D"/>
    <w:rsid w:val="004136E8"/>
    <w:rsid w:val="004161F4"/>
    <w:rsid w:val="0042315F"/>
    <w:rsid w:val="00426356"/>
    <w:rsid w:val="00431AF8"/>
    <w:rsid w:val="004406E8"/>
    <w:rsid w:val="00442D40"/>
    <w:rsid w:val="00444E52"/>
    <w:rsid w:val="0045033D"/>
    <w:rsid w:val="004538BF"/>
    <w:rsid w:val="00460C6F"/>
    <w:rsid w:val="0047763C"/>
    <w:rsid w:val="004801E0"/>
    <w:rsid w:val="00494C4E"/>
    <w:rsid w:val="004A042C"/>
    <w:rsid w:val="004A393F"/>
    <w:rsid w:val="004A3FCA"/>
    <w:rsid w:val="004A4EAC"/>
    <w:rsid w:val="004A6400"/>
    <w:rsid w:val="004A6FD6"/>
    <w:rsid w:val="004C0D73"/>
    <w:rsid w:val="004C229F"/>
    <w:rsid w:val="004C4E06"/>
    <w:rsid w:val="004C5D72"/>
    <w:rsid w:val="004D2EB1"/>
    <w:rsid w:val="004D2FB9"/>
    <w:rsid w:val="004D3F2B"/>
    <w:rsid w:val="004D56F8"/>
    <w:rsid w:val="004D70E0"/>
    <w:rsid w:val="004E1AE3"/>
    <w:rsid w:val="004F71D4"/>
    <w:rsid w:val="00504405"/>
    <w:rsid w:val="0050762D"/>
    <w:rsid w:val="00517A52"/>
    <w:rsid w:val="0052000D"/>
    <w:rsid w:val="00524B7B"/>
    <w:rsid w:val="00526B8D"/>
    <w:rsid w:val="005303DB"/>
    <w:rsid w:val="00530B08"/>
    <w:rsid w:val="00531DBC"/>
    <w:rsid w:val="00536E8E"/>
    <w:rsid w:val="0053729A"/>
    <w:rsid w:val="00542DCA"/>
    <w:rsid w:val="00544391"/>
    <w:rsid w:val="005456CD"/>
    <w:rsid w:val="00561495"/>
    <w:rsid w:val="00566B1F"/>
    <w:rsid w:val="00584081"/>
    <w:rsid w:val="005872EC"/>
    <w:rsid w:val="00590A1D"/>
    <w:rsid w:val="0059139C"/>
    <w:rsid w:val="005960AB"/>
    <w:rsid w:val="005A46C5"/>
    <w:rsid w:val="005B2BAD"/>
    <w:rsid w:val="005B32B9"/>
    <w:rsid w:val="005B598B"/>
    <w:rsid w:val="005B68BB"/>
    <w:rsid w:val="005C014B"/>
    <w:rsid w:val="005C58CC"/>
    <w:rsid w:val="005C5B65"/>
    <w:rsid w:val="005C5D68"/>
    <w:rsid w:val="005C6619"/>
    <w:rsid w:val="005C7E9D"/>
    <w:rsid w:val="005C7F43"/>
    <w:rsid w:val="005D548F"/>
    <w:rsid w:val="005E2DBB"/>
    <w:rsid w:val="005F2988"/>
    <w:rsid w:val="005F4CEC"/>
    <w:rsid w:val="005F6020"/>
    <w:rsid w:val="006014AA"/>
    <w:rsid w:val="0061026D"/>
    <w:rsid w:val="006140ED"/>
    <w:rsid w:val="006242E4"/>
    <w:rsid w:val="00631B79"/>
    <w:rsid w:val="00631CF4"/>
    <w:rsid w:val="00635AC1"/>
    <w:rsid w:val="00636179"/>
    <w:rsid w:val="00644588"/>
    <w:rsid w:val="00644CAC"/>
    <w:rsid w:val="0065342F"/>
    <w:rsid w:val="00653B56"/>
    <w:rsid w:val="00654520"/>
    <w:rsid w:val="00655DDC"/>
    <w:rsid w:val="0067007C"/>
    <w:rsid w:val="00674DD1"/>
    <w:rsid w:val="00677543"/>
    <w:rsid w:val="00680693"/>
    <w:rsid w:val="006917DF"/>
    <w:rsid w:val="00694185"/>
    <w:rsid w:val="0069499D"/>
    <w:rsid w:val="006E168D"/>
    <w:rsid w:val="006E431A"/>
    <w:rsid w:val="006E4AAA"/>
    <w:rsid w:val="006E6483"/>
    <w:rsid w:val="006E697E"/>
    <w:rsid w:val="006F7CBE"/>
    <w:rsid w:val="007004AE"/>
    <w:rsid w:val="0070721A"/>
    <w:rsid w:val="00712586"/>
    <w:rsid w:val="007216E3"/>
    <w:rsid w:val="00721763"/>
    <w:rsid w:val="00723865"/>
    <w:rsid w:val="00735369"/>
    <w:rsid w:val="00744CCF"/>
    <w:rsid w:val="00747F4C"/>
    <w:rsid w:val="00750D4E"/>
    <w:rsid w:val="00750DC0"/>
    <w:rsid w:val="00752BFC"/>
    <w:rsid w:val="00753618"/>
    <w:rsid w:val="00761732"/>
    <w:rsid w:val="007676D2"/>
    <w:rsid w:val="00767A56"/>
    <w:rsid w:val="007708E0"/>
    <w:rsid w:val="00777C26"/>
    <w:rsid w:val="007806FB"/>
    <w:rsid w:val="0078298B"/>
    <w:rsid w:val="00794146"/>
    <w:rsid w:val="0079459D"/>
    <w:rsid w:val="00794DEF"/>
    <w:rsid w:val="00795DBF"/>
    <w:rsid w:val="007A37D0"/>
    <w:rsid w:val="007B121B"/>
    <w:rsid w:val="007B266D"/>
    <w:rsid w:val="007B3AE3"/>
    <w:rsid w:val="007C1C3E"/>
    <w:rsid w:val="007C29DE"/>
    <w:rsid w:val="007D0D3E"/>
    <w:rsid w:val="007D3484"/>
    <w:rsid w:val="007E2158"/>
    <w:rsid w:val="007E5BB3"/>
    <w:rsid w:val="007F052A"/>
    <w:rsid w:val="007F0A84"/>
    <w:rsid w:val="007F7A38"/>
    <w:rsid w:val="0081585F"/>
    <w:rsid w:val="008217EE"/>
    <w:rsid w:val="00821AAF"/>
    <w:rsid w:val="0082401C"/>
    <w:rsid w:val="00836F08"/>
    <w:rsid w:val="00854473"/>
    <w:rsid w:val="00860AAC"/>
    <w:rsid w:val="008620A3"/>
    <w:rsid w:val="00862A80"/>
    <w:rsid w:val="008634B4"/>
    <w:rsid w:val="00865FFF"/>
    <w:rsid w:val="00866276"/>
    <w:rsid w:val="00886CD3"/>
    <w:rsid w:val="00890975"/>
    <w:rsid w:val="00892CAD"/>
    <w:rsid w:val="00895723"/>
    <w:rsid w:val="00896B44"/>
    <w:rsid w:val="008A1C5D"/>
    <w:rsid w:val="008A2972"/>
    <w:rsid w:val="008A60FA"/>
    <w:rsid w:val="008A6577"/>
    <w:rsid w:val="008B1575"/>
    <w:rsid w:val="008C1EA8"/>
    <w:rsid w:val="008C4AC8"/>
    <w:rsid w:val="008C6A8E"/>
    <w:rsid w:val="008D08BB"/>
    <w:rsid w:val="008D55F8"/>
    <w:rsid w:val="008D5843"/>
    <w:rsid w:val="008E0BAC"/>
    <w:rsid w:val="008E6189"/>
    <w:rsid w:val="008E79CD"/>
    <w:rsid w:val="0090073E"/>
    <w:rsid w:val="00911430"/>
    <w:rsid w:val="009117E0"/>
    <w:rsid w:val="00920412"/>
    <w:rsid w:val="00941265"/>
    <w:rsid w:val="00951C2A"/>
    <w:rsid w:val="009617F8"/>
    <w:rsid w:val="009714E0"/>
    <w:rsid w:val="00971F15"/>
    <w:rsid w:val="009731EA"/>
    <w:rsid w:val="00980B13"/>
    <w:rsid w:val="009879C5"/>
    <w:rsid w:val="00996F2F"/>
    <w:rsid w:val="009A598B"/>
    <w:rsid w:val="009B42A0"/>
    <w:rsid w:val="009C41DB"/>
    <w:rsid w:val="009D367B"/>
    <w:rsid w:val="009D3D40"/>
    <w:rsid w:val="009D58D3"/>
    <w:rsid w:val="009E187E"/>
    <w:rsid w:val="009E7D25"/>
    <w:rsid w:val="00A07F81"/>
    <w:rsid w:val="00A16C0F"/>
    <w:rsid w:val="00A24E33"/>
    <w:rsid w:val="00A3291F"/>
    <w:rsid w:val="00A3656F"/>
    <w:rsid w:val="00A476CC"/>
    <w:rsid w:val="00A47FF1"/>
    <w:rsid w:val="00A5268D"/>
    <w:rsid w:val="00A568DA"/>
    <w:rsid w:val="00A579E3"/>
    <w:rsid w:val="00A61B23"/>
    <w:rsid w:val="00A6249E"/>
    <w:rsid w:val="00A65286"/>
    <w:rsid w:val="00A658C1"/>
    <w:rsid w:val="00A660D4"/>
    <w:rsid w:val="00A73A32"/>
    <w:rsid w:val="00A874E6"/>
    <w:rsid w:val="00A876E6"/>
    <w:rsid w:val="00A87C5A"/>
    <w:rsid w:val="00AA1765"/>
    <w:rsid w:val="00AA6771"/>
    <w:rsid w:val="00AA6990"/>
    <w:rsid w:val="00AB0754"/>
    <w:rsid w:val="00AB501F"/>
    <w:rsid w:val="00AC24CD"/>
    <w:rsid w:val="00AD0838"/>
    <w:rsid w:val="00AE2C59"/>
    <w:rsid w:val="00AE3B86"/>
    <w:rsid w:val="00AE3D23"/>
    <w:rsid w:val="00AF3E89"/>
    <w:rsid w:val="00AF528D"/>
    <w:rsid w:val="00AF6D70"/>
    <w:rsid w:val="00B141C4"/>
    <w:rsid w:val="00B455B2"/>
    <w:rsid w:val="00B50CA0"/>
    <w:rsid w:val="00B513AF"/>
    <w:rsid w:val="00B54084"/>
    <w:rsid w:val="00B63B52"/>
    <w:rsid w:val="00B64296"/>
    <w:rsid w:val="00B67B83"/>
    <w:rsid w:val="00B747D9"/>
    <w:rsid w:val="00B75BE0"/>
    <w:rsid w:val="00B75EC1"/>
    <w:rsid w:val="00B76630"/>
    <w:rsid w:val="00B768E3"/>
    <w:rsid w:val="00B86395"/>
    <w:rsid w:val="00B91577"/>
    <w:rsid w:val="00B92BBA"/>
    <w:rsid w:val="00B92DDA"/>
    <w:rsid w:val="00B9579B"/>
    <w:rsid w:val="00BA32C1"/>
    <w:rsid w:val="00BA33A5"/>
    <w:rsid w:val="00BA45A2"/>
    <w:rsid w:val="00BA59B0"/>
    <w:rsid w:val="00BC2294"/>
    <w:rsid w:val="00BC4826"/>
    <w:rsid w:val="00BC7534"/>
    <w:rsid w:val="00BD12A9"/>
    <w:rsid w:val="00BF264B"/>
    <w:rsid w:val="00BF3F22"/>
    <w:rsid w:val="00BF4A12"/>
    <w:rsid w:val="00C05DF8"/>
    <w:rsid w:val="00C11482"/>
    <w:rsid w:val="00C14A20"/>
    <w:rsid w:val="00C165AB"/>
    <w:rsid w:val="00C244A7"/>
    <w:rsid w:val="00C352BD"/>
    <w:rsid w:val="00C41A2C"/>
    <w:rsid w:val="00C438EB"/>
    <w:rsid w:val="00C4673C"/>
    <w:rsid w:val="00C5335A"/>
    <w:rsid w:val="00C53754"/>
    <w:rsid w:val="00C6054A"/>
    <w:rsid w:val="00C720E4"/>
    <w:rsid w:val="00C8286B"/>
    <w:rsid w:val="00C84679"/>
    <w:rsid w:val="00C91EE8"/>
    <w:rsid w:val="00C975B6"/>
    <w:rsid w:val="00C97ECF"/>
    <w:rsid w:val="00CB02A2"/>
    <w:rsid w:val="00CB0FC9"/>
    <w:rsid w:val="00CB4CD1"/>
    <w:rsid w:val="00CB7067"/>
    <w:rsid w:val="00CC48EF"/>
    <w:rsid w:val="00CD2B64"/>
    <w:rsid w:val="00CD601B"/>
    <w:rsid w:val="00CE3D25"/>
    <w:rsid w:val="00CE7312"/>
    <w:rsid w:val="00CF3324"/>
    <w:rsid w:val="00CF4C86"/>
    <w:rsid w:val="00CF5B4D"/>
    <w:rsid w:val="00D03790"/>
    <w:rsid w:val="00D03C4C"/>
    <w:rsid w:val="00D0612C"/>
    <w:rsid w:val="00D341E1"/>
    <w:rsid w:val="00D4072F"/>
    <w:rsid w:val="00D42061"/>
    <w:rsid w:val="00D46BB5"/>
    <w:rsid w:val="00D50835"/>
    <w:rsid w:val="00D50E13"/>
    <w:rsid w:val="00D50F46"/>
    <w:rsid w:val="00D649EE"/>
    <w:rsid w:val="00D650E7"/>
    <w:rsid w:val="00D75B2C"/>
    <w:rsid w:val="00D76D5F"/>
    <w:rsid w:val="00D76DAB"/>
    <w:rsid w:val="00D770A3"/>
    <w:rsid w:val="00D80390"/>
    <w:rsid w:val="00D80B23"/>
    <w:rsid w:val="00D8251A"/>
    <w:rsid w:val="00D8384D"/>
    <w:rsid w:val="00D96F46"/>
    <w:rsid w:val="00DA393B"/>
    <w:rsid w:val="00DA60F7"/>
    <w:rsid w:val="00DA7BCD"/>
    <w:rsid w:val="00DB07F4"/>
    <w:rsid w:val="00DB2890"/>
    <w:rsid w:val="00DC1BC1"/>
    <w:rsid w:val="00DC31D7"/>
    <w:rsid w:val="00DC7AB4"/>
    <w:rsid w:val="00DD1E13"/>
    <w:rsid w:val="00DD3FD8"/>
    <w:rsid w:val="00DE03AF"/>
    <w:rsid w:val="00DE2104"/>
    <w:rsid w:val="00DE58C7"/>
    <w:rsid w:val="00DF14F7"/>
    <w:rsid w:val="00DF1A10"/>
    <w:rsid w:val="00DF6FA5"/>
    <w:rsid w:val="00DF7C5F"/>
    <w:rsid w:val="00E01458"/>
    <w:rsid w:val="00E0267E"/>
    <w:rsid w:val="00E02804"/>
    <w:rsid w:val="00E03A14"/>
    <w:rsid w:val="00E201E3"/>
    <w:rsid w:val="00E21570"/>
    <w:rsid w:val="00E2373B"/>
    <w:rsid w:val="00E30CBE"/>
    <w:rsid w:val="00E373BB"/>
    <w:rsid w:val="00E40CB3"/>
    <w:rsid w:val="00E45542"/>
    <w:rsid w:val="00E56FCF"/>
    <w:rsid w:val="00E57865"/>
    <w:rsid w:val="00E63C3F"/>
    <w:rsid w:val="00E66FF0"/>
    <w:rsid w:val="00E67180"/>
    <w:rsid w:val="00E70289"/>
    <w:rsid w:val="00E734D2"/>
    <w:rsid w:val="00E81995"/>
    <w:rsid w:val="00E843CE"/>
    <w:rsid w:val="00E87273"/>
    <w:rsid w:val="00E928FB"/>
    <w:rsid w:val="00E95DE6"/>
    <w:rsid w:val="00E97565"/>
    <w:rsid w:val="00EA3E3A"/>
    <w:rsid w:val="00EA74DB"/>
    <w:rsid w:val="00EA7B83"/>
    <w:rsid w:val="00EC14D2"/>
    <w:rsid w:val="00EC22B0"/>
    <w:rsid w:val="00EC4B7C"/>
    <w:rsid w:val="00EC54C6"/>
    <w:rsid w:val="00EC680C"/>
    <w:rsid w:val="00EC7570"/>
    <w:rsid w:val="00ED6DB1"/>
    <w:rsid w:val="00EF6C1B"/>
    <w:rsid w:val="00F044B0"/>
    <w:rsid w:val="00F058F4"/>
    <w:rsid w:val="00F0660C"/>
    <w:rsid w:val="00F363CE"/>
    <w:rsid w:val="00F37A76"/>
    <w:rsid w:val="00F41E5E"/>
    <w:rsid w:val="00F42C79"/>
    <w:rsid w:val="00F50B46"/>
    <w:rsid w:val="00F52413"/>
    <w:rsid w:val="00F5364D"/>
    <w:rsid w:val="00F53C11"/>
    <w:rsid w:val="00F701CD"/>
    <w:rsid w:val="00F709C0"/>
    <w:rsid w:val="00F737E3"/>
    <w:rsid w:val="00F82F20"/>
    <w:rsid w:val="00F867BF"/>
    <w:rsid w:val="00F92733"/>
    <w:rsid w:val="00F9631C"/>
    <w:rsid w:val="00F97ECA"/>
    <w:rsid w:val="00FA0A07"/>
    <w:rsid w:val="00FA1001"/>
    <w:rsid w:val="00FA5C36"/>
    <w:rsid w:val="00FA6A1F"/>
    <w:rsid w:val="00FA6F98"/>
    <w:rsid w:val="00FB14E9"/>
    <w:rsid w:val="00FC1252"/>
    <w:rsid w:val="00FC3A6E"/>
    <w:rsid w:val="00FD06D5"/>
    <w:rsid w:val="00FE0F98"/>
    <w:rsid w:val="00FE2AD1"/>
    <w:rsid w:val="00FE3A11"/>
    <w:rsid w:val="00FE637B"/>
    <w:rsid w:val="00FF1D3A"/>
    <w:rsid w:val="00FF248F"/>
    <w:rsid w:val="00FF3B89"/>
    <w:rsid w:val="2B201DA6"/>
    <w:rsid w:val="397F0B6A"/>
    <w:rsid w:val="39DC4DDA"/>
    <w:rsid w:val="40F66778"/>
    <w:rsid w:val="4EEF3CBE"/>
    <w:rsid w:val="58717DB7"/>
    <w:rsid w:val="5CA63938"/>
    <w:rsid w:val="68BE5B6E"/>
    <w:rsid w:val="6F6254A1"/>
    <w:rsid w:val="7E66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A8104-878F-4C8D-8F5A-F0814551ED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1947</Words>
  <Characters>2457</Characters>
  <Lines>23</Lines>
  <Paragraphs>6</Paragraphs>
  <TotalTime>9</TotalTime>
  <ScaleCrop>false</ScaleCrop>
  <LinksUpToDate>false</LinksUpToDate>
  <CharactersWithSpaces>2581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2024-05-06T09:07:00Z</dcterms:created>
  <dc:creator>Lenovo</dc:creator>
  <cp:lastModifiedBy>LEAD</cp:lastModifiedBy>
  <dcterms:modified xsi:type="dcterms:W3CDTF">2026-03-17T08:40:35Z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13949C357A704BC085688A831D00AF46_12</vt:lpwstr>
  </property>
</Properties>
</file>