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3.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C634BD">
      <w:pPr>
        <w:jc w:val="center"/>
        <w:rPr>
          <w:rFonts w:hint="eastAsia"/>
          <w:b/>
          <w:bCs/>
          <w:sz w:val="24"/>
          <w:szCs w:val="20"/>
          <w:shd w:val="pct10" w:color="auto" w:fill="FFFFFF"/>
        </w:rPr>
      </w:pPr>
    </w:p>
    <w:p w14:paraId="564E19CB">
      <w:pPr>
        <w:jc w:val="center"/>
        <w:rPr>
          <w:b/>
          <w:bCs/>
          <w:sz w:val="36"/>
          <w:shd w:val="pct10" w:color="auto" w:fill="FFFFFF"/>
        </w:rPr>
      </w:pPr>
      <w:r>
        <w:rPr>
          <w:rFonts w:hint="eastAsia"/>
          <w:b/>
          <w:bCs/>
          <w:sz w:val="36"/>
          <w:shd w:val="pct10" w:color="auto" w:fill="FFFFFF"/>
        </w:rPr>
        <w:t>新 书 推 荐</w:t>
      </w:r>
    </w:p>
    <w:p w14:paraId="29A94CCA">
      <w:pPr>
        <w:rPr>
          <w:rFonts w:hint="eastAsia" w:ascii="宋体" w:hAnsi="宋体" w:cs="宋体"/>
          <w:b/>
          <w:szCs w:val="21"/>
        </w:rPr>
      </w:pPr>
    </w:p>
    <w:p w14:paraId="1CE88F9C">
      <w:pPr>
        <w:rPr>
          <w:rFonts w:hint="eastAsia" w:eastAsia="宋体"/>
          <w:b/>
          <w:szCs w:val="21"/>
          <w:lang w:eastAsia="zh-CN"/>
        </w:rPr>
      </w:pPr>
      <w:bookmarkStart w:id="0" w:name="_Hlk167095018"/>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3775710</wp:posOffset>
            </wp:positionH>
            <wp:positionV relativeFrom="paragraph">
              <wp:posOffset>69850</wp:posOffset>
            </wp:positionV>
            <wp:extent cx="1525270" cy="1853565"/>
            <wp:effectExtent l="0" t="0" r="8255" b="3810"/>
            <wp:wrapSquare wrapText="bothSides"/>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1525270" cy="1853565"/>
                    </a:xfrm>
                    <a:prstGeom prst="rect">
                      <a:avLst/>
                    </a:prstGeom>
                    <a:noFill/>
                    <a:ln w="9525">
                      <a:noFill/>
                    </a:ln>
                  </pic:spPr>
                </pic:pic>
              </a:graphicData>
            </a:graphic>
          </wp:anchor>
        </w:drawing>
      </w:r>
      <w:r>
        <w:rPr>
          <w:b/>
          <w:szCs w:val="21"/>
        </w:rPr>
        <w:t>中文书名：</w:t>
      </w:r>
      <w:r>
        <w:rPr>
          <w:rFonts w:hint="eastAsia"/>
          <w:b/>
          <w:szCs w:val="21"/>
        </w:rPr>
        <w:t>《芙洛拉与爵士乐手》</w:t>
      </w:r>
    </w:p>
    <w:p w14:paraId="4D67E484">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default"/>
          <w:b/>
          <w:color w:val="000000" w:themeColor="text1"/>
          <w:szCs w:val="21"/>
          <w:lang w:val="en-US" w:eastAsia="zh-CN"/>
          <w14:textFill>
            <w14:solidFill>
              <w14:schemeClr w14:val="tx1"/>
            </w14:solidFill>
          </w14:textFill>
        </w:rPr>
      </w:pPr>
      <w:r>
        <w:rPr>
          <w:rFonts w:hint="default"/>
          <w:b/>
          <w:color w:val="000000" w:themeColor="text1"/>
          <w:szCs w:val="21"/>
          <w14:textFill>
            <w14:solidFill>
              <w14:schemeClr w14:val="tx1"/>
            </w14:solidFill>
          </w14:textFill>
        </w:rPr>
        <w:t>英文书名：Flora and the Jazzers</w:t>
      </w:r>
    </w:p>
    <w:p w14:paraId="44C9C7D5">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eastAsia" w:eastAsia="宋体"/>
          <w:b/>
          <w:color w:val="000000"/>
          <w:szCs w:val="21"/>
          <w:lang w:eastAsia="zh-CN"/>
        </w:rPr>
      </w:pPr>
      <w:r>
        <w:rPr>
          <w:b/>
          <w:color w:val="000000" w:themeColor="text1"/>
          <w:szCs w:val="21"/>
          <w14:textFill>
            <w14:solidFill>
              <w14:schemeClr w14:val="tx1"/>
            </w14:solidFill>
          </w14:textFill>
        </w:rPr>
        <w:t>作    者：</w:t>
      </w:r>
      <w:r>
        <w:rPr>
          <w:rFonts w:hint="eastAsia"/>
          <w:b/>
          <w:color w:val="000000" w:themeColor="text1"/>
          <w:szCs w:val="21"/>
          <w14:textFill>
            <w14:solidFill>
              <w14:schemeClr w14:val="tx1"/>
            </w14:solidFill>
          </w14:textFill>
        </w:rPr>
        <w:t>Astrid Sheckels</w:t>
      </w:r>
    </w:p>
    <w:p w14:paraId="62CEC7F5">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eastAsia" w:eastAsia="宋体"/>
          <w:b/>
          <w:color w:val="000000" w:themeColor="text1"/>
          <w:szCs w:val="21"/>
          <w:lang w:val="en-US" w:eastAsia="zh-CN"/>
          <w14:textFill>
            <w14:solidFill>
              <w14:schemeClr w14:val="tx1"/>
            </w14:solidFill>
          </w14:textFill>
        </w:rPr>
      </w:pPr>
      <w:r>
        <w:rPr>
          <w:b/>
          <w:color w:val="000000" w:themeColor="text1"/>
          <w:szCs w:val="21"/>
          <w14:textFill>
            <w14:solidFill>
              <w14:schemeClr w14:val="tx1"/>
            </w14:solidFill>
          </w14:textFill>
        </w:rPr>
        <w:t>出 版 社：</w:t>
      </w:r>
      <w:r>
        <w:rPr>
          <w:rFonts w:hint="eastAsia"/>
          <w:b/>
          <w:color w:val="000000" w:themeColor="text1"/>
          <w:szCs w:val="21"/>
          <w14:textFill>
            <w14:solidFill>
              <w14:schemeClr w14:val="tx1"/>
            </w14:solidFill>
          </w14:textFill>
        </w:rPr>
        <w:t>Waxwing Books</w:t>
      </w:r>
    </w:p>
    <w:p w14:paraId="738DCA85">
      <w:pPr>
        <w:keepNext w:val="0"/>
        <w:keepLines w:val="0"/>
        <w:pageBreakBefore w:val="0"/>
        <w:kinsoku/>
        <w:wordWrap/>
        <w:overflowPunct/>
        <w:topLinePunct w:val="0"/>
        <w:autoSpaceDE/>
        <w:autoSpaceDN/>
        <w:bidi w:val="0"/>
        <w:adjustRightInd/>
        <w:snapToGrid/>
        <w:spacing w:beforeAutospacing="0" w:afterAutospacing="0"/>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代理公司：</w:t>
      </w:r>
      <w:r>
        <w:rPr>
          <w:rFonts w:hint="eastAsia"/>
          <w:b/>
          <w:color w:val="000000" w:themeColor="text1"/>
          <w:szCs w:val="21"/>
          <w:lang w:eastAsia="zh-CN"/>
          <w14:textFill>
            <w14:solidFill>
              <w14:schemeClr w14:val="tx1"/>
            </w14:solidFill>
          </w14:textFill>
        </w:rPr>
        <w:t>Transatlantic</w:t>
      </w:r>
      <w:r>
        <w:rPr>
          <w:rFonts w:hint="eastAsia"/>
          <w:b/>
          <w:color w:val="000000" w:themeColor="text1"/>
          <w:szCs w:val="21"/>
          <w:lang w:val="en-US" w:eastAsia="zh-CN"/>
          <w14:textFill>
            <w14:solidFill>
              <w14:schemeClr w14:val="tx1"/>
            </w14:solidFill>
          </w14:textFill>
        </w:rPr>
        <w:t>/</w:t>
      </w:r>
      <w:r>
        <w:rPr>
          <w:b/>
          <w:color w:val="000000" w:themeColor="text1"/>
          <w:szCs w:val="21"/>
          <w14:textFill>
            <w14:solidFill>
              <w14:schemeClr w14:val="tx1"/>
            </w14:solidFill>
          </w14:textFill>
        </w:rPr>
        <w:t>ANA</w:t>
      </w:r>
    </w:p>
    <w:p w14:paraId="4FE1ED1F">
      <w:pPr>
        <w:keepNext w:val="0"/>
        <w:keepLines w:val="0"/>
        <w:pageBreakBefore w:val="0"/>
        <w:kinsoku/>
        <w:wordWrap/>
        <w:overflowPunct/>
        <w:topLinePunct w:val="0"/>
        <w:autoSpaceDE/>
        <w:autoSpaceDN/>
        <w:bidi w:val="0"/>
        <w:adjustRightInd/>
        <w:snapToGrid/>
        <w:spacing w:beforeAutospacing="0" w:afterAutospacing="0"/>
        <w:textAlignment w:val="auto"/>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页    数：40页</w:t>
      </w:r>
    </w:p>
    <w:p w14:paraId="3CD9536E">
      <w:pPr>
        <w:rPr>
          <w:rFonts w:hint="default"/>
          <w:b/>
          <w:szCs w:val="21"/>
          <w:lang w:val="en-US"/>
        </w:rPr>
      </w:pPr>
      <w:r>
        <w:rPr>
          <w:b/>
          <w:szCs w:val="21"/>
        </w:rPr>
        <w:t>出版时间：</w:t>
      </w:r>
      <w:r>
        <w:rPr>
          <w:rFonts w:hint="eastAsia"/>
          <w:b/>
          <w:szCs w:val="21"/>
        </w:rPr>
        <w:t>202</w:t>
      </w:r>
      <w:r>
        <w:rPr>
          <w:rFonts w:hint="eastAsia"/>
          <w:b/>
          <w:szCs w:val="21"/>
          <w:lang w:val="en-US" w:eastAsia="zh-CN"/>
        </w:rPr>
        <w:t>5年10月</w:t>
      </w:r>
    </w:p>
    <w:p w14:paraId="27642498">
      <w:pPr>
        <w:rPr>
          <w:b/>
          <w:szCs w:val="21"/>
        </w:rPr>
      </w:pPr>
      <w:r>
        <w:rPr>
          <w:b/>
          <w:szCs w:val="21"/>
        </w:rPr>
        <w:t>代理地区：中国大陆</w:t>
      </w:r>
    </w:p>
    <w:p w14:paraId="02D2B408">
      <w:pPr>
        <w:rPr>
          <w:b/>
          <w:szCs w:val="21"/>
        </w:rPr>
      </w:pPr>
      <w:r>
        <w:rPr>
          <w:b/>
          <w:szCs w:val="21"/>
        </w:rPr>
        <w:t>审读资料：电子稿</w:t>
      </w:r>
    </w:p>
    <w:p w14:paraId="10AFBB1F">
      <w:pPr>
        <w:rPr>
          <w:rFonts w:hint="eastAsia"/>
          <w:b/>
          <w:szCs w:val="21"/>
          <w:lang w:val="en-US" w:eastAsia="zh-CN"/>
        </w:rPr>
      </w:pPr>
      <w:r>
        <w:rPr>
          <w:b/>
          <w:szCs w:val="21"/>
        </w:rPr>
        <w:t>类    型：</w:t>
      </w:r>
      <w:r>
        <w:rPr>
          <w:rFonts w:hint="eastAsia"/>
          <w:b/>
          <w:szCs w:val="21"/>
          <w:lang w:val="en-US" w:eastAsia="zh-CN"/>
        </w:rPr>
        <w:t>故事绘本</w:t>
      </w:r>
    </w:p>
    <w:p w14:paraId="3CE76B1D">
      <w:pPr>
        <w:rPr>
          <w:rFonts w:hint="default"/>
          <w:b/>
          <w:color w:val="FF0000"/>
          <w:szCs w:val="21"/>
          <w:lang w:val="en-US" w:eastAsia="zh-CN"/>
        </w:rPr>
      </w:pPr>
      <w:r>
        <w:rPr>
          <w:rFonts w:hint="eastAsia"/>
          <w:b/>
          <w:color w:val="FF0000"/>
          <w:szCs w:val="21"/>
          <w:lang w:val="en-US" w:eastAsia="zh-CN"/>
        </w:rPr>
        <w:t>版权已授：北美</w:t>
      </w:r>
      <w:r>
        <w:rPr>
          <w:rFonts w:hint="default"/>
          <w:b/>
          <w:color w:val="FF0000"/>
          <w:szCs w:val="21"/>
          <w:lang w:val="en-US" w:eastAsia="zh-CN"/>
        </w:rPr>
        <w:t>英</w:t>
      </w:r>
      <w:r>
        <w:rPr>
          <w:rFonts w:hint="eastAsia"/>
          <w:b/>
          <w:color w:val="FF0000"/>
          <w:szCs w:val="21"/>
          <w:lang w:val="en-US" w:eastAsia="zh-CN"/>
        </w:rPr>
        <w:t>语(</w:t>
      </w:r>
      <w:r>
        <w:rPr>
          <w:rFonts w:hint="default"/>
          <w:b/>
          <w:color w:val="FF0000"/>
          <w:szCs w:val="21"/>
          <w:lang w:val="en-US" w:eastAsia="zh-CN"/>
        </w:rPr>
        <w:t>Waxwing Books</w:t>
      </w:r>
      <w:r>
        <w:rPr>
          <w:rFonts w:hint="eastAsia"/>
          <w:b/>
          <w:color w:val="FF0000"/>
          <w:szCs w:val="21"/>
          <w:lang w:val="en-US" w:eastAsia="zh-CN"/>
        </w:rPr>
        <w:t>)、</w:t>
      </w:r>
      <w:r>
        <w:rPr>
          <w:rFonts w:hint="default"/>
          <w:b/>
          <w:color w:val="FF0000"/>
          <w:szCs w:val="21"/>
          <w:lang w:val="en-US" w:eastAsia="zh-CN"/>
        </w:rPr>
        <w:t>乌克兰语</w:t>
      </w:r>
      <w:r>
        <w:rPr>
          <w:rFonts w:hint="eastAsia"/>
          <w:b/>
          <w:color w:val="FF0000"/>
          <w:szCs w:val="21"/>
          <w:lang w:val="en-US" w:eastAsia="zh-CN"/>
        </w:rPr>
        <w:t>(</w:t>
      </w:r>
      <w:r>
        <w:rPr>
          <w:rFonts w:hint="default"/>
          <w:b/>
          <w:color w:val="FF0000"/>
          <w:szCs w:val="21"/>
          <w:lang w:val="en-US" w:eastAsia="zh-CN"/>
        </w:rPr>
        <w:t>Chitarium LLC</w:t>
      </w:r>
      <w:r>
        <w:rPr>
          <w:rFonts w:hint="eastAsia"/>
          <w:b/>
          <w:color w:val="FF0000"/>
          <w:szCs w:val="21"/>
          <w:lang w:val="en-US" w:eastAsia="zh-CN"/>
        </w:rPr>
        <w:t>)</w:t>
      </w:r>
    </w:p>
    <w:p w14:paraId="6CA6C6FC">
      <w:pPr>
        <w:rPr>
          <w:rFonts w:hint="eastAsia"/>
          <w:b/>
          <w:bCs w:val="0"/>
          <w:szCs w:val="21"/>
          <w:lang w:val="en-US" w:eastAsia="zh-CN"/>
        </w:rPr>
      </w:pPr>
    </w:p>
    <w:p w14:paraId="40C3E659">
      <w:pPr>
        <w:numPr>
          <w:ilvl w:val="0"/>
          <w:numId w:val="0"/>
        </w:numPr>
        <w:ind w:leftChars="0"/>
        <w:jc w:val="center"/>
        <w:rPr>
          <w:rFonts w:hint="eastAsia" w:eastAsia="宋体"/>
          <w:b/>
          <w:bCs/>
          <w:color w:val="D06B3C"/>
          <w:szCs w:val="21"/>
          <w:lang w:eastAsia="zh-CN"/>
        </w:rPr>
      </w:pPr>
      <w:r>
        <w:rPr>
          <w:rFonts w:hint="eastAsia" w:eastAsia="宋体"/>
          <w:b/>
          <w:bCs/>
          <w:color w:val="D06B3C"/>
          <w:szCs w:val="21"/>
          <w:lang w:eastAsia="zh-CN"/>
        </w:rPr>
        <w:t>入选亚马逊2025年度最佳儿童图书之一</w:t>
      </w:r>
    </w:p>
    <w:p w14:paraId="68257D34">
      <w:pPr>
        <w:numPr>
          <w:ilvl w:val="0"/>
          <w:numId w:val="1"/>
        </w:numPr>
        <w:ind w:left="420" w:leftChars="0" w:hanging="420" w:firstLineChars="0"/>
        <w:rPr>
          <w:rFonts w:hint="eastAsia" w:eastAsia="宋体"/>
          <w:b/>
          <w:bCs/>
          <w:color w:val="433F23"/>
          <w:szCs w:val="21"/>
          <w:lang w:eastAsia="zh-CN"/>
        </w:rPr>
      </w:pPr>
      <w:r>
        <w:rPr>
          <w:rFonts w:hint="eastAsia" w:eastAsia="宋体"/>
          <w:b/>
          <w:bCs/>
          <w:color w:val="433F23"/>
          <w:szCs w:val="21"/>
          <w:lang w:eastAsia="zh-CN"/>
        </w:rPr>
        <w:t>《芙洛拉与爵士乐手》是一部画面华丽、以</w:t>
      </w:r>
      <w:r>
        <w:rPr>
          <w:rFonts w:hint="eastAsia"/>
          <w:b/>
          <w:bCs/>
          <w:color w:val="433F23"/>
          <w:szCs w:val="21"/>
          <w:lang w:eastAsia="zh-CN"/>
        </w:rPr>
        <w:t>“</w:t>
      </w:r>
      <w:r>
        <w:rPr>
          <w:rFonts w:hint="eastAsia" w:eastAsia="宋体"/>
          <w:b/>
          <w:bCs/>
          <w:color w:val="433F23"/>
          <w:szCs w:val="21"/>
          <w:lang w:eastAsia="zh-CN"/>
        </w:rPr>
        <w:t>爵士时代</w:t>
      </w:r>
      <w:r>
        <w:rPr>
          <w:rFonts w:hint="eastAsia"/>
          <w:b/>
          <w:bCs/>
          <w:color w:val="433F23"/>
          <w:szCs w:val="21"/>
          <w:lang w:eastAsia="zh-CN"/>
        </w:rPr>
        <w:t>”</w:t>
      </w:r>
      <w:r>
        <w:rPr>
          <w:rFonts w:hint="eastAsia" w:eastAsia="宋体"/>
          <w:b/>
          <w:bCs/>
          <w:color w:val="433F23"/>
          <w:szCs w:val="21"/>
          <w:lang w:eastAsia="zh-CN"/>
        </w:rPr>
        <w:t>为背景的“灰姑娘”式故事，讲述了一颗不会被压抑的心——以及一个不会被压制的声音，由Astrid Sheckels创作并绘制。</w:t>
      </w:r>
    </w:p>
    <w:p w14:paraId="4645C02D">
      <w:pPr>
        <w:numPr>
          <w:ilvl w:val="0"/>
          <w:numId w:val="0"/>
        </w:numPr>
        <w:ind w:leftChars="0"/>
        <w:rPr>
          <w:rFonts w:hint="eastAsia" w:eastAsia="宋体"/>
          <w:b w:val="0"/>
          <w:bCs w:val="0"/>
          <w:szCs w:val="21"/>
          <w:lang w:eastAsia="zh-CN"/>
        </w:rPr>
      </w:pPr>
    </w:p>
    <w:p w14:paraId="2C1EAA75">
      <w:pPr>
        <w:rPr>
          <w:b/>
          <w:bCs/>
          <w:szCs w:val="21"/>
        </w:rPr>
      </w:pPr>
      <w:r>
        <w:rPr>
          <w:rFonts w:hint="eastAsia"/>
          <w:b/>
          <w:bCs/>
          <w:szCs w:val="21"/>
        </w:rPr>
        <w:t>内容简介：</w:t>
      </w:r>
    </w:p>
    <w:p w14:paraId="430D6AE8">
      <w:pPr>
        <w:rPr>
          <w:rFonts w:hint="eastAsia"/>
          <w:b/>
          <w:bCs/>
          <w:szCs w:val="21"/>
        </w:rPr>
      </w:pPr>
    </w:p>
    <w:bookmarkEnd w:id="0"/>
    <w:p w14:paraId="01E763B2">
      <w:pPr>
        <w:shd w:val="clear" w:color="auto" w:fill="FFFFFF"/>
        <w:ind w:firstLine="420" w:firstLineChars="0"/>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What will become of the music in Flora’s heart?</w:t>
      </w:r>
    </w:p>
    <w:p w14:paraId="4EA5C92E">
      <w:pPr>
        <w:shd w:val="clear" w:color="auto" w:fill="FFFFFF"/>
        <w:ind w:firstLine="420" w:firstLineChars="0"/>
        <w:rPr>
          <w:rFonts w:hint="default" w:ascii="Times New Roman" w:hAnsi="Times New Roman" w:cs="Times New Roman"/>
          <w:color w:val="000000"/>
          <w:szCs w:val="21"/>
          <w:lang w:val="en-US" w:eastAsia="zh-CN"/>
        </w:rPr>
      </w:pPr>
    </w:p>
    <w:p w14:paraId="034A94B7">
      <w:pPr>
        <w:shd w:val="clear" w:color="auto" w:fill="FFFFFF"/>
        <w:ind w:firstLine="420" w:firstLineChars="0"/>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Flora the ferret longs to attend a concert someday, but she is only a lowly scullery maid. She must save every penny. When she discovers that the Jazzers, her favorite band, are performing at the hotel where she works, Flora is determined to hear them. But her manager forbids her from going. “Music is not for someone like you,” he tells her.</w:t>
      </w:r>
    </w:p>
    <w:p w14:paraId="7037201D">
      <w:pPr>
        <w:shd w:val="clear" w:color="auto" w:fill="FFFFFF"/>
        <w:ind w:firstLine="420" w:firstLineChars="0"/>
        <w:rPr>
          <w:rFonts w:hint="default" w:ascii="Times New Roman" w:hAnsi="Times New Roman" w:cs="Times New Roman"/>
          <w:color w:val="000000"/>
          <w:szCs w:val="21"/>
          <w:lang w:val="en-US" w:eastAsia="zh-CN"/>
        </w:rPr>
      </w:pPr>
    </w:p>
    <w:p w14:paraId="229DEC8E">
      <w:pPr>
        <w:shd w:val="clear" w:color="auto" w:fill="FFFFFF"/>
        <w:ind w:firstLine="420" w:firstLineChars="0"/>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It turns out, however, that the Jazzers have a problem, and Flora might be just the one to help.</w:t>
      </w:r>
    </w:p>
    <w:p w14:paraId="0A5D34DB">
      <w:pPr>
        <w:shd w:val="clear" w:color="auto" w:fill="FFFFFF"/>
        <w:ind w:firstLine="420" w:firstLineChars="0"/>
        <w:rPr>
          <w:rFonts w:hint="default" w:ascii="Times New Roman" w:hAnsi="Times New Roman" w:cs="Times New Roman"/>
          <w:color w:val="000000"/>
          <w:szCs w:val="21"/>
          <w:lang w:val="en-US" w:eastAsia="zh-CN"/>
        </w:rPr>
      </w:pPr>
    </w:p>
    <w:p w14:paraId="76CA4A24">
      <w:pPr>
        <w:shd w:val="clear" w:color="auto" w:fill="FFFFFF"/>
        <w:ind w:firstLine="420" w:firstLineChars="0"/>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Flora and the Jazzers is a lush, Jazz Age Cinderella story about a heart–and a voice–that won’t be silenced, written and illustrated by Astrid Sheckels.</w:t>
      </w:r>
    </w:p>
    <w:p w14:paraId="0B76B226">
      <w:pPr>
        <w:shd w:val="clear" w:color="auto" w:fill="FFFFFF"/>
        <w:rPr>
          <w:rFonts w:hint="eastAsia"/>
          <w:color w:val="000000"/>
          <w:szCs w:val="21"/>
          <w:lang w:val="en-US" w:eastAsia="zh-CN"/>
        </w:rPr>
      </w:pPr>
    </w:p>
    <w:p w14:paraId="483FAFBC">
      <w:pPr>
        <w:shd w:val="clear" w:color="auto" w:fill="FFFFFF"/>
        <w:rPr>
          <w:rFonts w:hint="eastAsia"/>
          <w:b/>
          <w:bCs/>
          <w:color w:val="000000"/>
          <w:szCs w:val="21"/>
          <w:lang w:val="en-US" w:eastAsia="zh-CN"/>
        </w:rPr>
      </w:pPr>
      <w:r>
        <w:rPr>
          <w:rFonts w:hint="eastAsia"/>
          <w:b/>
          <w:bCs/>
          <w:color w:val="000000"/>
          <w:szCs w:val="21"/>
          <w:lang w:val="en-US" w:eastAsia="zh-CN"/>
        </w:rPr>
        <w:t>媒体评论：</w:t>
      </w:r>
    </w:p>
    <w:p w14:paraId="055A94D7">
      <w:pPr>
        <w:shd w:val="clear" w:color="auto" w:fill="FFFFFF"/>
        <w:rPr>
          <w:rFonts w:hint="eastAsia"/>
          <w:color w:val="000000"/>
          <w:szCs w:val="21"/>
          <w:lang w:val="en-US" w:eastAsia="zh-CN"/>
        </w:rPr>
      </w:pPr>
    </w:p>
    <w:p w14:paraId="739DDF23">
      <w:pPr>
        <w:shd w:val="clear" w:color="auto" w:fill="FFFFFF"/>
        <w:rPr>
          <w:rFonts w:hint="default"/>
          <w:color w:val="000000"/>
          <w:szCs w:val="21"/>
          <w:lang w:val="en-US" w:eastAsia="zh-CN"/>
        </w:rPr>
      </w:pPr>
      <w:r>
        <w:rPr>
          <w:rFonts w:hint="default"/>
          <w:color w:val="000000"/>
          <w:szCs w:val="21"/>
          <w:lang w:val="en-US" w:eastAsia="zh-CN"/>
        </w:rPr>
        <w:t>"A sumptuously illustrated Jazz Age Cinderella story." - Kirkus Reviews (starred review)</w:t>
      </w:r>
    </w:p>
    <w:p w14:paraId="250E6934">
      <w:pPr>
        <w:shd w:val="clear" w:color="auto" w:fill="FFFFFF"/>
        <w:rPr>
          <w:rFonts w:hint="default"/>
          <w:color w:val="000000"/>
          <w:szCs w:val="21"/>
          <w:lang w:val="en-US" w:eastAsia="zh-CN"/>
        </w:rPr>
      </w:pPr>
      <w:bookmarkStart w:id="2" w:name="_GoBack"/>
      <w:bookmarkEnd w:id="2"/>
    </w:p>
    <w:p w14:paraId="3E28D067">
      <w:pPr>
        <w:shd w:val="clear" w:color="auto" w:fill="FFFFFF"/>
        <w:rPr>
          <w:rFonts w:hint="default"/>
          <w:color w:val="000000"/>
          <w:szCs w:val="21"/>
          <w:lang w:val="en-US" w:eastAsia="zh-CN"/>
        </w:rPr>
      </w:pPr>
      <w:r>
        <w:rPr>
          <w:rFonts w:hint="default"/>
          <w:color w:val="000000"/>
          <w:szCs w:val="21"/>
          <w:lang w:val="en-US" w:eastAsia="zh-CN"/>
        </w:rPr>
        <w:t>"A triumph of hope, heart, and harmony―a picture book to treasure." - The Children's Book Review</w:t>
      </w:r>
    </w:p>
    <w:p w14:paraId="57F7DDF4">
      <w:pPr>
        <w:shd w:val="clear" w:color="auto" w:fill="FFFFFF"/>
        <w:rPr>
          <w:rFonts w:hint="default"/>
          <w:color w:val="000000"/>
          <w:szCs w:val="21"/>
          <w:lang w:val="en-US" w:eastAsia="zh-CN"/>
        </w:rPr>
      </w:pPr>
    </w:p>
    <w:p w14:paraId="19F02DBF">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b w:val="0"/>
          <w:bCs w:val="0"/>
        </w:rPr>
      </w:pPr>
      <w:r>
        <w:rPr>
          <w:b/>
          <w:color w:val="000000" w:themeColor="text1"/>
          <w:szCs w:val="21"/>
          <w14:textFill>
            <w14:solidFill>
              <w14:schemeClr w14:val="tx1"/>
            </w14:solidFill>
          </w14:textFill>
        </w:rPr>
        <w:t>作者简介：</w:t>
      </w:r>
      <w:bookmarkStart w:id="1" w:name="productDetails"/>
      <w:bookmarkEnd w:id="1"/>
    </w:p>
    <w:p w14:paraId="7160A3A1">
      <w:pPr>
        <w:rPr>
          <w:rFonts w:hint="default"/>
          <w:b/>
          <w:color w:val="000000"/>
          <w:szCs w:val="21"/>
          <w:lang w:val="en-US" w:eastAsia="zh-CN"/>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-13970</wp:posOffset>
            </wp:positionH>
            <wp:positionV relativeFrom="paragraph">
              <wp:posOffset>161925</wp:posOffset>
            </wp:positionV>
            <wp:extent cx="714375" cy="714375"/>
            <wp:effectExtent l="0" t="0" r="0" b="0"/>
            <wp:wrapSquare wrapText="bothSides"/>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714375" cy="714375"/>
                    </a:xfrm>
                    <a:prstGeom prst="rect">
                      <a:avLst/>
                    </a:prstGeom>
                    <a:noFill/>
                    <a:ln w="9525">
                      <a:noFill/>
                    </a:ln>
                  </pic:spPr>
                </pic:pic>
              </a:graphicData>
            </a:graphic>
          </wp:anchor>
        </w:drawing>
      </w:r>
    </w:p>
    <w:p w14:paraId="3537BDE1">
      <w:pPr>
        <w:ind w:firstLine="420" w:firstLineChars="0"/>
        <w:rPr>
          <w:rFonts w:hint="default"/>
          <w:b w:val="0"/>
          <w:bCs/>
          <w:color w:val="000000"/>
          <w:szCs w:val="21"/>
          <w:lang w:val="en-US" w:eastAsia="zh-CN"/>
        </w:rPr>
      </w:pPr>
      <w:r>
        <w:rPr>
          <w:rFonts w:hint="default"/>
          <w:b/>
          <w:color w:val="000000"/>
          <w:szCs w:val="21"/>
          <w:lang w:val="en-US" w:eastAsia="zh-CN"/>
        </w:rPr>
        <w:t>Astrid Sheckels</w:t>
      </w:r>
      <w:r>
        <w:rPr>
          <w:rFonts w:hint="default"/>
          <w:b w:val="0"/>
          <w:bCs/>
          <w:color w:val="000000"/>
          <w:szCs w:val="21"/>
          <w:lang w:val="en-US" w:eastAsia="zh-CN"/>
        </w:rPr>
        <w:t xml:space="preserve"> spent her childhood playing outside, using her imagination, and drawing, especiallypictures of well-dressed animals. She lives in Massachusetts and is the author and illustrator ofnumerous books, including the award-winning Hector Fox and Friends picture book series.</w:t>
      </w:r>
    </w:p>
    <w:p w14:paraId="37D9BAE8">
      <w:pPr>
        <w:rPr>
          <w:rFonts w:hint="eastAsia"/>
          <w:b/>
          <w:color w:val="000000"/>
          <w:szCs w:val="21"/>
          <w:lang w:val="en-US" w:eastAsia="zh-CN"/>
        </w:rPr>
      </w:pPr>
    </w:p>
    <w:p w14:paraId="16D51A5C">
      <w:pPr>
        <w:rPr>
          <w:rFonts w:hint="eastAsia"/>
          <w:b/>
          <w:color w:val="000000"/>
          <w:szCs w:val="21"/>
          <w:lang w:val="en-US" w:eastAsia="zh-CN"/>
        </w:rPr>
      </w:pPr>
      <w:r>
        <w:rPr>
          <w:rFonts w:hint="eastAsia"/>
          <w:b/>
          <w:color w:val="000000"/>
          <w:szCs w:val="21"/>
          <w:lang w:val="en-US" w:eastAsia="zh-CN"/>
        </w:rPr>
        <w:t>内页插图：</w:t>
      </w:r>
    </w:p>
    <w:p w14:paraId="06934836">
      <w:pPr>
        <w:rPr>
          <w:rFonts w:hint="eastAsia" w:eastAsia="宋体"/>
          <w:b/>
          <w:color w:val="000000"/>
          <w:szCs w:val="21"/>
          <w:lang w:eastAsia="zh-CN"/>
        </w:rPr>
      </w:pPr>
    </w:p>
    <w:p w14:paraId="7C6D4E67">
      <w:pPr>
        <w:rPr>
          <w:rFonts w:ascii="宋体" w:hAnsi="宋体" w:eastAsia="宋体" w:cs="宋体"/>
          <w:sz w:val="24"/>
          <w:szCs w:val="24"/>
        </w:rPr>
      </w:pPr>
      <w:r>
        <w:rPr>
          <w:rFonts w:ascii="宋体" w:hAnsi="宋体" w:eastAsia="宋体" w:cs="宋体"/>
          <w:sz w:val="24"/>
          <w:szCs w:val="24"/>
        </w:rPr>
        <w:drawing>
          <wp:inline distT="0" distB="0" distL="114300" distR="114300">
            <wp:extent cx="3945255" cy="2409190"/>
            <wp:effectExtent l="0" t="0" r="7620" b="63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8"/>
                    <a:stretch>
                      <a:fillRect/>
                    </a:stretch>
                  </pic:blipFill>
                  <pic:spPr>
                    <a:xfrm>
                      <a:off x="0" y="0"/>
                      <a:ext cx="3945255" cy="240919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003675" cy="2445385"/>
            <wp:effectExtent l="0" t="0" r="6350" b="254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9"/>
                    <a:stretch>
                      <a:fillRect/>
                    </a:stretch>
                  </pic:blipFill>
                  <pic:spPr>
                    <a:xfrm>
                      <a:off x="0" y="0"/>
                      <a:ext cx="4003675" cy="244538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013200" cy="2451100"/>
            <wp:effectExtent l="0" t="0" r="6350" b="635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0"/>
                    <a:stretch>
                      <a:fillRect/>
                    </a:stretch>
                  </pic:blipFill>
                  <pic:spPr>
                    <a:xfrm>
                      <a:off x="0" y="0"/>
                      <a:ext cx="4013200" cy="24511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027170" cy="2459355"/>
            <wp:effectExtent l="0" t="0" r="1905" b="762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1"/>
                    <a:stretch>
                      <a:fillRect/>
                    </a:stretch>
                  </pic:blipFill>
                  <pic:spPr>
                    <a:xfrm>
                      <a:off x="0" y="0"/>
                      <a:ext cx="4027170" cy="245935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999865" cy="2442210"/>
            <wp:effectExtent l="0" t="0" r="635" b="5715"/>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2"/>
                    <a:stretch>
                      <a:fillRect/>
                    </a:stretch>
                  </pic:blipFill>
                  <pic:spPr>
                    <a:xfrm>
                      <a:off x="0" y="0"/>
                      <a:ext cx="3999865" cy="2442210"/>
                    </a:xfrm>
                    <a:prstGeom prst="rect">
                      <a:avLst/>
                    </a:prstGeom>
                    <a:noFill/>
                    <a:ln w="9525">
                      <a:noFill/>
                    </a:ln>
                  </pic:spPr>
                </pic:pic>
              </a:graphicData>
            </a:graphic>
          </wp:inline>
        </w:drawing>
      </w:r>
    </w:p>
    <w:p w14:paraId="0DD3920E">
      <w:pPr>
        <w:rPr>
          <w:rFonts w:hint="eastAsia" w:eastAsia="宋体"/>
          <w:b/>
          <w:color w:val="000000"/>
          <w:szCs w:val="21"/>
          <w:lang w:eastAsia="zh-CN"/>
        </w:rPr>
      </w:pPr>
      <w:r>
        <w:rPr>
          <w:rFonts w:ascii="宋体" w:hAnsi="宋体" w:eastAsia="宋体" w:cs="宋体"/>
          <w:sz w:val="24"/>
          <w:szCs w:val="24"/>
        </w:rPr>
        <w:drawing>
          <wp:inline distT="0" distB="0" distL="114300" distR="114300">
            <wp:extent cx="4032250" cy="2462530"/>
            <wp:effectExtent l="0" t="0" r="6350" b="4445"/>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3"/>
                    <a:stretch>
                      <a:fillRect/>
                    </a:stretch>
                  </pic:blipFill>
                  <pic:spPr>
                    <a:xfrm>
                      <a:off x="0" y="0"/>
                      <a:ext cx="4032250" cy="2462530"/>
                    </a:xfrm>
                    <a:prstGeom prst="rect">
                      <a:avLst/>
                    </a:prstGeom>
                    <a:noFill/>
                    <a:ln w="9525">
                      <a:noFill/>
                    </a:ln>
                  </pic:spPr>
                </pic:pic>
              </a:graphicData>
            </a:graphic>
          </wp:inline>
        </w:drawing>
      </w:r>
    </w:p>
    <w:p w14:paraId="0E1054EF">
      <w:pPr>
        <w:rPr>
          <w:rFonts w:hint="eastAsia" w:eastAsia="宋体"/>
          <w:b/>
          <w:color w:val="000000"/>
          <w:szCs w:val="21"/>
          <w:lang w:eastAsia="zh-CN"/>
        </w:rPr>
      </w:pPr>
    </w:p>
    <w:p w14:paraId="07CCE28B">
      <w:pPr>
        <w:rPr>
          <w:rFonts w:hint="eastAsia" w:eastAsia="宋体"/>
          <w:b/>
          <w:color w:val="000000"/>
          <w:szCs w:val="21"/>
          <w:lang w:eastAsia="zh-CN"/>
        </w:rPr>
      </w:pPr>
    </w:p>
    <w:p w14:paraId="7CDEFCCB">
      <w:pPr>
        <w:rPr>
          <w:rFonts w:hint="eastAsia" w:eastAsia="宋体"/>
          <w:b/>
          <w:color w:val="000000"/>
          <w:szCs w:val="21"/>
          <w:lang w:eastAsia="zh-CN"/>
        </w:rPr>
      </w:pPr>
    </w:p>
    <w:p w14:paraId="22AA73FB">
      <w:pPr>
        <w:rPr>
          <w:rFonts w:hint="eastAsia" w:eastAsia="宋体"/>
          <w:b/>
          <w:color w:val="000000"/>
          <w:szCs w:val="21"/>
          <w:lang w:eastAsia="zh-CN"/>
        </w:rPr>
      </w:pPr>
    </w:p>
    <w:p w14:paraId="7EF9CCBC">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szCs w:val="21"/>
        </w:rPr>
        <w:t>Righ</w:t>
      </w:r>
      <w:r>
        <w:rPr>
          <w:rStyle w:val="16"/>
          <w:szCs w:val="21"/>
        </w:rPr>
        <w:t>ts@nurnberg.com.cn</w:t>
      </w:r>
      <w:r>
        <w:rPr>
          <w:rStyle w:val="16"/>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0E913194">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056A365">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2"/>
        <w:szCs w:val="2"/>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6"/>
        <w:rFonts w:hint="eastAsia" w:ascii="方正姚体" w:eastAsia="方正姚体"/>
        <w:sz w:val="18"/>
        <w:szCs w:val="18"/>
      </w:rPr>
      <w:t>www.nurnberg.com.cn</w:t>
    </w:r>
    <w:r>
      <w:rPr>
        <w:rStyle w:val="16"/>
        <w:rFonts w:hint="eastAsia" w:ascii="方正姚体" w:eastAsia="方正姚体"/>
        <w:sz w:val="18"/>
        <w:szCs w:val="18"/>
      </w:rPr>
      <w:fldChar w:fldCharType="end"/>
    </w:r>
  </w:p>
  <w:p w14:paraId="503EAD41">
    <w:pPr>
      <w:pStyle w:val="7"/>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8"/>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CFE2D"/>
    <w:multiLevelType w:val="singleLevel"/>
    <w:tmpl w:val="A7BCFE2D"/>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07470"/>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6082"/>
    <w:rsid w:val="0006074F"/>
    <w:rsid w:val="000649FF"/>
    <w:rsid w:val="00067E08"/>
    <w:rsid w:val="000721D3"/>
    <w:rsid w:val="0007792C"/>
    <w:rsid w:val="00080A1A"/>
    <w:rsid w:val="000828F5"/>
    <w:rsid w:val="00090BA7"/>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D7F00"/>
    <w:rsid w:val="000E219B"/>
    <w:rsid w:val="0010039B"/>
    <w:rsid w:val="001003C1"/>
    <w:rsid w:val="00106774"/>
    <w:rsid w:val="00106D0C"/>
    <w:rsid w:val="00115BF6"/>
    <w:rsid w:val="00134275"/>
    <w:rsid w:val="00137035"/>
    <w:rsid w:val="00142CBE"/>
    <w:rsid w:val="0014507F"/>
    <w:rsid w:val="00146F64"/>
    <w:rsid w:val="00151609"/>
    <w:rsid w:val="00152F8A"/>
    <w:rsid w:val="00155A14"/>
    <w:rsid w:val="00157258"/>
    <w:rsid w:val="00161F32"/>
    <w:rsid w:val="001639E3"/>
    <w:rsid w:val="0016606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402"/>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6751"/>
    <w:rsid w:val="0037085F"/>
    <w:rsid w:val="00383FD0"/>
    <w:rsid w:val="00390940"/>
    <w:rsid w:val="00392F79"/>
    <w:rsid w:val="003972FB"/>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0F53"/>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A18EB"/>
    <w:rsid w:val="004A5622"/>
    <w:rsid w:val="004A5691"/>
    <w:rsid w:val="004B2FFD"/>
    <w:rsid w:val="004B4C85"/>
    <w:rsid w:val="004B64D1"/>
    <w:rsid w:val="004C7A29"/>
    <w:rsid w:val="004D117F"/>
    <w:rsid w:val="004E52F4"/>
    <w:rsid w:val="004E7135"/>
    <w:rsid w:val="004F1E7A"/>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4ED2"/>
    <w:rsid w:val="005953CB"/>
    <w:rsid w:val="00595DC1"/>
    <w:rsid w:val="005A40A1"/>
    <w:rsid w:val="005A5754"/>
    <w:rsid w:val="005B212D"/>
    <w:rsid w:val="005B6FB0"/>
    <w:rsid w:val="005B7CEB"/>
    <w:rsid w:val="005C06B7"/>
    <w:rsid w:val="005C1ED9"/>
    <w:rsid w:val="005C4A04"/>
    <w:rsid w:val="005C6904"/>
    <w:rsid w:val="005E2B8A"/>
    <w:rsid w:val="005E611E"/>
    <w:rsid w:val="00602E6C"/>
    <w:rsid w:val="006103F6"/>
    <w:rsid w:val="00610C62"/>
    <w:rsid w:val="00611A7C"/>
    <w:rsid w:val="00617BF8"/>
    <w:rsid w:val="00620BD4"/>
    <w:rsid w:val="00630305"/>
    <w:rsid w:val="006453B2"/>
    <w:rsid w:val="00653EE1"/>
    <w:rsid w:val="006628D4"/>
    <w:rsid w:val="006858B4"/>
    <w:rsid w:val="00697196"/>
    <w:rsid w:val="006A0B34"/>
    <w:rsid w:val="006A0FFB"/>
    <w:rsid w:val="006A3EB0"/>
    <w:rsid w:val="006A4D58"/>
    <w:rsid w:val="006A4FA2"/>
    <w:rsid w:val="006A54FC"/>
    <w:rsid w:val="006A5ACA"/>
    <w:rsid w:val="006B1375"/>
    <w:rsid w:val="006B1E88"/>
    <w:rsid w:val="006B2FAD"/>
    <w:rsid w:val="006B3D6E"/>
    <w:rsid w:val="006C005B"/>
    <w:rsid w:val="006C62BA"/>
    <w:rsid w:val="006C680F"/>
    <w:rsid w:val="006C6B97"/>
    <w:rsid w:val="006D198E"/>
    <w:rsid w:val="006D206A"/>
    <w:rsid w:val="006D297D"/>
    <w:rsid w:val="006E7267"/>
    <w:rsid w:val="006F043F"/>
    <w:rsid w:val="0070392F"/>
    <w:rsid w:val="00710D20"/>
    <w:rsid w:val="007119EC"/>
    <w:rsid w:val="00711B64"/>
    <w:rsid w:val="00723F55"/>
    <w:rsid w:val="0072407A"/>
    <w:rsid w:val="00727197"/>
    <w:rsid w:val="007308E7"/>
    <w:rsid w:val="00730B71"/>
    <w:rsid w:val="00732FAC"/>
    <w:rsid w:val="00733B18"/>
    <w:rsid w:val="007340DB"/>
    <w:rsid w:val="00736265"/>
    <w:rsid w:val="007367B2"/>
    <w:rsid w:val="00740CBA"/>
    <w:rsid w:val="00745E40"/>
    <w:rsid w:val="00747D9C"/>
    <w:rsid w:val="00750C55"/>
    <w:rsid w:val="0075278B"/>
    <w:rsid w:val="007535B6"/>
    <w:rsid w:val="00755792"/>
    <w:rsid w:val="00756084"/>
    <w:rsid w:val="00756E7A"/>
    <w:rsid w:val="0075707B"/>
    <w:rsid w:val="00757A53"/>
    <w:rsid w:val="00757D84"/>
    <w:rsid w:val="00760BD0"/>
    <w:rsid w:val="0076192D"/>
    <w:rsid w:val="00770233"/>
    <w:rsid w:val="007766E3"/>
    <w:rsid w:val="00783745"/>
    <w:rsid w:val="00784FAA"/>
    <w:rsid w:val="00786728"/>
    <w:rsid w:val="00797837"/>
    <w:rsid w:val="007A4BED"/>
    <w:rsid w:val="007A5890"/>
    <w:rsid w:val="007B0B68"/>
    <w:rsid w:val="007B0D11"/>
    <w:rsid w:val="007B543B"/>
    <w:rsid w:val="007C091F"/>
    <w:rsid w:val="007D1E2D"/>
    <w:rsid w:val="007D22D2"/>
    <w:rsid w:val="007E195B"/>
    <w:rsid w:val="007E34AA"/>
    <w:rsid w:val="007F13A6"/>
    <w:rsid w:val="007F30AE"/>
    <w:rsid w:val="00805130"/>
    <w:rsid w:val="008053EF"/>
    <w:rsid w:val="00805764"/>
    <w:rsid w:val="0081329E"/>
    <w:rsid w:val="00822AAF"/>
    <w:rsid w:val="008303DA"/>
    <w:rsid w:val="00833658"/>
    <w:rsid w:val="00843714"/>
    <w:rsid w:val="00852C2B"/>
    <w:rsid w:val="00852DBA"/>
    <w:rsid w:val="00853CCF"/>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065F"/>
    <w:rsid w:val="0089462C"/>
    <w:rsid w:val="008955F8"/>
    <w:rsid w:val="0089589B"/>
    <w:rsid w:val="008A0347"/>
    <w:rsid w:val="008A62BF"/>
    <w:rsid w:val="008B0A5A"/>
    <w:rsid w:val="008B3081"/>
    <w:rsid w:val="008B4DCA"/>
    <w:rsid w:val="008B541B"/>
    <w:rsid w:val="008C6419"/>
    <w:rsid w:val="008C7C6C"/>
    <w:rsid w:val="008D4D33"/>
    <w:rsid w:val="008E4369"/>
    <w:rsid w:val="008F2626"/>
    <w:rsid w:val="008F4A77"/>
    <w:rsid w:val="008F5575"/>
    <w:rsid w:val="008F5E49"/>
    <w:rsid w:val="008F7B77"/>
    <w:rsid w:val="0090680E"/>
    <w:rsid w:val="0091777E"/>
    <w:rsid w:val="009225ED"/>
    <w:rsid w:val="00923EB5"/>
    <w:rsid w:val="00924BE6"/>
    <w:rsid w:val="00927BD3"/>
    <w:rsid w:val="009302AB"/>
    <w:rsid w:val="00933B77"/>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3929"/>
    <w:rsid w:val="009E75BC"/>
    <w:rsid w:val="009E7AD3"/>
    <w:rsid w:val="009F045E"/>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90379"/>
    <w:rsid w:val="00A90603"/>
    <w:rsid w:val="00A910E5"/>
    <w:rsid w:val="00AA0B3B"/>
    <w:rsid w:val="00AA1AA9"/>
    <w:rsid w:val="00AA4414"/>
    <w:rsid w:val="00AB5463"/>
    <w:rsid w:val="00AC075C"/>
    <w:rsid w:val="00AC3399"/>
    <w:rsid w:val="00AD250E"/>
    <w:rsid w:val="00AE009F"/>
    <w:rsid w:val="00AF1A4C"/>
    <w:rsid w:val="00AF374C"/>
    <w:rsid w:val="00B01D5B"/>
    <w:rsid w:val="00B05F67"/>
    <w:rsid w:val="00B07E00"/>
    <w:rsid w:val="00B11565"/>
    <w:rsid w:val="00B1495D"/>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76409"/>
    <w:rsid w:val="00B81C0B"/>
    <w:rsid w:val="00B84321"/>
    <w:rsid w:val="00B85002"/>
    <w:rsid w:val="00B86217"/>
    <w:rsid w:val="00B9217B"/>
    <w:rsid w:val="00B96AC2"/>
    <w:rsid w:val="00B9717E"/>
    <w:rsid w:val="00BA196A"/>
    <w:rsid w:val="00BA412D"/>
    <w:rsid w:val="00BB3761"/>
    <w:rsid w:val="00BB3810"/>
    <w:rsid w:val="00BB43BF"/>
    <w:rsid w:val="00BC52A7"/>
    <w:rsid w:val="00BC6148"/>
    <w:rsid w:val="00BC7CFD"/>
    <w:rsid w:val="00BD06E3"/>
    <w:rsid w:val="00BD5420"/>
    <w:rsid w:val="00BF4E7A"/>
    <w:rsid w:val="00BF5E63"/>
    <w:rsid w:val="00BF6386"/>
    <w:rsid w:val="00C00252"/>
    <w:rsid w:val="00C06640"/>
    <w:rsid w:val="00C11A71"/>
    <w:rsid w:val="00C12C57"/>
    <w:rsid w:val="00C2257A"/>
    <w:rsid w:val="00C238EF"/>
    <w:rsid w:val="00C23B4A"/>
    <w:rsid w:val="00C2730B"/>
    <w:rsid w:val="00C27D1F"/>
    <w:rsid w:val="00C32C47"/>
    <w:rsid w:val="00C3552F"/>
    <w:rsid w:val="00C520EF"/>
    <w:rsid w:val="00C53E8B"/>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2CE3"/>
    <w:rsid w:val="00CB361C"/>
    <w:rsid w:val="00CB6825"/>
    <w:rsid w:val="00CC03A3"/>
    <w:rsid w:val="00CC226C"/>
    <w:rsid w:val="00CC6F55"/>
    <w:rsid w:val="00CD1121"/>
    <w:rsid w:val="00CD2007"/>
    <w:rsid w:val="00CE1D5B"/>
    <w:rsid w:val="00CE468D"/>
    <w:rsid w:val="00CE67B4"/>
    <w:rsid w:val="00CF0A41"/>
    <w:rsid w:val="00CF13F7"/>
    <w:rsid w:val="00CF1D82"/>
    <w:rsid w:val="00CF2C8D"/>
    <w:rsid w:val="00CF5AFB"/>
    <w:rsid w:val="00CF6406"/>
    <w:rsid w:val="00D21787"/>
    <w:rsid w:val="00D24097"/>
    <w:rsid w:val="00D2503F"/>
    <w:rsid w:val="00D25DB0"/>
    <w:rsid w:val="00D318C4"/>
    <w:rsid w:val="00D34454"/>
    <w:rsid w:val="00D3525D"/>
    <w:rsid w:val="00D36174"/>
    <w:rsid w:val="00D430C2"/>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50060"/>
    <w:rsid w:val="00E5688B"/>
    <w:rsid w:val="00E5753A"/>
    <w:rsid w:val="00E744E4"/>
    <w:rsid w:val="00E76E41"/>
    <w:rsid w:val="00E82CB2"/>
    <w:rsid w:val="00E84329"/>
    <w:rsid w:val="00E856FE"/>
    <w:rsid w:val="00E87FEE"/>
    <w:rsid w:val="00E926AA"/>
    <w:rsid w:val="00E93641"/>
    <w:rsid w:val="00E9386C"/>
    <w:rsid w:val="00EA07D1"/>
    <w:rsid w:val="00EA07DA"/>
    <w:rsid w:val="00EA4443"/>
    <w:rsid w:val="00EA5F9A"/>
    <w:rsid w:val="00EB1F90"/>
    <w:rsid w:val="00EB2DAE"/>
    <w:rsid w:val="00EB5E3B"/>
    <w:rsid w:val="00EB6513"/>
    <w:rsid w:val="00EB6580"/>
    <w:rsid w:val="00EC7589"/>
    <w:rsid w:val="00ED3B90"/>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52C54"/>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7AA1"/>
    <w:rsid w:val="00FC3402"/>
    <w:rsid w:val="00FC6E83"/>
    <w:rsid w:val="00FD34F3"/>
    <w:rsid w:val="00FE4FD6"/>
    <w:rsid w:val="00FF63CA"/>
    <w:rsid w:val="01ED5009"/>
    <w:rsid w:val="020E4D32"/>
    <w:rsid w:val="022A3EF0"/>
    <w:rsid w:val="023D6235"/>
    <w:rsid w:val="0273635F"/>
    <w:rsid w:val="03FF60FC"/>
    <w:rsid w:val="04AF706E"/>
    <w:rsid w:val="04E92CAB"/>
    <w:rsid w:val="05822BE4"/>
    <w:rsid w:val="06C27CC0"/>
    <w:rsid w:val="06D15BC0"/>
    <w:rsid w:val="08156338"/>
    <w:rsid w:val="08971A59"/>
    <w:rsid w:val="08A12E83"/>
    <w:rsid w:val="09175B82"/>
    <w:rsid w:val="093610D6"/>
    <w:rsid w:val="09A2338D"/>
    <w:rsid w:val="0AEF57A8"/>
    <w:rsid w:val="0B1624C2"/>
    <w:rsid w:val="0BE06F3E"/>
    <w:rsid w:val="10E13599"/>
    <w:rsid w:val="113558F2"/>
    <w:rsid w:val="1187016F"/>
    <w:rsid w:val="11B95A5B"/>
    <w:rsid w:val="129F450F"/>
    <w:rsid w:val="135C5B3F"/>
    <w:rsid w:val="1493417A"/>
    <w:rsid w:val="14E97911"/>
    <w:rsid w:val="15EE0283"/>
    <w:rsid w:val="16420AD6"/>
    <w:rsid w:val="16C75F5C"/>
    <w:rsid w:val="18DA672E"/>
    <w:rsid w:val="19746C1E"/>
    <w:rsid w:val="1A2975C4"/>
    <w:rsid w:val="1AF119FB"/>
    <w:rsid w:val="1C673348"/>
    <w:rsid w:val="1D176C3B"/>
    <w:rsid w:val="1D764523"/>
    <w:rsid w:val="1D9D409D"/>
    <w:rsid w:val="1DAB0645"/>
    <w:rsid w:val="1DEA7214"/>
    <w:rsid w:val="1E2B7B0C"/>
    <w:rsid w:val="1EC05DFD"/>
    <w:rsid w:val="1F746036"/>
    <w:rsid w:val="2145358F"/>
    <w:rsid w:val="227448C1"/>
    <w:rsid w:val="229C4D78"/>
    <w:rsid w:val="23497E6C"/>
    <w:rsid w:val="23FA46F3"/>
    <w:rsid w:val="26993EF9"/>
    <w:rsid w:val="26AC6EA4"/>
    <w:rsid w:val="273B1BC6"/>
    <w:rsid w:val="27E41B78"/>
    <w:rsid w:val="2952510D"/>
    <w:rsid w:val="2BD0215F"/>
    <w:rsid w:val="2CB17563"/>
    <w:rsid w:val="2DB41456"/>
    <w:rsid w:val="2DCD2535"/>
    <w:rsid w:val="2E2F28DC"/>
    <w:rsid w:val="2E4E36DF"/>
    <w:rsid w:val="2F0E3A4F"/>
    <w:rsid w:val="2F144911"/>
    <w:rsid w:val="2FFE4C0B"/>
    <w:rsid w:val="30B22104"/>
    <w:rsid w:val="33065D0F"/>
    <w:rsid w:val="33284E13"/>
    <w:rsid w:val="33E121A2"/>
    <w:rsid w:val="3518359B"/>
    <w:rsid w:val="3581411C"/>
    <w:rsid w:val="35FD765B"/>
    <w:rsid w:val="3B8E2280"/>
    <w:rsid w:val="3BAE3880"/>
    <w:rsid w:val="3BB10350"/>
    <w:rsid w:val="3CC260BB"/>
    <w:rsid w:val="3DD258AC"/>
    <w:rsid w:val="3FC75019"/>
    <w:rsid w:val="3FFD428D"/>
    <w:rsid w:val="415C2FCF"/>
    <w:rsid w:val="41CE6F43"/>
    <w:rsid w:val="448523DE"/>
    <w:rsid w:val="449F57B2"/>
    <w:rsid w:val="44C57082"/>
    <w:rsid w:val="45857508"/>
    <w:rsid w:val="4700173E"/>
    <w:rsid w:val="47007727"/>
    <w:rsid w:val="47106EE2"/>
    <w:rsid w:val="4798712B"/>
    <w:rsid w:val="48FC76EB"/>
    <w:rsid w:val="493C7115"/>
    <w:rsid w:val="49632988"/>
    <w:rsid w:val="4AB70034"/>
    <w:rsid w:val="4AD60806"/>
    <w:rsid w:val="4B5346A9"/>
    <w:rsid w:val="4BDF287D"/>
    <w:rsid w:val="4D13189E"/>
    <w:rsid w:val="4D461105"/>
    <w:rsid w:val="4D9774C1"/>
    <w:rsid w:val="4EA330F5"/>
    <w:rsid w:val="4F3672A1"/>
    <w:rsid w:val="510135A7"/>
    <w:rsid w:val="51AB26EB"/>
    <w:rsid w:val="5262657B"/>
    <w:rsid w:val="52B47467"/>
    <w:rsid w:val="53937294"/>
    <w:rsid w:val="54133CEF"/>
    <w:rsid w:val="54693ADA"/>
    <w:rsid w:val="55911EF9"/>
    <w:rsid w:val="561F46B9"/>
    <w:rsid w:val="56912A37"/>
    <w:rsid w:val="56F82865"/>
    <w:rsid w:val="574B60D8"/>
    <w:rsid w:val="57897A67"/>
    <w:rsid w:val="57B92F1C"/>
    <w:rsid w:val="58B067DD"/>
    <w:rsid w:val="5A427C66"/>
    <w:rsid w:val="5AD07020"/>
    <w:rsid w:val="5B0425BD"/>
    <w:rsid w:val="5B9F71FC"/>
    <w:rsid w:val="5BC5366E"/>
    <w:rsid w:val="5C724BBE"/>
    <w:rsid w:val="5E4044BD"/>
    <w:rsid w:val="5E59217F"/>
    <w:rsid w:val="5FC92290"/>
    <w:rsid w:val="5FE11D50"/>
    <w:rsid w:val="60341DFF"/>
    <w:rsid w:val="604226DA"/>
    <w:rsid w:val="60D23CEC"/>
    <w:rsid w:val="60EE5EFE"/>
    <w:rsid w:val="63B6733F"/>
    <w:rsid w:val="642F69A3"/>
    <w:rsid w:val="643E0EDE"/>
    <w:rsid w:val="64460353"/>
    <w:rsid w:val="64AF7CA6"/>
    <w:rsid w:val="66997109"/>
    <w:rsid w:val="678B4317"/>
    <w:rsid w:val="68036688"/>
    <w:rsid w:val="6E3D4548"/>
    <w:rsid w:val="70A77BC5"/>
    <w:rsid w:val="710124EE"/>
    <w:rsid w:val="711C698B"/>
    <w:rsid w:val="71B70FA2"/>
    <w:rsid w:val="74906580"/>
    <w:rsid w:val="74D749C1"/>
    <w:rsid w:val="760675A5"/>
    <w:rsid w:val="77DA5DCD"/>
    <w:rsid w:val="791E4632"/>
    <w:rsid w:val="7AFB15AF"/>
    <w:rsid w:val="7B59095D"/>
    <w:rsid w:val="7C351BCA"/>
    <w:rsid w:val="7D00060D"/>
    <w:rsid w:val="7D43100A"/>
    <w:rsid w:val="7F9D1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link w:val="4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22"/>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character" w:styleId="17">
    <w:name w:val="HTML Cite"/>
    <w:qFormat/>
    <w:uiPriority w:val="0"/>
    <w:rPr>
      <w:i/>
      <w:iCs/>
    </w:rPr>
  </w:style>
  <w:style w:type="character" w:customStyle="1" w:styleId="18">
    <w:name w:val="serif1"/>
    <w:qFormat/>
    <w:uiPriority w:val="0"/>
    <w:rPr>
      <w:rFonts w:hint="default" w:ascii="Times New Roman" w:hAnsi="Times New Roman" w:cs="Times New Roman"/>
      <w:sz w:val="24"/>
      <w:szCs w:val="24"/>
    </w:rPr>
  </w:style>
  <w:style w:type="paragraph" w:customStyle="1" w:styleId="19">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0">
    <w:name w:val="bookcopy1"/>
    <w:qFormat/>
    <w:uiPriority w:val="0"/>
    <w:rPr>
      <w:rFonts w:hint="default" w:ascii="Verdana" w:hAnsi="Verdana"/>
      <w:color w:val="000000"/>
      <w:spacing w:val="195"/>
      <w:sz w:val="17"/>
      <w:szCs w:val="17"/>
      <w:u w:val="none"/>
    </w:rPr>
  </w:style>
  <w:style w:type="character" w:customStyle="1" w:styleId="21">
    <w:name w:val="tiny1"/>
    <w:qFormat/>
    <w:uiPriority w:val="0"/>
    <w:rPr>
      <w:rFonts w:hint="default" w:ascii="Verdana" w:hAnsi="Verdana"/>
      <w:sz w:val="15"/>
      <w:szCs w:val="15"/>
    </w:rPr>
  </w:style>
  <w:style w:type="character" w:customStyle="1" w:styleId="22">
    <w:name w:val="smalltext1"/>
    <w:qFormat/>
    <w:uiPriority w:val="0"/>
    <w:rPr>
      <w:rFonts w:hint="default" w:ascii="Arial" w:hAnsi="Arial" w:cs="Arial"/>
      <w:color w:val="000000"/>
      <w:sz w:val="17"/>
      <w:szCs w:val="17"/>
    </w:rPr>
  </w:style>
  <w:style w:type="character" w:customStyle="1" w:styleId="23">
    <w:name w:val="regbold1"/>
    <w:qFormat/>
    <w:uiPriority w:val="0"/>
    <w:rPr>
      <w:rFonts w:hint="default" w:ascii="Arial" w:hAnsi="Arial" w:cs="Arial"/>
      <w:b/>
      <w:bCs/>
      <w:color w:val="000000"/>
      <w:sz w:val="18"/>
      <w:szCs w:val="18"/>
    </w:rPr>
  </w:style>
  <w:style w:type="character" w:customStyle="1" w:styleId="24">
    <w:name w:val="bookauthor1"/>
    <w:qFormat/>
    <w:uiPriority w:val="0"/>
    <w:rPr>
      <w:rFonts w:hint="default" w:ascii="Arial" w:hAnsi="Arial" w:cs="Arial"/>
      <w:color w:val="6699CC"/>
      <w:sz w:val="18"/>
      <w:szCs w:val="18"/>
      <w:u w:val="single"/>
    </w:rPr>
  </w:style>
  <w:style w:type="character" w:customStyle="1" w:styleId="25">
    <w:name w:val="title111"/>
    <w:qFormat/>
    <w:uiPriority w:val="0"/>
    <w:rPr>
      <w:rFonts w:hint="default" w:ascii="Tahoma" w:hAnsi="Tahoma" w:cs="Tahoma"/>
      <w:b/>
      <w:bCs/>
      <w:color w:val="000066"/>
      <w:sz w:val="22"/>
      <w:szCs w:val="22"/>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character" w:customStyle="1" w:styleId="28">
    <w:name w:val="bsauthor1"/>
    <w:qFormat/>
    <w:uiPriority w:val="0"/>
    <w:rPr>
      <w:b/>
      <w:bCs/>
      <w:color w:val="000000"/>
      <w:sz w:val="18"/>
      <w:szCs w:val="18"/>
    </w:rPr>
  </w:style>
  <w:style w:type="character" w:customStyle="1" w:styleId="29">
    <w:name w:val="bsauthorlink1"/>
    <w:qFormat/>
    <w:uiPriority w:val="0"/>
    <w:rPr>
      <w:color w:val="000000"/>
      <w:u w:val="single"/>
    </w:rPr>
  </w:style>
  <w:style w:type="character" w:customStyle="1" w:styleId="30">
    <w:name w:val="redsubtitle1"/>
    <w:qFormat/>
    <w:uiPriority w:val="0"/>
    <w:rPr>
      <w:rFonts w:hint="default" w:ascii="Trebuchet MS" w:hAnsi="Trebuchet MS"/>
      <w:b/>
      <w:bCs/>
      <w:caps/>
      <w:color w:val="CC0000"/>
      <w:sz w:val="18"/>
      <w:szCs w:val="18"/>
    </w:rPr>
  </w:style>
  <w:style w:type="paragraph" w:customStyle="1" w:styleId="31">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2">
    <w:name w:val="bold1"/>
    <w:qFormat/>
    <w:uiPriority w:val="0"/>
    <w:rPr>
      <w:rFonts w:hint="default" w:ascii="Verdana" w:hAnsi="Verdana"/>
      <w:b/>
      <w:bCs/>
      <w:color w:val="000000"/>
      <w:spacing w:val="30"/>
      <w:sz w:val="15"/>
      <w:szCs w:val="15"/>
    </w:rPr>
  </w:style>
  <w:style w:type="paragraph" w:customStyle="1" w:styleId="33">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4">
    <w:name w:val="book_copy1"/>
    <w:qFormat/>
    <w:uiPriority w:val="0"/>
    <w:rPr>
      <w:color w:val="000000"/>
      <w:sz w:val="18"/>
      <w:szCs w:val="18"/>
    </w:rPr>
  </w:style>
  <w:style w:type="paragraph" w:customStyle="1" w:styleId="35">
    <w:name w:val="text"/>
    <w:basedOn w:val="1"/>
    <w:qFormat/>
    <w:uiPriority w:val="0"/>
    <w:pPr>
      <w:widowControl/>
    </w:pPr>
    <w:rPr>
      <w:rFonts w:ascii="Tahoma" w:hAnsi="Tahoma" w:cs="Tahoma"/>
      <w:color w:val="000000"/>
      <w:kern w:val="0"/>
      <w:sz w:val="16"/>
      <w:szCs w:val="16"/>
    </w:rPr>
  </w:style>
  <w:style w:type="character" w:customStyle="1" w:styleId="36">
    <w:name w:val="author"/>
    <w:basedOn w:val="12"/>
    <w:qFormat/>
    <w:uiPriority w:val="0"/>
  </w:style>
  <w:style w:type="paragraph" w:customStyle="1" w:styleId="37">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8">
    <w:name w:val="book-title1"/>
    <w:qFormat/>
    <w:uiPriority w:val="0"/>
    <w:rPr>
      <w:rFonts w:hint="default" w:ascii="Arial" w:hAnsi="Arial" w:cs="Arial"/>
      <w:b/>
      <w:bCs/>
      <w:color w:val="FF6600"/>
      <w:sz w:val="28"/>
      <w:szCs w:val="28"/>
    </w:rPr>
  </w:style>
  <w:style w:type="character" w:customStyle="1" w:styleId="39">
    <w:name w:val="apple-style-span"/>
    <w:basedOn w:val="12"/>
    <w:qFormat/>
    <w:uiPriority w:val="0"/>
  </w:style>
  <w:style w:type="character" w:customStyle="1" w:styleId="40">
    <w:name w:val="apple-converted-space"/>
    <w:basedOn w:val="12"/>
    <w:qFormat/>
    <w:uiPriority w:val="0"/>
  </w:style>
  <w:style w:type="character" w:customStyle="1" w:styleId="41">
    <w:name w:val="批注框文本 Char"/>
    <w:basedOn w:val="12"/>
    <w:link w:val="6"/>
    <w:qFormat/>
    <w:uiPriority w:val="0"/>
    <w:rPr>
      <w:kern w:val="2"/>
      <w:sz w:val="18"/>
      <w:szCs w:val="18"/>
    </w:rPr>
  </w:style>
  <w:style w:type="paragraph" w:styleId="42">
    <w:name w:val="List Paragraph"/>
    <w:basedOn w:val="1"/>
    <w:qFormat/>
    <w:uiPriority w:val="34"/>
    <w:pPr>
      <w:ind w:firstLine="420" w:firstLineChars="200"/>
    </w:pPr>
  </w:style>
  <w:style w:type="character" w:customStyle="1" w:styleId="43">
    <w:name w:val="Unresolved Mention"/>
    <w:basedOn w:val="12"/>
    <w:semiHidden/>
    <w:unhideWhenUsed/>
    <w:qFormat/>
    <w:uiPriority w:val="99"/>
    <w:rPr>
      <w:color w:val="605E5C"/>
      <w:shd w:val="clear" w:color="auto" w:fill="E1DFDD"/>
    </w:rPr>
  </w:style>
  <w:style w:type="character" w:customStyle="1" w:styleId="44">
    <w:name w:val="15"/>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webp"/><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6D20-9DB5-4BDB-AC34-1835D2DB1462}">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4</Pages>
  <Words>726</Words>
  <Characters>1765</Characters>
  <Lines>1</Lines>
  <Paragraphs>1</Paragraphs>
  <TotalTime>6</TotalTime>
  <ScaleCrop>false</ScaleCrop>
  <LinksUpToDate>false</LinksUpToDate>
  <CharactersWithSpaces>1958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2023-10-25T03:37:00Z</dcterms:created>
  <dc:creator>Image</dc:creator>
  <cp:lastModifiedBy>LEAD</cp:lastModifiedBy>
  <cp:lastPrinted>2004-04-23T07:06:00Z</cp:lastPrinted>
  <dcterms:modified xsi:type="dcterms:W3CDTF">2026-03-26T12:48:10Z</dcterms:modified>
  <dc:title>新 书 推 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AEF0A400516042299F88CD3B545670BB</vt:lpwstr>
  </property>
  <property fmtid="{D5CDD505-2E9C-101B-9397-08002B2CF9AE}" pid="4" name="KSOTemplateDocerSaveRecord">
    <vt:lpwstr>eyJoZGlkIjoiM2FiZDIzMjBhYjY3YjcwYmIxYWI1NjM4YzVmYjEyMDMiLCJ1c2VySWQiOiI0NTY2NjYyOTAifQ==</vt:lpwstr>
  </property>
</Properties>
</file>