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6-04-13 220523.png屏幕截图 2026-04-13 22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20523.png屏幕截图 2026-04-13 220523"/>
                    <pic:cNvPicPr>
                      <a:picLocks noChangeAspect="1"/>
                    </pic:cNvPicPr>
                  </pic:nvPicPr>
                  <pic:blipFill>
                    <a:blip r:embed="rId6"/>
                    <a:srcRect t="1105" b="1105"/>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白色关怀：基建背后的美国种族秩序</w:t>
      </w:r>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White Care</w:t>
      </w:r>
      <w:r>
        <w:rPr>
          <w:rFonts w:hint="eastAsia"/>
          <w:b/>
          <w:bCs/>
          <w:i/>
          <w:iCs w:val="0"/>
          <w:color w:val="000000"/>
          <w:szCs w:val="21"/>
          <w:highlight w:val="none"/>
          <w:lang w:val="en-US" w:eastAsia="zh-CN"/>
        </w:rPr>
        <w:t>:</w:t>
      </w:r>
      <w:r>
        <w:rPr>
          <w:rFonts w:hint="eastAsia"/>
          <w:b/>
          <w:bCs/>
          <w:i/>
          <w:iCs w:val="0"/>
          <w:color w:val="000000"/>
          <w:szCs w:val="21"/>
          <w:highlight w:val="none"/>
        </w:rPr>
        <w:t xml:space="preserve"> The Impact of Race on American Infrastructure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Cotten Seiler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304页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3月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社会科学</w:t>
      </w:r>
    </w:p>
    <w:p w14:paraId="4A7FCA3F">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750E8142">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#661 in Government Social Policy</w:t>
      </w:r>
    </w:p>
    <w:p w14:paraId="2B852339">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#728 in Public Policy (Books)</w:t>
      </w:r>
    </w:p>
    <w:p w14:paraId="364E9473">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#818 in United States History (Books)</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68C4C98">
      <w:pPr>
        <w:ind w:firstLine="420" w:firstLineChars="200"/>
        <w:rPr>
          <w:rFonts w:hint="eastAsia"/>
          <w:bCs/>
          <w:kern w:val="0"/>
          <w:szCs w:val="21"/>
        </w:rPr>
      </w:pPr>
      <w:r>
        <w:rPr>
          <w:rFonts w:hint="eastAsia"/>
          <w:bCs/>
          <w:kern w:val="0"/>
          <w:szCs w:val="21"/>
        </w:rPr>
        <w:t>基础设施为其使用者带来一系列益处，从健康、安全、卫生到出行、能源和教育。正如科顿·塞勒所言，这是现代国家向其民众表达关怀的方式。《白色关怀》讲述了美国公共基础设施的兴衰，揭示了其最初是如何作为对那些被视为进化程度最高的美国人的投资而产生的，展示了其废除种族隔离背后的政治利害关系，并解释了其当前破败不堪的状况。</w:t>
      </w:r>
    </w:p>
    <w:p w14:paraId="2848D14C">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从十九世纪末到二十世纪的大部分时间里，政府对物理性（“硬”）和社会性（“软”）基础设施的投资构成了一种关怀机制，塞勒称之为“监护自由主义”。这种机制在新政时期获得了合法性，新政为白人公民带来了大量提升生活质量的公共工程。但是，监护自由主义在战后几十年开始瓦解，因为有色人种美国人开始进入那些长期以来将他们排除在外的公立学校、住房、游泳池、公园和其他场所。随着基础设施公共领域被废除种族隔离，白人美国人退出了曾经赋予他们权力的社会契约，转向了新自由主义及其紧缩和私有化计划。这种种族化的放弃剥夺了所有人——包括他</w:t>
      </w:r>
      <w:bookmarkStart w:id="1" w:name="_GoBack"/>
      <w:bookmarkEnd w:id="1"/>
      <w:r>
        <w:rPr>
          <w:rFonts w:hint="eastAsia"/>
          <w:bCs/>
          <w:kern w:val="0"/>
          <w:szCs w:val="21"/>
        </w:rPr>
        <w:t>们自己——拥有一个更清洁、更绿色、更健康、更安全、更负担得起且功能更完善的环境。</w:t>
      </w:r>
    </w:p>
    <w:p w14:paraId="432F64AC">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科顿·塞勒（</w:t>
      </w:r>
      <w:r>
        <w:rPr>
          <w:rFonts w:hint="eastAsia"/>
          <w:b/>
          <w:bCs/>
          <w:color w:val="000000"/>
          <w:szCs w:val="21"/>
          <w:highlight w:val="none"/>
        </w:rPr>
        <w:t>Cotten Seiler</w:t>
      </w:r>
      <w:r>
        <w:rPr>
          <w:rFonts w:hint="eastAsia"/>
          <w:b/>
          <w:bCs/>
          <w:color w:val="000000"/>
          <w:szCs w:val="21"/>
          <w:lang w:val="en-US" w:eastAsia="zh-CN"/>
        </w:rPr>
        <w:t>）</w:t>
      </w:r>
      <w:r>
        <w:rPr>
          <w:rFonts w:hint="eastAsia"/>
          <w:b w:val="0"/>
          <w:bCs w:val="0"/>
          <w:color w:val="000000"/>
          <w:szCs w:val="21"/>
          <w:lang w:val="en-US" w:eastAsia="zh-CN"/>
        </w:rPr>
        <w:t>是迪金森学院美国研究教授。他是《司机共和国：美国汽车出行文化史》一书的作者。</w:t>
      </w:r>
    </w:p>
    <w:p w14:paraId="10811267">
      <w:pPr>
        <w:ind w:right="420"/>
        <w:jc w:val="left"/>
        <w:rPr>
          <w:rFonts w:hint="default"/>
          <w:b/>
          <w:bCs/>
          <w:color w:val="000000"/>
          <w:szCs w:val="21"/>
          <w:lang w:val="en-US" w:eastAsia="zh-CN"/>
        </w:rPr>
      </w:pPr>
    </w:p>
    <w:p w14:paraId="032AA993">
      <w:pPr>
        <w:ind w:right="420"/>
        <w:jc w:val="left"/>
        <w:rPr>
          <w:rFonts w:hint="default"/>
          <w:b/>
          <w:bCs/>
          <w:color w:val="000000"/>
          <w:szCs w:val="21"/>
          <w:lang w:val="en-US" w:eastAsia="zh-CN"/>
        </w:rPr>
      </w:pPr>
    </w:p>
    <w:p w14:paraId="3D559786">
      <w:pPr>
        <w:ind w:right="420"/>
        <w:jc w:val="left"/>
        <w:rPr>
          <w:rFonts w:hint="eastAsia"/>
          <w:b/>
          <w:bCs/>
          <w:color w:val="000000"/>
          <w:szCs w:val="21"/>
          <w:lang w:val="en-US" w:eastAsia="zh-CN"/>
        </w:rPr>
      </w:pPr>
      <w:r>
        <w:rPr>
          <w:rFonts w:hint="eastAsia"/>
          <w:b/>
          <w:bCs/>
          <w:color w:val="000000"/>
          <w:szCs w:val="21"/>
          <w:lang w:val="en-US" w:eastAsia="zh-CN"/>
        </w:rPr>
        <w:t>全书目录：</w:t>
      </w:r>
    </w:p>
    <w:p w14:paraId="36AF1B7C">
      <w:pPr>
        <w:ind w:right="420"/>
        <w:jc w:val="left"/>
        <w:rPr>
          <w:rFonts w:hint="eastAsia"/>
          <w:b/>
          <w:bCs/>
          <w:color w:val="000000"/>
          <w:szCs w:val="21"/>
          <w:lang w:val="en-US" w:eastAsia="zh-CN"/>
        </w:rPr>
      </w:pPr>
    </w:p>
    <w:p w14:paraId="6942A4B2">
      <w:pPr>
        <w:ind w:right="420"/>
        <w:jc w:val="left"/>
        <w:rPr>
          <w:rFonts w:hint="default"/>
          <w:b w:val="0"/>
          <w:bCs w:val="0"/>
          <w:color w:val="000000"/>
          <w:szCs w:val="21"/>
          <w:lang w:val="en-US" w:eastAsia="zh-CN"/>
        </w:rPr>
      </w:pPr>
      <w:r>
        <w:rPr>
          <w:rFonts w:hint="default"/>
          <w:b w:val="0"/>
          <w:bCs w:val="0"/>
          <w:color w:val="000000"/>
          <w:szCs w:val="21"/>
          <w:lang w:val="en-US" w:eastAsia="zh-CN"/>
        </w:rPr>
        <w:t>导论：基础设施与未来导向</w:t>
      </w:r>
    </w:p>
    <w:p w14:paraId="7290272B">
      <w:pPr>
        <w:ind w:right="420"/>
        <w:jc w:val="left"/>
        <w:rPr>
          <w:rFonts w:hint="default"/>
          <w:b w:val="0"/>
          <w:bCs w:val="0"/>
          <w:color w:val="000000"/>
          <w:szCs w:val="21"/>
          <w:lang w:val="en-US" w:eastAsia="zh-CN"/>
        </w:rPr>
      </w:pPr>
      <w:r>
        <w:rPr>
          <w:rFonts w:hint="default"/>
          <w:b w:val="0"/>
          <w:bCs w:val="0"/>
          <w:color w:val="000000"/>
          <w:szCs w:val="21"/>
          <w:lang w:val="en-US" w:eastAsia="zh-CN"/>
        </w:rPr>
        <w:t>第一章：基础设施的形式与受益者</w:t>
      </w:r>
    </w:p>
    <w:p w14:paraId="053CE21C">
      <w:pPr>
        <w:ind w:right="420"/>
        <w:jc w:val="left"/>
        <w:rPr>
          <w:rFonts w:hint="default"/>
          <w:b w:val="0"/>
          <w:bCs w:val="0"/>
          <w:color w:val="000000"/>
          <w:szCs w:val="21"/>
          <w:lang w:val="en-US" w:eastAsia="zh-CN"/>
        </w:rPr>
      </w:pPr>
      <w:r>
        <w:rPr>
          <w:rFonts w:hint="default"/>
          <w:b w:val="0"/>
          <w:bCs w:val="0"/>
          <w:color w:val="000000"/>
          <w:szCs w:val="21"/>
          <w:lang w:val="en-US" w:eastAsia="zh-CN"/>
        </w:rPr>
        <w:t>第二章：“对种族的关怀”</w:t>
      </w:r>
    </w:p>
    <w:p w14:paraId="05C1257B">
      <w:pPr>
        <w:ind w:right="420"/>
        <w:jc w:val="left"/>
        <w:rPr>
          <w:rFonts w:hint="default"/>
          <w:b w:val="0"/>
          <w:bCs w:val="0"/>
          <w:color w:val="000000"/>
          <w:szCs w:val="21"/>
          <w:lang w:val="en-US" w:eastAsia="zh-CN"/>
        </w:rPr>
      </w:pPr>
      <w:r>
        <w:rPr>
          <w:rFonts w:hint="default"/>
          <w:b w:val="0"/>
          <w:bCs w:val="0"/>
          <w:color w:val="000000"/>
          <w:szCs w:val="21"/>
          <w:lang w:val="en-US" w:eastAsia="zh-CN"/>
        </w:rPr>
        <w:t>第三章：“卫生体验的遗产”：优境学与作为儿童的人口</w:t>
      </w:r>
    </w:p>
    <w:p w14:paraId="5270CF9C">
      <w:pPr>
        <w:ind w:right="420"/>
        <w:jc w:val="left"/>
        <w:rPr>
          <w:rFonts w:hint="default"/>
          <w:b w:val="0"/>
          <w:bCs w:val="0"/>
          <w:color w:val="000000"/>
          <w:szCs w:val="21"/>
          <w:lang w:val="en-US" w:eastAsia="zh-CN"/>
        </w:rPr>
      </w:pPr>
      <w:r>
        <w:rPr>
          <w:rFonts w:hint="default"/>
          <w:b w:val="0"/>
          <w:bCs w:val="0"/>
          <w:color w:val="000000"/>
          <w:szCs w:val="21"/>
          <w:lang w:val="en-US" w:eastAsia="zh-CN"/>
        </w:rPr>
        <w:t>第四章：“自然提供的资本”：早期监护自由主义的“让其生存”与“任其死亡”的基础设施</w:t>
      </w:r>
    </w:p>
    <w:p w14:paraId="30D6689C">
      <w:pPr>
        <w:ind w:right="420"/>
        <w:jc w:val="left"/>
        <w:rPr>
          <w:rFonts w:hint="default"/>
          <w:b w:val="0"/>
          <w:bCs w:val="0"/>
          <w:color w:val="000000"/>
          <w:szCs w:val="21"/>
          <w:lang w:val="en-US" w:eastAsia="zh-CN"/>
        </w:rPr>
      </w:pPr>
      <w:r>
        <w:rPr>
          <w:rFonts w:hint="default"/>
          <w:b w:val="0"/>
          <w:bCs w:val="0"/>
          <w:color w:val="000000"/>
          <w:szCs w:val="21"/>
          <w:lang w:val="en-US" w:eastAsia="zh-CN"/>
        </w:rPr>
        <w:t>第五章：同血缘与受围困的白人性：新政的受益人口</w:t>
      </w:r>
    </w:p>
    <w:p w14:paraId="716CBA84">
      <w:pPr>
        <w:ind w:right="420"/>
        <w:jc w:val="left"/>
        <w:rPr>
          <w:rFonts w:hint="default"/>
          <w:b w:val="0"/>
          <w:bCs w:val="0"/>
          <w:color w:val="000000"/>
          <w:szCs w:val="21"/>
          <w:lang w:val="en-US" w:eastAsia="zh-CN"/>
        </w:rPr>
      </w:pPr>
      <w:r>
        <w:rPr>
          <w:rFonts w:hint="default"/>
          <w:b w:val="0"/>
          <w:bCs w:val="0"/>
          <w:color w:val="000000"/>
          <w:szCs w:val="21"/>
          <w:lang w:val="en-US" w:eastAsia="zh-CN"/>
        </w:rPr>
        <w:t>第六章：世纪中期的“生物平等！”与种族化的未来</w:t>
      </w:r>
    </w:p>
    <w:p w14:paraId="0F987C45">
      <w:pPr>
        <w:ind w:right="420"/>
        <w:jc w:val="left"/>
        <w:rPr>
          <w:rFonts w:hint="default"/>
          <w:b w:val="0"/>
          <w:bCs w:val="0"/>
          <w:color w:val="000000"/>
          <w:szCs w:val="21"/>
          <w:lang w:val="en-US" w:eastAsia="zh-CN"/>
        </w:rPr>
      </w:pPr>
      <w:r>
        <w:rPr>
          <w:rFonts w:hint="default"/>
          <w:b w:val="0"/>
          <w:bCs w:val="0"/>
          <w:color w:val="000000"/>
          <w:szCs w:val="21"/>
          <w:lang w:val="en-US" w:eastAsia="zh-CN"/>
        </w:rPr>
        <w:t>第七章：白人关怀的环绕</w:t>
      </w:r>
    </w:p>
    <w:p w14:paraId="5F3C3A19">
      <w:pPr>
        <w:ind w:right="420"/>
        <w:jc w:val="left"/>
        <w:rPr>
          <w:rFonts w:hint="default"/>
          <w:b w:val="0"/>
          <w:bCs w:val="0"/>
          <w:color w:val="000000"/>
          <w:szCs w:val="21"/>
          <w:lang w:val="en-US" w:eastAsia="zh-CN"/>
        </w:rPr>
      </w:pPr>
      <w:r>
        <w:rPr>
          <w:rFonts w:hint="default"/>
          <w:b w:val="0"/>
          <w:bCs w:val="0"/>
          <w:color w:val="000000"/>
          <w:szCs w:val="21"/>
          <w:lang w:val="en-US" w:eastAsia="zh-CN"/>
        </w:rPr>
        <w:t>第八章：“他们拥有的最好的马”：种族现实主义与监护自由主义的衰落</w:t>
      </w:r>
    </w:p>
    <w:p w14:paraId="09A157DA">
      <w:pPr>
        <w:ind w:right="420"/>
        <w:jc w:val="left"/>
        <w:rPr>
          <w:rFonts w:hint="default"/>
          <w:b w:val="0"/>
          <w:bCs w:val="0"/>
          <w:color w:val="000000"/>
          <w:szCs w:val="21"/>
          <w:lang w:val="en-US" w:eastAsia="zh-CN"/>
        </w:rPr>
      </w:pPr>
      <w:r>
        <w:rPr>
          <w:rFonts w:hint="default"/>
          <w:b w:val="0"/>
          <w:bCs w:val="0"/>
          <w:color w:val="000000"/>
          <w:szCs w:val="21"/>
          <w:lang w:val="en-US" w:eastAsia="zh-CN"/>
        </w:rPr>
        <w:t>结论：对人口关怀的放弃</w:t>
      </w:r>
    </w:p>
    <w:p w14:paraId="7F6D4315">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70300D3E">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7EE0FDE8">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6A5E0BC2">
      <w:pPr>
        <w:ind w:right="420"/>
        <w:jc w:val="left"/>
        <w:rPr>
          <w:rFonts w:hint="default"/>
          <w:b/>
          <w:bCs/>
          <w:color w:val="000000"/>
          <w:szCs w:val="21"/>
          <w:lang w:val="en-US" w:eastAsia="zh-CN"/>
        </w:rPr>
      </w:pPr>
    </w:p>
    <w:p w14:paraId="1A500155">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54E3A0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09645DC"/>
    <w:rsid w:val="24771887"/>
    <w:rsid w:val="2C0B6F0E"/>
    <w:rsid w:val="2DA34CE1"/>
    <w:rsid w:val="2F637B27"/>
    <w:rsid w:val="311566B0"/>
    <w:rsid w:val="341F29BE"/>
    <w:rsid w:val="35FB0213"/>
    <w:rsid w:val="3AE04ADC"/>
    <w:rsid w:val="3C1934F8"/>
    <w:rsid w:val="3F0060B5"/>
    <w:rsid w:val="406B3CF1"/>
    <w:rsid w:val="42B533F0"/>
    <w:rsid w:val="432A1201"/>
    <w:rsid w:val="432C279F"/>
    <w:rsid w:val="44D5226F"/>
    <w:rsid w:val="459C0CF6"/>
    <w:rsid w:val="46B43896"/>
    <w:rsid w:val="473A51A1"/>
    <w:rsid w:val="4AE76519"/>
    <w:rsid w:val="543E2C5B"/>
    <w:rsid w:val="58DF0B08"/>
    <w:rsid w:val="5AB726B1"/>
    <w:rsid w:val="5FBC7545"/>
    <w:rsid w:val="601E082E"/>
    <w:rsid w:val="60B3492E"/>
    <w:rsid w:val="68EE2E29"/>
    <w:rsid w:val="69A93106"/>
    <w:rsid w:val="6AA515D5"/>
    <w:rsid w:val="6ABF12C5"/>
    <w:rsid w:val="6AEB37C3"/>
    <w:rsid w:val="6C615816"/>
    <w:rsid w:val="6C8838E9"/>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964</Words>
  <Characters>1317</Characters>
  <Lines>25</Lines>
  <Paragraphs>7</Paragraphs>
  <TotalTime>0</TotalTime>
  <ScaleCrop>false</ScaleCrop>
  <LinksUpToDate>false</LinksUpToDate>
  <CharactersWithSpaces>1353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2026-04-28T03:07:01Z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