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E4036" w14:textId="77777777" w:rsidR="009E283A" w:rsidRDefault="009E283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8423B0C" w14:textId="77777777" w:rsidR="009E283A" w:rsidRDefault="0037229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好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FE0169E" w14:textId="3BC00C8A" w:rsidR="009E283A" w:rsidRDefault="009E283A">
      <w:pPr>
        <w:rPr>
          <w:b/>
          <w:color w:val="000000"/>
          <w:szCs w:val="21"/>
        </w:rPr>
      </w:pPr>
    </w:p>
    <w:p w14:paraId="52D0B4BE" w14:textId="6066903A" w:rsidR="009E283A" w:rsidRDefault="009E283A">
      <w:pPr>
        <w:rPr>
          <w:b/>
          <w:color w:val="000000"/>
          <w:szCs w:val="21"/>
        </w:rPr>
      </w:pPr>
    </w:p>
    <w:p w14:paraId="2BB2B4EA" w14:textId="59B7E852" w:rsidR="009E283A" w:rsidRDefault="001A789A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A4290" wp14:editId="691CC3A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4620" cy="2125980"/>
            <wp:effectExtent l="0" t="0" r="5080" b="7620"/>
            <wp:wrapSquare wrapText="bothSides"/>
            <wp:docPr id="2" name="图片 2" descr="C:\Users\admin\AppData\Roaming\Foxmail7\Temp-23108-20260509085331\Attach\image001(05-09-09-37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23108-20260509085331\Attach\image001(05-09-09-37-19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29A">
        <w:rPr>
          <w:b/>
          <w:color w:val="000000"/>
          <w:szCs w:val="21"/>
        </w:rPr>
        <w:t>中文书名：《</w:t>
      </w:r>
      <w:r w:rsidR="0037229A">
        <w:rPr>
          <w:rFonts w:hint="eastAsia"/>
          <w:b/>
          <w:color w:val="000000"/>
          <w:szCs w:val="21"/>
        </w:rPr>
        <w:t>骄傲与欢愉：革命时代的斯凯勒姐妹</w:t>
      </w:r>
      <w:r w:rsidR="0037229A">
        <w:rPr>
          <w:b/>
          <w:color w:val="000000"/>
          <w:szCs w:val="21"/>
        </w:rPr>
        <w:t>》</w:t>
      </w:r>
    </w:p>
    <w:p w14:paraId="01D35153" w14:textId="695A9C7C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 xml:space="preserve">PRIDE AND PLEASURE: </w:t>
      </w:r>
      <w:r w:rsidR="001A789A">
        <w:rPr>
          <w:b/>
          <w:color w:val="000000"/>
          <w:szCs w:val="21"/>
        </w:rPr>
        <w:t>The Schuyler Sisters in an Age of Revolution</w:t>
      </w:r>
    </w:p>
    <w:p w14:paraId="22E3883D" w14:textId="15B21C34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Amanda </w:t>
      </w:r>
      <w:proofErr w:type="spellStart"/>
      <w:r>
        <w:rPr>
          <w:rFonts w:hint="eastAsia"/>
          <w:b/>
          <w:color w:val="000000"/>
          <w:szCs w:val="21"/>
        </w:rPr>
        <w:t>Vaill</w:t>
      </w:r>
      <w:proofErr w:type="spellEnd"/>
    </w:p>
    <w:p w14:paraId="0DEE50A6" w14:textId="00AEB554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1A789A" w:rsidRPr="001A789A">
        <w:rPr>
          <w:b/>
          <w:color w:val="000000"/>
          <w:szCs w:val="21"/>
        </w:rPr>
        <w:t>Farrar, Straus, &amp; Giroux</w:t>
      </w:r>
    </w:p>
    <w:p w14:paraId="0A98BB89" w14:textId="48455288" w:rsidR="009E283A" w:rsidRPr="000D1919" w:rsidRDefault="0037229A" w:rsidP="000D19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0D1919">
        <w:rPr>
          <w:rFonts w:hint="eastAsia"/>
          <w:b/>
          <w:bCs/>
          <w:color w:val="000000"/>
          <w:szCs w:val="21"/>
        </w:rPr>
        <w:t>WME/ANA/Jessica</w:t>
      </w:r>
    </w:p>
    <w:p w14:paraId="205F3856" w14:textId="77777777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720</w:t>
      </w:r>
      <w:r>
        <w:rPr>
          <w:b/>
          <w:color w:val="000000"/>
          <w:szCs w:val="21"/>
        </w:rPr>
        <w:t>页</w:t>
      </w:r>
    </w:p>
    <w:p w14:paraId="0000EC40" w14:textId="43C926AA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2</w:t>
      </w:r>
      <w:r w:rsidR="001A789A">
        <w:rPr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1</w:t>
      </w:r>
      <w:r>
        <w:rPr>
          <w:rFonts w:hint="eastAsia"/>
          <w:b/>
          <w:color w:val="000000"/>
          <w:szCs w:val="21"/>
        </w:rPr>
        <w:t>0</w:t>
      </w:r>
      <w:r>
        <w:rPr>
          <w:b/>
          <w:color w:val="000000"/>
          <w:szCs w:val="21"/>
        </w:rPr>
        <w:t>月</w:t>
      </w:r>
    </w:p>
    <w:p w14:paraId="3E73FEC9" w14:textId="77777777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3022CF5" w14:textId="267C0A31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0D1919">
        <w:rPr>
          <w:rFonts w:hint="eastAsia"/>
          <w:b/>
          <w:color w:val="000000"/>
          <w:szCs w:val="21"/>
        </w:rPr>
        <w:t>电子稿</w:t>
      </w:r>
    </w:p>
    <w:p w14:paraId="05835C4B" w14:textId="77777777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型：传记和回忆录</w:t>
      </w:r>
    </w:p>
    <w:p w14:paraId="6491A807" w14:textId="653CD592" w:rsidR="001A789A" w:rsidRDefault="001A789A" w:rsidP="001A789A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2</w:t>
      </w:r>
      <w:r>
        <w:rPr>
          <w:b/>
          <w:color w:val="FF0000"/>
          <w:szCs w:val="21"/>
        </w:rPr>
        <w:t>026</w:t>
      </w:r>
      <w:r w:rsidR="00C401BD">
        <w:rPr>
          <w:b/>
          <w:color w:val="FF0000"/>
          <w:szCs w:val="21"/>
        </w:rPr>
        <w:t>年</w:t>
      </w:r>
      <w:r w:rsidRPr="001A789A">
        <w:rPr>
          <w:rFonts w:hint="eastAsia"/>
          <w:b/>
          <w:color w:val="FF0000"/>
          <w:szCs w:val="21"/>
        </w:rPr>
        <w:t>普利策</w:t>
      </w:r>
      <w:proofErr w:type="gramStart"/>
      <w:r w:rsidRPr="001A789A">
        <w:rPr>
          <w:rFonts w:hint="eastAsia"/>
          <w:b/>
          <w:color w:val="FF0000"/>
          <w:szCs w:val="21"/>
        </w:rPr>
        <w:t>传记奖</w:t>
      </w:r>
      <w:proofErr w:type="gramEnd"/>
      <w:r>
        <w:rPr>
          <w:rFonts w:hint="eastAsia"/>
          <w:b/>
          <w:color w:val="FF0000"/>
          <w:szCs w:val="21"/>
        </w:rPr>
        <w:t>得主（</w:t>
      </w:r>
      <w:hyperlink r:id="rId7" w:tgtFrame="_blank" w:history="1">
        <w:r w:rsidRPr="001A789A">
          <w:rPr>
            <w:rStyle w:val="ab"/>
            <w:b/>
            <w:szCs w:val="21"/>
          </w:rPr>
          <w:t>Pulitzer Prize for Biography</w:t>
        </w:r>
      </w:hyperlink>
      <w:r>
        <w:rPr>
          <w:rFonts w:hint="eastAsia"/>
          <w:b/>
          <w:color w:val="FF0000"/>
          <w:szCs w:val="21"/>
        </w:rPr>
        <w:t>）</w:t>
      </w:r>
    </w:p>
    <w:p w14:paraId="3D23F09E" w14:textId="77777777" w:rsidR="001A789A" w:rsidRPr="001A789A" w:rsidRDefault="001A789A" w:rsidP="001A789A">
      <w:pPr>
        <w:rPr>
          <w:b/>
          <w:color w:val="FF0000"/>
          <w:szCs w:val="21"/>
        </w:rPr>
      </w:pPr>
      <w:hyperlink r:id="rId8" w:history="1">
        <w:r w:rsidRPr="001A789A">
          <w:rPr>
            <w:rStyle w:val="ab"/>
            <w:b/>
            <w:bCs/>
            <w:szCs w:val="21"/>
          </w:rPr>
          <w:t>National Book Critics Circle Award</w:t>
        </w:r>
      </w:hyperlink>
      <w:r w:rsidRPr="001A789A">
        <w:rPr>
          <w:b/>
          <w:bCs/>
          <w:color w:val="FF0000"/>
          <w:szCs w:val="21"/>
        </w:rPr>
        <w:t> Finalist</w:t>
      </w:r>
    </w:p>
    <w:p w14:paraId="26D2AEB3" w14:textId="77777777" w:rsidR="001A789A" w:rsidRPr="001A789A" w:rsidRDefault="001A789A" w:rsidP="001A789A">
      <w:pPr>
        <w:rPr>
          <w:rFonts w:hint="eastAsia"/>
          <w:b/>
          <w:color w:val="FF0000"/>
          <w:szCs w:val="21"/>
        </w:rPr>
      </w:pPr>
      <w:hyperlink r:id="rId9" w:history="1">
        <w:r w:rsidRPr="001A789A">
          <w:rPr>
            <w:rStyle w:val="ab"/>
            <w:b/>
            <w:bCs/>
            <w:szCs w:val="21"/>
          </w:rPr>
          <w:t>L.A. Times Book Prize in Biography</w:t>
        </w:r>
      </w:hyperlink>
      <w:r w:rsidRPr="001A789A">
        <w:rPr>
          <w:b/>
          <w:bCs/>
          <w:color w:val="FF0000"/>
          <w:szCs w:val="21"/>
        </w:rPr>
        <w:t> Finalist</w:t>
      </w:r>
    </w:p>
    <w:p w14:paraId="7B84BF92" w14:textId="77777777" w:rsidR="001A789A" w:rsidRPr="001A789A" w:rsidRDefault="001A789A" w:rsidP="001A789A">
      <w:pPr>
        <w:rPr>
          <w:rFonts w:hint="eastAsia"/>
          <w:b/>
          <w:color w:val="FF0000"/>
          <w:szCs w:val="21"/>
        </w:rPr>
      </w:pPr>
      <w:r w:rsidRPr="001A789A">
        <w:rPr>
          <w:b/>
          <w:bCs/>
          <w:i/>
          <w:iCs/>
          <w:color w:val="FF0000"/>
          <w:szCs w:val="21"/>
        </w:rPr>
        <w:t>NEW YORK TIMES BOOK REVIEW </w:t>
      </w:r>
      <w:r w:rsidRPr="001A789A">
        <w:rPr>
          <w:b/>
          <w:bCs/>
          <w:color w:val="FF0000"/>
          <w:szCs w:val="21"/>
        </w:rPr>
        <w:t>EDITORS’ CHOICE</w:t>
      </w:r>
    </w:p>
    <w:p w14:paraId="2EB64D3C" w14:textId="77777777" w:rsidR="001A789A" w:rsidRPr="001A789A" w:rsidRDefault="001A789A" w:rsidP="001A789A">
      <w:pPr>
        <w:rPr>
          <w:rFonts w:hint="eastAsia"/>
          <w:b/>
          <w:color w:val="FF0000"/>
          <w:szCs w:val="21"/>
        </w:rPr>
      </w:pPr>
      <w:r w:rsidRPr="001A789A">
        <w:rPr>
          <w:b/>
          <w:bCs/>
          <w:color w:val="FF0000"/>
          <w:szCs w:val="21"/>
        </w:rPr>
        <w:t>Bookshop.org Best Book of the Year</w:t>
      </w:r>
    </w:p>
    <w:p w14:paraId="37E73427" w14:textId="77777777" w:rsidR="001A789A" w:rsidRPr="001A789A" w:rsidRDefault="001A789A" w:rsidP="001A789A">
      <w:pPr>
        <w:rPr>
          <w:rFonts w:hint="eastAsia"/>
          <w:b/>
          <w:color w:val="FF0000"/>
          <w:szCs w:val="21"/>
        </w:rPr>
      </w:pPr>
    </w:p>
    <w:p w14:paraId="73581CAC" w14:textId="2560B76C" w:rsidR="001A789A" w:rsidRPr="001A789A" w:rsidRDefault="001A789A" w:rsidP="001A789A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 xml:space="preserve">Amazon </w:t>
      </w:r>
      <w:r w:rsidRPr="001A789A">
        <w:rPr>
          <w:b/>
          <w:color w:val="FF0000"/>
          <w:szCs w:val="21"/>
        </w:rPr>
        <w:t>Best Sellers Rank:</w:t>
      </w:r>
    </w:p>
    <w:p w14:paraId="1650E0B5" w14:textId="77777777" w:rsidR="001A789A" w:rsidRPr="001A789A" w:rsidRDefault="001A789A" w:rsidP="001A789A">
      <w:pPr>
        <w:rPr>
          <w:b/>
          <w:color w:val="FF0000"/>
          <w:szCs w:val="21"/>
        </w:rPr>
      </w:pPr>
      <w:r w:rsidRPr="001A789A">
        <w:rPr>
          <w:b/>
          <w:color w:val="FF0000"/>
          <w:szCs w:val="21"/>
        </w:rPr>
        <w:t>#4 in Women in History</w:t>
      </w:r>
    </w:p>
    <w:p w14:paraId="37C93AB9" w14:textId="77777777" w:rsidR="001A789A" w:rsidRPr="001A789A" w:rsidRDefault="001A789A" w:rsidP="001A789A">
      <w:pPr>
        <w:rPr>
          <w:b/>
          <w:color w:val="FF0000"/>
          <w:szCs w:val="21"/>
        </w:rPr>
      </w:pPr>
      <w:r w:rsidRPr="001A789A">
        <w:rPr>
          <w:b/>
          <w:color w:val="FF0000"/>
          <w:szCs w:val="21"/>
        </w:rPr>
        <w:t>#6 in U.S. Revolution &amp; Founding History</w:t>
      </w:r>
    </w:p>
    <w:p w14:paraId="0F8B279A" w14:textId="3DDEA32C" w:rsidR="001A789A" w:rsidRPr="001A789A" w:rsidRDefault="001A789A" w:rsidP="001A789A">
      <w:pPr>
        <w:rPr>
          <w:rFonts w:hint="eastAsia"/>
          <w:b/>
          <w:color w:val="FF0000"/>
          <w:szCs w:val="21"/>
        </w:rPr>
      </w:pPr>
      <w:r w:rsidRPr="001A789A">
        <w:rPr>
          <w:b/>
          <w:color w:val="FF0000"/>
          <w:szCs w:val="21"/>
        </w:rPr>
        <w:t>#14 in Women's Biographies</w:t>
      </w:r>
    </w:p>
    <w:p w14:paraId="5EC3B109" w14:textId="77777777" w:rsidR="009E283A" w:rsidRDefault="009E283A">
      <w:pPr>
        <w:rPr>
          <w:b/>
          <w:bCs/>
          <w:szCs w:val="21"/>
        </w:rPr>
      </w:pPr>
    </w:p>
    <w:p w14:paraId="146B9AA3" w14:textId="77777777" w:rsidR="009E283A" w:rsidRDefault="009E283A">
      <w:pPr>
        <w:rPr>
          <w:b/>
          <w:bCs/>
          <w:color w:val="000000"/>
          <w:szCs w:val="21"/>
        </w:rPr>
      </w:pPr>
    </w:p>
    <w:p w14:paraId="7F18160F" w14:textId="77777777" w:rsidR="009E283A" w:rsidRDefault="0037229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A133C27" w14:textId="77777777" w:rsidR="009E283A" w:rsidRDefault="009E283A">
      <w:pPr>
        <w:rPr>
          <w:color w:val="000000"/>
          <w:szCs w:val="21"/>
        </w:rPr>
      </w:pPr>
    </w:p>
    <w:p w14:paraId="2EF78401" w14:textId="77777777" w:rsidR="009E283A" w:rsidRPr="001A789A" w:rsidRDefault="0037229A">
      <w:pPr>
        <w:ind w:firstLine="420"/>
        <w:rPr>
          <w:b/>
          <w:color w:val="000000"/>
          <w:szCs w:val="21"/>
        </w:rPr>
      </w:pPr>
      <w:r w:rsidRPr="001A789A">
        <w:rPr>
          <w:rFonts w:hint="eastAsia"/>
          <w:b/>
          <w:color w:val="000000"/>
          <w:szCs w:val="21"/>
        </w:rPr>
        <w:t>透过两位女性的生平，重新审视美国的建国时代。她们才干卓绝，比肩自己所爱、所嫁、所抚育的男性，在诸多层面甚至更为果敢强大。</w:t>
      </w:r>
    </w:p>
    <w:p w14:paraId="688FDA0D" w14:textId="77777777" w:rsidR="009E283A" w:rsidRDefault="009E283A">
      <w:pPr>
        <w:rPr>
          <w:color w:val="000000"/>
          <w:szCs w:val="21"/>
        </w:rPr>
      </w:pPr>
    </w:p>
    <w:p w14:paraId="71AD0DB2" w14:textId="77777777" w:rsidR="009E283A" w:rsidRDefault="0037229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若非那场独立战争，亚历山大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汉密尔顿（</w:t>
      </w:r>
      <w:r>
        <w:rPr>
          <w:rFonts w:hint="eastAsia"/>
          <w:color w:val="000000"/>
          <w:szCs w:val="21"/>
        </w:rPr>
        <w:t>Alexander Hamilton</w:t>
      </w:r>
      <w:r>
        <w:rPr>
          <w:rFonts w:hint="eastAsia"/>
          <w:color w:val="000000"/>
          <w:szCs w:val="21"/>
        </w:rPr>
        <w:t>）后来口中的“挚爱的褐发佳人”命运或将截然不同。安吉莉卡（</w:t>
      </w:r>
      <w:r>
        <w:rPr>
          <w:color w:val="000000"/>
          <w:szCs w:val="21"/>
        </w:rPr>
        <w:t>Angelica</w:t>
      </w:r>
      <w:r>
        <w:rPr>
          <w:rFonts w:hint="eastAsia"/>
          <w:color w:val="000000"/>
          <w:szCs w:val="21"/>
        </w:rPr>
        <w:t>）与伊丽莎白</w:t>
      </w:r>
      <w:r>
        <w:rPr>
          <w:color w:val="000000"/>
          <w:szCs w:val="21"/>
        </w:rPr>
        <w:t>·</w:t>
      </w:r>
      <w:r>
        <w:rPr>
          <w:rFonts w:hint="eastAsia"/>
          <w:bCs/>
          <w:color w:val="000000"/>
          <w:szCs w:val="21"/>
        </w:rPr>
        <w:t>斯凯勒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Elizabeth Schuyler</w:t>
      </w:r>
      <w:r>
        <w:rPr>
          <w:rFonts w:hint="eastAsia"/>
          <w:color w:val="000000"/>
          <w:szCs w:val="21"/>
        </w:rPr>
        <w:t>），出身于殖民地时期哈德逊河谷的贵族之家，原本只需遵从家族期许，缔结家族联姻，掌管庞大家业，可她们并未安于宿命。相反，她们卷入了美洲反抗大不列颠的动荡时局，尽管姐妹二人性格迥异，也各自以截然不同的方式，奋起反抗那早已为她们划定的人生轨迹。</w:t>
      </w:r>
    </w:p>
    <w:p w14:paraId="16F351DD" w14:textId="77777777" w:rsidR="009E283A" w:rsidRDefault="009E283A">
      <w:pPr>
        <w:rPr>
          <w:color w:val="000000"/>
          <w:szCs w:val="21"/>
        </w:rPr>
      </w:pPr>
    </w:p>
    <w:p w14:paraId="0F9849DB" w14:textId="77777777" w:rsidR="009E283A" w:rsidRDefault="0037229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明艳动人的安吉莉卡，通过依傍权势男性寻求人生满足，她与一个发战争财的投机商私奔，过着奢华的生活，令本杰明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富兰克林（</w:t>
      </w:r>
      <w:r>
        <w:rPr>
          <w:color w:val="000000"/>
          <w:szCs w:val="21"/>
        </w:rPr>
        <w:t>Benjamin Franklin</w:t>
      </w:r>
      <w:r>
        <w:rPr>
          <w:rFonts w:hint="eastAsia"/>
          <w:color w:val="000000"/>
          <w:szCs w:val="21"/>
        </w:rPr>
        <w:t>）、托马斯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杰斐逊（</w:t>
      </w:r>
      <w:r>
        <w:rPr>
          <w:color w:val="000000"/>
          <w:szCs w:val="21"/>
        </w:rPr>
        <w:t>Thomas Jefferson</w:t>
      </w:r>
      <w:r>
        <w:rPr>
          <w:rFonts w:hint="eastAsia"/>
          <w:color w:val="000000"/>
          <w:szCs w:val="21"/>
        </w:rPr>
        <w:t>）和威尔士亲王都为之倾倒。伊莱莎性情率真，不屑于调情，对权势与阴谋也</w:t>
      </w:r>
      <w:r>
        <w:rPr>
          <w:rFonts w:hint="eastAsia"/>
          <w:color w:val="000000"/>
          <w:szCs w:val="21"/>
        </w:rPr>
        <w:t>毫无兴趣；她嫁给</w:t>
      </w:r>
      <w:r>
        <w:rPr>
          <w:rFonts w:hint="eastAsia"/>
          <w:color w:val="000000"/>
          <w:szCs w:val="21"/>
        </w:rPr>
        <w:lastRenderedPageBreak/>
        <w:t>了一无所有的异乡人亚历山大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汉密尔顿，将自己奉献给了丈夫的事业。然而，在汉密尔顿就任美国首任财政部长之后，围绕他的公私争议也随之向伊莱</w:t>
      </w:r>
      <w:proofErr w:type="gramStart"/>
      <w:r>
        <w:rPr>
          <w:rFonts w:hint="eastAsia"/>
          <w:color w:val="000000"/>
          <w:szCs w:val="21"/>
        </w:rPr>
        <w:t>莎</w:t>
      </w:r>
      <w:proofErr w:type="gramEnd"/>
      <w:r>
        <w:rPr>
          <w:rFonts w:hint="eastAsia"/>
          <w:color w:val="000000"/>
          <w:szCs w:val="21"/>
        </w:rPr>
        <w:t>袭来。其中最令她痛苦的，莫过于丈夫与自己深爱的姐姐之间日渐滋生的情愫。</w:t>
      </w:r>
    </w:p>
    <w:p w14:paraId="6055FD5F" w14:textId="77777777" w:rsidR="009E283A" w:rsidRDefault="009E283A">
      <w:pPr>
        <w:rPr>
          <w:color w:val="000000"/>
          <w:szCs w:val="21"/>
        </w:rPr>
      </w:pPr>
    </w:p>
    <w:p w14:paraId="5DE602CC" w14:textId="77777777" w:rsidR="009E283A" w:rsidRDefault="0037229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悲剧接踵而至，两位女性的命运从此改写：一个失去了精神支柱，另一个则挣脱桎梏，活出了独立自主的全新人生。</w:t>
      </w:r>
    </w:p>
    <w:p w14:paraId="5C062B6B" w14:textId="77777777" w:rsidR="009E283A" w:rsidRDefault="009E283A">
      <w:pPr>
        <w:rPr>
          <w:color w:val="000000"/>
          <w:szCs w:val="21"/>
        </w:rPr>
      </w:pPr>
    </w:p>
    <w:p w14:paraId="73BC8381" w14:textId="77777777" w:rsidR="009E283A" w:rsidRDefault="0037229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阿曼达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维尔依托扎实的档案研究，将这场家族恩怨融入时代背景，勾勒出一幅兼具十九世纪小说气魄与细腻感情的叙事长卷。书中交织着战火纷争与名流盛宴、晦暗政坛与锦衣华服、炽烈的忠诚与</w:t>
      </w:r>
      <w:r>
        <w:t>公私层</w:t>
      </w:r>
      <w:r>
        <w:t>面的背弃与隔阂</w:t>
      </w:r>
      <w:r>
        <w:rPr>
          <w:rFonts w:hint="eastAsia"/>
          <w:color w:val="000000"/>
          <w:szCs w:val="21"/>
        </w:rPr>
        <w:t>。《骄傲与欢愉》让两位非凡的美国</w:t>
      </w:r>
      <w:r>
        <w:t>传奇女性形象</w:t>
      </w:r>
      <w:r>
        <w:rPr>
          <w:rFonts w:hint="eastAsia"/>
          <w:color w:val="000000"/>
          <w:szCs w:val="21"/>
        </w:rPr>
        <w:t>跃然纸上。</w:t>
      </w:r>
    </w:p>
    <w:p w14:paraId="220DF1B0" w14:textId="77777777" w:rsidR="009E283A" w:rsidRDefault="009E283A">
      <w:pPr>
        <w:rPr>
          <w:color w:val="000000"/>
          <w:szCs w:val="21"/>
        </w:rPr>
      </w:pPr>
    </w:p>
    <w:p w14:paraId="16DD1011" w14:textId="64181C24" w:rsidR="001A789A" w:rsidRPr="001A789A" w:rsidRDefault="001A789A">
      <w:pPr>
        <w:rPr>
          <w:rFonts w:ascii="楷体" w:eastAsia="楷体" w:hAnsi="楷体"/>
          <w:color w:val="000000"/>
          <w:szCs w:val="21"/>
        </w:rPr>
      </w:pPr>
      <w:r w:rsidRPr="001A789A">
        <w:rPr>
          <w:rFonts w:ascii="楷体" w:eastAsia="楷体" w:hAnsi="楷体"/>
          <w:color w:val="000000"/>
          <w:szCs w:val="21"/>
        </w:rPr>
        <w:t>【来自代理人】</w:t>
      </w:r>
    </w:p>
    <w:p w14:paraId="0BFC6F44" w14:textId="77777777" w:rsidR="001A789A" w:rsidRPr="001A789A" w:rsidRDefault="001A789A">
      <w:pPr>
        <w:rPr>
          <w:rFonts w:ascii="楷体" w:eastAsia="楷体" w:hAnsi="楷体"/>
          <w:color w:val="000000"/>
          <w:szCs w:val="21"/>
        </w:rPr>
      </w:pPr>
    </w:p>
    <w:p w14:paraId="56C04542" w14:textId="0700602E" w:rsidR="001A789A" w:rsidRPr="001A789A" w:rsidRDefault="001A789A" w:rsidP="001A789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A789A">
        <w:rPr>
          <w:rFonts w:ascii="楷体" w:eastAsia="楷体" w:hAnsi="楷体" w:hint="eastAsia"/>
          <w:color w:val="000000"/>
          <w:szCs w:val="21"/>
        </w:rPr>
        <w:t>阿曼达·维尔</w:t>
      </w:r>
      <w:r w:rsidRPr="001A789A">
        <w:rPr>
          <w:rFonts w:ascii="楷体" w:eastAsia="楷体" w:hAnsi="楷体" w:hint="eastAsia"/>
          <w:color w:val="000000"/>
          <w:szCs w:val="21"/>
        </w:rPr>
        <w:t>是享誉盛名的传记作家与记者，她在书中生动展现了斯凯勒姐妹引人入胜的人生，将她们关于爱、忠诚与信念的双线叙事，交织于美国独立战争的宏大背景之下。《骄傲与欢愉》将家庭戏剧冲突与历史语境融为一体，追溯了安吉莉卡</w:t>
      </w:r>
      <w:r>
        <w:rPr>
          <w:rFonts w:ascii="MS Gothic" w:hAnsi="MS Gothic" w:cs="MS Gothic" w:hint="eastAsia"/>
          <w:color w:val="000000"/>
          <w:szCs w:val="21"/>
        </w:rPr>
        <w:t>·</w:t>
      </w:r>
      <w:r w:rsidRPr="001A789A">
        <w:rPr>
          <w:rFonts w:ascii="楷体" w:eastAsia="楷体" w:hAnsi="楷体" w:cs="宋体" w:hint="eastAsia"/>
          <w:color w:val="000000"/>
          <w:szCs w:val="21"/>
        </w:rPr>
        <w:t>斯凯勒</w:t>
      </w:r>
      <w:r w:rsidRPr="001A789A">
        <w:rPr>
          <w:rFonts w:ascii="楷体" w:eastAsia="楷体" w:hAnsi="楷体" w:hint="eastAsia"/>
          <w:color w:val="000000"/>
          <w:szCs w:val="21"/>
        </w:rPr>
        <w:t>与伊丽莎</w:t>
      </w:r>
      <w:r w:rsidRPr="001A789A">
        <w:rPr>
          <w:rFonts w:ascii="宋体" w:hAnsi="宋体" w:cs="微软雅黑" w:hint="eastAsia"/>
          <w:color w:val="000000"/>
          <w:szCs w:val="21"/>
        </w:rPr>
        <w:t>·</w:t>
      </w:r>
      <w:r w:rsidRPr="001A789A">
        <w:rPr>
          <w:rFonts w:ascii="楷体" w:eastAsia="楷体" w:hAnsi="楷体" w:cs="宋体" w:hint="eastAsia"/>
          <w:color w:val="000000"/>
          <w:szCs w:val="21"/>
        </w:rPr>
        <w:t>斯凯勒</w:t>
      </w:r>
      <w:r w:rsidRPr="001A789A">
        <w:rPr>
          <w:rFonts w:ascii="楷体" w:eastAsia="楷体" w:hAnsi="楷体" w:hint="eastAsia"/>
          <w:color w:val="000000"/>
          <w:szCs w:val="21"/>
        </w:rPr>
        <w:t>在美国建国时期，对当时最具权势的男性们产生的不可磨灭的影响。</w:t>
      </w:r>
    </w:p>
    <w:p w14:paraId="5C64251B" w14:textId="77777777" w:rsidR="001A789A" w:rsidRPr="001A789A" w:rsidRDefault="001A789A" w:rsidP="001A789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E45438A" w14:textId="292DC826" w:rsidR="001A789A" w:rsidRPr="001A789A" w:rsidRDefault="001A789A" w:rsidP="001A789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1A789A">
        <w:rPr>
          <w:rFonts w:ascii="楷体" w:eastAsia="楷体" w:hAnsi="楷体" w:hint="eastAsia"/>
          <w:color w:val="000000"/>
          <w:szCs w:val="21"/>
        </w:rPr>
        <w:t>书中既有硝烟弥漫的战场，也有觥筹交错的晚宴；既有晦暗不明的政治博弈，也有轻盈透明的华服；既有坚不可摧的忠诚，也有公开与私下的背叛。《骄傲与欢愉》让两位非凡的美国女英雄跃然纸上。</w:t>
      </w:r>
    </w:p>
    <w:p w14:paraId="1E6138C4" w14:textId="77777777" w:rsidR="009E283A" w:rsidRDefault="009E283A">
      <w:pPr>
        <w:rPr>
          <w:color w:val="000000"/>
          <w:szCs w:val="21"/>
        </w:rPr>
      </w:pPr>
    </w:p>
    <w:p w14:paraId="66E569D5" w14:textId="77777777" w:rsidR="001A789A" w:rsidRDefault="001A789A">
      <w:pPr>
        <w:rPr>
          <w:rFonts w:hint="eastAsia"/>
          <w:color w:val="000000"/>
          <w:szCs w:val="21"/>
        </w:rPr>
      </w:pPr>
    </w:p>
    <w:p w14:paraId="12CB72ED" w14:textId="77777777" w:rsidR="009E283A" w:rsidRDefault="0037229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20498A9" w14:textId="08151F84" w:rsidR="009E283A" w:rsidRDefault="009E283A">
      <w:pPr>
        <w:rPr>
          <w:color w:val="000000"/>
          <w:szCs w:val="21"/>
        </w:rPr>
      </w:pPr>
    </w:p>
    <w:p w14:paraId="25614577" w14:textId="2D66CDF1" w:rsidR="009E283A" w:rsidRDefault="000E0363">
      <w:pPr>
        <w:ind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AD68FB" wp14:editId="6D1DCD1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50620" cy="1150620"/>
            <wp:effectExtent l="0" t="0" r="0" b="0"/>
            <wp:wrapSquare wrapText="bothSides"/>
            <wp:docPr id="3" name="图片 3" descr="https://www.pulitzer.org/sites/default/files/styles/bio_photo/public/bio-photo/Amanda-Vaill_creditXanthe-Elbrick-Photography.jpg?itok=bIGUe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ulitzer.org/sites/default/files/styles/bio_photo/public/bio-photo/Amanda-Vaill_creditXanthe-Elbrick-Photography.jpg?itok=bIGUed1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29A">
        <w:rPr>
          <w:rFonts w:hint="eastAsia"/>
          <w:b/>
          <w:bCs/>
          <w:color w:val="000000"/>
          <w:szCs w:val="21"/>
        </w:rPr>
        <w:t>阿曼达</w:t>
      </w:r>
      <w:r w:rsidR="0037229A">
        <w:rPr>
          <w:b/>
          <w:bCs/>
          <w:color w:val="000000"/>
          <w:szCs w:val="21"/>
        </w:rPr>
        <w:t>·</w:t>
      </w:r>
      <w:r w:rsidR="0037229A">
        <w:rPr>
          <w:rFonts w:hint="eastAsia"/>
          <w:b/>
          <w:bCs/>
          <w:color w:val="000000"/>
          <w:szCs w:val="21"/>
        </w:rPr>
        <w:t>维尔（</w:t>
      </w:r>
      <w:r w:rsidR="0037229A">
        <w:rPr>
          <w:b/>
          <w:bCs/>
          <w:color w:val="000000"/>
          <w:szCs w:val="21"/>
        </w:rPr>
        <w:t>Amanda Vaill</w:t>
      </w:r>
      <w:r w:rsidR="0037229A">
        <w:rPr>
          <w:rFonts w:hint="eastAsia"/>
          <w:b/>
          <w:bCs/>
          <w:color w:val="000000"/>
          <w:szCs w:val="21"/>
        </w:rPr>
        <w:t>）</w:t>
      </w:r>
      <w:r w:rsidR="0037229A">
        <w:rPr>
          <w:rFonts w:hint="eastAsia"/>
          <w:color w:val="000000"/>
          <w:szCs w:val="21"/>
        </w:rPr>
        <w:t>著有《骄傲与欢愉》《佛罗里达旅馆》《某处》以及畅销书《彼时青春正好》，该书曾入围美国国家书评人协会奖决选。她是艾美奖提名编剧，其新闻报道与评论文章散见于《纽约时报书评》《华盛顿邮报》《城市与乡村》及《纽约》杂志等诸多刊物。她曾先后担任古根海姆纪念基金会、纽约大学芭蕾与艺术中心以及纽约公共图书馆卡尔</w:t>
      </w:r>
      <w:proofErr w:type="gramStart"/>
      <w:r w:rsidR="0037229A">
        <w:rPr>
          <w:rFonts w:hint="eastAsia"/>
          <w:color w:val="000000"/>
          <w:szCs w:val="21"/>
        </w:rPr>
        <w:t>曼</w:t>
      </w:r>
      <w:proofErr w:type="gramEnd"/>
      <w:r w:rsidR="0037229A">
        <w:rPr>
          <w:rFonts w:hint="eastAsia"/>
          <w:color w:val="000000"/>
          <w:szCs w:val="21"/>
        </w:rPr>
        <w:t>学者与作家中心</w:t>
      </w:r>
      <w:proofErr w:type="gramStart"/>
      <w:r w:rsidR="0037229A">
        <w:rPr>
          <w:rFonts w:hint="eastAsia"/>
          <w:color w:val="000000"/>
          <w:szCs w:val="21"/>
        </w:rPr>
        <w:t>的驻访学者</w:t>
      </w:r>
      <w:proofErr w:type="gramEnd"/>
      <w:r w:rsidR="0037229A">
        <w:rPr>
          <w:rFonts w:hint="eastAsia"/>
          <w:color w:val="000000"/>
          <w:szCs w:val="21"/>
        </w:rPr>
        <w:t>，现居纽约市。</w:t>
      </w:r>
      <w:r w:rsidR="0037229A">
        <w:rPr>
          <w:color w:val="000000"/>
          <w:szCs w:val="21"/>
        </w:rPr>
        <w:t xml:space="preserve"> </w:t>
      </w:r>
    </w:p>
    <w:p w14:paraId="1FB2B74E" w14:textId="77777777" w:rsidR="009E283A" w:rsidRDefault="009E283A">
      <w:pPr>
        <w:rPr>
          <w:color w:val="000000"/>
          <w:szCs w:val="21"/>
        </w:rPr>
      </w:pPr>
    </w:p>
    <w:p w14:paraId="262EF358" w14:textId="77777777" w:rsidR="009E283A" w:rsidRDefault="009E283A">
      <w:pPr>
        <w:rPr>
          <w:color w:val="000000"/>
          <w:szCs w:val="21"/>
        </w:rPr>
      </w:pPr>
    </w:p>
    <w:p w14:paraId="723A3FCC" w14:textId="77777777" w:rsidR="009E283A" w:rsidRDefault="0037229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FAE643A" w14:textId="77777777" w:rsidR="009E283A" w:rsidRDefault="009E283A">
      <w:pPr>
        <w:rPr>
          <w:color w:val="000000"/>
          <w:szCs w:val="21"/>
        </w:rPr>
      </w:pPr>
    </w:p>
    <w:p w14:paraId="2047ED4C" w14:textId="77777777" w:rsidR="009E283A" w:rsidRDefault="0037229A" w:rsidP="0077370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“堪称绝妙……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这不只是一次历史人物的重新发掘，更是一场时代图景的构建……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维尔兼具史学与文学的卓越造诣，精准还原了那个时代女性的内心处境。正如她笔下的安吉莉卡，渴望‘以指尖触碰历史’，纵使只是轻轻拂过，也留下了印记。”</w:t>
      </w:r>
    </w:p>
    <w:p w14:paraId="0267497D" w14:textId="54863C71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——简</w:t>
      </w:r>
      <w:r>
        <w:rPr>
          <w:rFonts w:ascii="微软雅黑" w:eastAsia="微软雅黑" w:hAnsi="微软雅黑" w:cs="微软雅黑" w:hint="eastAsia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卡门斯基</w:t>
      </w:r>
      <w:r w:rsidR="00037B04">
        <w:rPr>
          <w:rFonts w:ascii="宋体" w:hAnsi="宋体" w:cs="宋体" w:hint="eastAsia"/>
          <w:color w:val="000000"/>
          <w:szCs w:val="21"/>
        </w:rPr>
        <w:t>（</w:t>
      </w:r>
      <w:r w:rsidR="00037B04" w:rsidRPr="00037B04">
        <w:rPr>
          <w:color w:val="000000"/>
          <w:szCs w:val="21"/>
        </w:rPr>
        <w:t xml:space="preserve">Jane </w:t>
      </w:r>
      <w:proofErr w:type="spellStart"/>
      <w:r w:rsidR="00037B04" w:rsidRPr="00037B04">
        <w:rPr>
          <w:color w:val="000000"/>
          <w:szCs w:val="21"/>
        </w:rPr>
        <w:t>Kamensky</w:t>
      </w:r>
      <w:proofErr w:type="spellEnd"/>
      <w:r w:rsidR="00037B04">
        <w:rPr>
          <w:rFonts w:ascii="宋体" w:hAnsi="宋体" w:cs="宋体" w:hint="eastAsia"/>
          <w:color w:val="000000"/>
          <w:szCs w:val="21"/>
        </w:rPr>
        <w:t>）</w:t>
      </w:r>
      <w:r w:rsidR="000E0363">
        <w:rPr>
          <w:rFonts w:ascii="宋体" w:hAnsi="宋体" w:cs="宋体"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《大西洋月刊》</w:t>
      </w:r>
    </w:p>
    <w:p w14:paraId="4F7B01D2" w14:textId="77777777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14:paraId="3D01C516" w14:textId="77777777" w:rsidR="009E283A" w:rsidRDefault="0037229A" w:rsidP="0077370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“一本极具魅力的传记作品，处处可见维尔标志性的温情笔触、风趣文笔与独到洞见。”</w:t>
      </w:r>
    </w:p>
    <w:p w14:paraId="07F2A7C6" w14:textId="2BADE6BE" w:rsidR="009E283A" w:rsidRDefault="0037229A" w:rsidP="0077370F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——珍妮弗</w:t>
      </w:r>
      <w:r>
        <w:rPr>
          <w:rFonts w:ascii="微软雅黑" w:eastAsia="微软雅黑" w:hAnsi="微软雅黑" w:cs="微软雅黑" w:hint="eastAsia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赖特</w:t>
      </w:r>
      <w:r w:rsidR="00037B04">
        <w:rPr>
          <w:rFonts w:ascii="宋体" w:hAnsi="宋体" w:cs="宋体" w:hint="eastAsia"/>
          <w:color w:val="000000"/>
          <w:szCs w:val="21"/>
        </w:rPr>
        <w:t>（</w:t>
      </w:r>
      <w:r w:rsidR="00037B04" w:rsidRPr="00037B04">
        <w:rPr>
          <w:color w:val="000000"/>
          <w:szCs w:val="21"/>
        </w:rPr>
        <w:t>Jennifer Wright</w:t>
      </w:r>
      <w:r w:rsidR="00037B04">
        <w:rPr>
          <w:rFonts w:ascii="宋体" w:hAnsi="宋体" w:cs="宋体"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《纽约时报书评》（编辑推荐选书）</w:t>
      </w:r>
    </w:p>
    <w:p w14:paraId="031B150D" w14:textId="77777777" w:rsidR="009E283A" w:rsidRDefault="0037229A" w:rsidP="0077370F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14:paraId="41033717" w14:textId="77777777" w:rsidR="009E283A" w:rsidRDefault="0037229A" w:rsidP="0077370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“文笔典雅优美，细节细腻入微，字里行间饱含情愫，生动讲述了两位不凡女性</w:t>
      </w:r>
      <w:r>
        <w:rPr>
          <w:rFonts w:hint="eastAsia"/>
          <w:color w:val="000000"/>
          <w:szCs w:val="21"/>
        </w:rPr>
        <w:t>、她们的显赫家族，以及那个动荡波澜的时代。”</w:t>
      </w:r>
    </w:p>
    <w:p w14:paraId="33653D02" w14:textId="386DF811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朱莉娅</w:t>
      </w:r>
      <w:r w:rsidR="00EC281A" w:rsidRPr="00EC281A">
        <w:rPr>
          <w:rFonts w:eastAsia="微软雅黑"/>
          <w:color w:val="000000"/>
          <w:szCs w:val="21"/>
        </w:rPr>
        <w:t>·</w:t>
      </w:r>
      <w:r w:rsidRPr="00EC281A">
        <w:rPr>
          <w:color w:val="000000"/>
          <w:szCs w:val="21"/>
        </w:rPr>
        <w:t>M</w:t>
      </w:r>
      <w:r w:rsidR="00EC281A" w:rsidRPr="00EC281A"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克莱因</w:t>
      </w:r>
      <w:r w:rsidR="00037B04">
        <w:rPr>
          <w:rFonts w:ascii="宋体" w:hAnsi="宋体" w:cs="宋体" w:hint="eastAsia"/>
          <w:color w:val="000000"/>
          <w:szCs w:val="21"/>
        </w:rPr>
        <w:t>（</w:t>
      </w:r>
      <w:r w:rsidR="00037B04" w:rsidRPr="00037B04">
        <w:rPr>
          <w:color w:val="000000"/>
          <w:szCs w:val="21"/>
        </w:rPr>
        <w:t>Julia M. Klein</w:t>
      </w:r>
      <w:r w:rsidR="00037B04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《华尔街日报》</w:t>
      </w:r>
    </w:p>
    <w:p w14:paraId="4DE2436D" w14:textId="77777777" w:rsidR="009E283A" w:rsidRDefault="009E283A" w:rsidP="0077370F">
      <w:pPr>
        <w:ind w:firstLine="420"/>
        <w:jc w:val="right"/>
        <w:rPr>
          <w:color w:val="000000"/>
          <w:szCs w:val="21"/>
        </w:rPr>
      </w:pPr>
    </w:p>
    <w:p w14:paraId="7C41944C" w14:textId="77777777" w:rsidR="009E283A" w:rsidRDefault="0037229A" w:rsidP="0077370F">
      <w:pPr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“佳作绝伦……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阿曼达</w:t>
      </w:r>
      <w:r>
        <w:rPr>
          <w:rFonts w:ascii="微软雅黑" w:eastAsia="微软雅黑" w:hAnsi="微软雅黑" w:cs="微软雅黑" w:hint="eastAsia"/>
          <w:color w:val="000000"/>
          <w:szCs w:val="21"/>
        </w:rPr>
        <w:t>・</w:t>
      </w:r>
      <w:r>
        <w:rPr>
          <w:rFonts w:ascii="宋体" w:hAnsi="宋体" w:cs="宋体" w:hint="eastAsia"/>
          <w:color w:val="000000"/>
          <w:szCs w:val="21"/>
        </w:rPr>
        <w:t>维尔完成了传记作家难以企及的平衡：将人物生平与时代历史完美交融。她始终牢牢把握着两位女性所处的时代背景与生存环境。”</w:t>
      </w:r>
    </w:p>
    <w:p w14:paraId="7AE3106E" w14:textId="5DD4ADFF" w:rsidR="009E283A" w:rsidRDefault="0037229A" w:rsidP="0077370F">
      <w:pPr>
        <w:ind w:firstLine="420"/>
        <w:jc w:val="righ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卡尔</w:t>
      </w:r>
      <w:r>
        <w:rPr>
          <w:rFonts w:ascii="微软雅黑" w:eastAsia="微软雅黑" w:hAnsi="微软雅黑" w:cs="微软雅黑" w:hint="eastAsia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罗利</w:t>
      </w:r>
      <w:r>
        <w:rPr>
          <w:rFonts w:hint="eastAsia"/>
          <w:color w:val="000000"/>
          <w:szCs w:val="21"/>
        </w:rPr>
        <w:t>森</w:t>
      </w:r>
      <w:r w:rsidR="00037B04">
        <w:rPr>
          <w:rFonts w:hint="eastAsia"/>
          <w:color w:val="000000"/>
          <w:szCs w:val="21"/>
        </w:rPr>
        <w:t>（</w:t>
      </w:r>
      <w:r w:rsidR="00037B04" w:rsidRPr="00037B04">
        <w:rPr>
          <w:color w:val="000000"/>
          <w:szCs w:val="21"/>
        </w:rPr>
        <w:t>Carl Rollyson</w:t>
      </w:r>
      <w:r w:rsidR="00037B04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《纽约太阳报》</w:t>
      </w:r>
    </w:p>
    <w:p w14:paraId="73FA50A8" w14:textId="77777777" w:rsidR="009E283A" w:rsidRDefault="009E283A" w:rsidP="0077370F">
      <w:pPr>
        <w:ind w:firstLine="420"/>
        <w:jc w:val="right"/>
        <w:rPr>
          <w:color w:val="000000"/>
          <w:szCs w:val="21"/>
        </w:rPr>
      </w:pPr>
    </w:p>
    <w:p w14:paraId="64F5313E" w14:textId="77777777" w:rsidR="009E283A" w:rsidRDefault="0037229A" w:rsidP="0077370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“汉密尔顿或许让世人关注到了斯凯勒姐妹之间的情感纠葛，但她们的人生远不止于此，更包含慈善事业、政治参与，以及亲历一个新生国家在脚下风云变幻的漫长历程。”</w:t>
      </w:r>
    </w:p>
    <w:p w14:paraId="2D6F0D3D" w14:textId="77777777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——《纽约时报》</w:t>
      </w:r>
    </w:p>
    <w:p w14:paraId="185B9E5A" w14:textId="77777777" w:rsidR="009E283A" w:rsidRDefault="009E283A" w:rsidP="0077370F">
      <w:pPr>
        <w:rPr>
          <w:color w:val="000000"/>
          <w:szCs w:val="21"/>
        </w:rPr>
      </w:pPr>
    </w:p>
    <w:p w14:paraId="0DD69739" w14:textId="77777777" w:rsidR="009E283A" w:rsidRDefault="0037229A" w:rsidP="0077370F">
      <w:pPr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“本书深度剖析安吉莉卡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斯凯勒与伊丽莎白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斯凯勒（还有佩吉？）的公私人生。当代顶尖传记作家之一跳出汉密尔顿的叙事视角，不再将姐妹二人当作配角，而是推至故事舞台的中央。读者将看到，出身纽约顶级名门的两位杰出女性，以截然不同的方式运用自身权势与影响力，其影响深远，足以改写后世国家发展的轨迹。”</w:t>
      </w:r>
    </w:p>
    <w:p w14:paraId="7C7425D8" w14:textId="77777777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——《城乡》杂志</w:t>
      </w:r>
    </w:p>
    <w:p w14:paraId="0EDCBBE5" w14:textId="77777777" w:rsidR="009E283A" w:rsidRDefault="009E283A" w:rsidP="0077370F">
      <w:pPr>
        <w:rPr>
          <w:color w:val="000000"/>
          <w:szCs w:val="21"/>
        </w:rPr>
      </w:pPr>
    </w:p>
    <w:p w14:paraId="4520ED60" w14:textId="77777777" w:rsidR="009E283A" w:rsidRDefault="0037229A" w:rsidP="0077370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“一部华丽的双人传记……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维尔刻画的人物</w:t>
      </w:r>
      <w:bookmarkStart w:id="0" w:name="_GoBack"/>
      <w:bookmarkEnd w:id="0"/>
      <w:r>
        <w:rPr>
          <w:rFonts w:hint="eastAsia"/>
          <w:color w:val="000000"/>
          <w:szCs w:val="21"/>
        </w:rPr>
        <w:t>形象层次饱满、笔触典雅又趣味盎然，娓娓道来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众开国女性超乎想象的现代人生。”</w:t>
      </w:r>
    </w:p>
    <w:p w14:paraId="1B3F43A9" w14:textId="77777777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</w:t>
      </w:r>
    </w:p>
    <w:p w14:paraId="2B8ACAC5" w14:textId="77777777" w:rsidR="0077370F" w:rsidRDefault="0077370F" w:rsidP="0077370F">
      <w:pPr>
        <w:ind w:firstLine="420"/>
        <w:rPr>
          <w:color w:val="000000"/>
          <w:szCs w:val="21"/>
        </w:rPr>
      </w:pPr>
    </w:p>
    <w:p w14:paraId="65135E51" w14:textId="77777777" w:rsidR="009E283A" w:rsidRDefault="0037229A" w:rsidP="0077370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“兼具深刻人物剖析与鲜活历史叙事的佳作，引人入胜。”</w:t>
      </w:r>
    </w:p>
    <w:p w14:paraId="331644E9" w14:textId="77777777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——《科克斯评论》（星级好评）</w:t>
      </w:r>
    </w:p>
    <w:p w14:paraId="785E5F4E" w14:textId="77777777" w:rsidR="009E283A" w:rsidRDefault="009E283A" w:rsidP="0077370F">
      <w:pPr>
        <w:rPr>
          <w:color w:val="000000"/>
          <w:szCs w:val="21"/>
        </w:rPr>
      </w:pPr>
    </w:p>
    <w:p w14:paraId="577B2A2C" w14:textId="77777777" w:rsidR="009E283A" w:rsidRDefault="0037229A" w:rsidP="0077370F">
      <w:pPr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“阿曼达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微软雅黑" w:hint="eastAsia"/>
          <w:color w:val="000000"/>
          <w:szCs w:val="21"/>
        </w:rPr>
        <w:t>维</w:t>
      </w:r>
      <w:r>
        <w:rPr>
          <w:rFonts w:ascii="宋体" w:hAnsi="宋体" w:cs="宋体" w:hint="eastAsia"/>
          <w:color w:val="000000"/>
          <w:szCs w:val="21"/>
        </w:rPr>
        <w:t>尔倾力铸就了一部美国革命时代的史诗级传记，堪称托尔斯泰式的文学成就。全书叙事宏大，交织着情爱纠葛、政治权谋与战场风云。风华绝代的斯凯勒姐妹不仅是女性视角下的时代见证者，更是美国独立革命中精明睿智的参与者。维尔这部传记考据扎实、文笔精妙，极具启发性，堪称传记文学的上乘之作。”</w:t>
      </w:r>
    </w:p>
    <w:p w14:paraId="2B0DB71F" w14:textId="5D6BFED3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——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凯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伯德</w:t>
      </w:r>
      <w:r w:rsidR="00037B04">
        <w:rPr>
          <w:rFonts w:ascii="宋体" w:hAnsi="宋体" w:cs="宋体" w:hint="eastAsia"/>
          <w:color w:val="000000"/>
          <w:szCs w:val="21"/>
        </w:rPr>
        <w:t>（</w:t>
      </w:r>
      <w:r w:rsidR="00037B04" w:rsidRPr="00037B04">
        <w:rPr>
          <w:color w:val="000000"/>
          <w:szCs w:val="21"/>
        </w:rPr>
        <w:t>Kai Bird</w:t>
      </w:r>
      <w:r w:rsidR="00037B04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（普利策奖得主、纽约利昂</w:t>
      </w:r>
      <w:r>
        <w:rPr>
          <w:rFonts w:ascii="微软雅黑" w:eastAsia="微软雅黑" w:hAnsi="微软雅黑" w:cs="微软雅黑" w:hint="eastAsia"/>
          <w:color w:val="000000"/>
          <w:szCs w:val="21"/>
        </w:rPr>
        <w:t>・</w:t>
      </w:r>
      <w:r>
        <w:rPr>
          <w:rFonts w:ascii="宋体" w:hAnsi="宋体" w:cs="宋体" w:hint="eastAsia"/>
          <w:color w:val="000000"/>
          <w:szCs w:val="21"/>
        </w:rPr>
        <w:t>利维传记中心主任）</w:t>
      </w:r>
    </w:p>
    <w:p w14:paraId="4836F1A2" w14:textId="77777777" w:rsidR="009E283A" w:rsidRDefault="009E283A" w:rsidP="0077370F">
      <w:pPr>
        <w:rPr>
          <w:color w:val="000000"/>
          <w:szCs w:val="21"/>
        </w:rPr>
      </w:pPr>
    </w:p>
    <w:p w14:paraId="7EE0B7BA" w14:textId="77777777" w:rsidR="009E283A" w:rsidRDefault="0037229A" w:rsidP="0077370F">
      <w:pPr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“阿曼达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维尔是为斯凯勒姐妹立传的</w:t>
      </w:r>
      <w:proofErr w:type="gramStart"/>
      <w:r>
        <w:rPr>
          <w:rFonts w:ascii="宋体" w:hAnsi="宋体" w:cs="宋体" w:hint="eastAsia"/>
          <w:color w:val="000000"/>
          <w:szCs w:val="21"/>
        </w:rPr>
        <w:t>不</w:t>
      </w:r>
      <w:proofErr w:type="gramEnd"/>
      <w:r>
        <w:rPr>
          <w:rFonts w:ascii="宋体" w:hAnsi="宋体" w:cs="宋体" w:hint="eastAsia"/>
          <w:color w:val="000000"/>
          <w:szCs w:val="21"/>
        </w:rPr>
        <w:t>二人选。她的叙事引人入胜、内容丰盈，揭示了革命时代女性蕴藏的力量：她们巧</w:t>
      </w:r>
      <w:r>
        <w:rPr>
          <w:rFonts w:ascii="宋体" w:hAnsi="宋体" w:cs="宋体" w:hint="eastAsia"/>
          <w:color w:val="000000"/>
          <w:szCs w:val="21"/>
        </w:rPr>
        <w:t>妙运用自身影响力，塑造并留存了历史，却在后世史书里被隐去身影。本书考据严谨、文笔优美，以跌宕的情节与独到的见解，还原了这群传奇女性本应有的风采，完整揭开了音乐剧《汉密尔顿》背后这些迷人女性的真实人生。”</w:t>
      </w:r>
    </w:p>
    <w:p w14:paraId="0DF55FA5" w14:textId="2F487DBA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——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卡拉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卡普兰</w:t>
      </w:r>
      <w:r w:rsidR="00037B04">
        <w:rPr>
          <w:rFonts w:ascii="宋体" w:hAnsi="宋体" w:cs="宋体" w:hint="eastAsia"/>
          <w:color w:val="000000"/>
          <w:szCs w:val="21"/>
        </w:rPr>
        <w:t>（</w:t>
      </w:r>
      <w:r w:rsidR="00037B04" w:rsidRPr="00037B04">
        <w:rPr>
          <w:color w:val="000000"/>
          <w:szCs w:val="21"/>
        </w:rPr>
        <w:t>Carla Kaplan</w:t>
      </w:r>
      <w:r w:rsidR="00037B04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（《惹事者：杰西卡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米特福德桀骜不羁的一生》《哈莱姆的安妮小姐：黑人文艺复兴时代的白人女性》作者）</w:t>
      </w:r>
    </w:p>
    <w:p w14:paraId="19630733" w14:textId="77777777" w:rsidR="009E283A" w:rsidRDefault="009E283A" w:rsidP="0077370F">
      <w:pPr>
        <w:ind w:firstLine="420"/>
        <w:rPr>
          <w:color w:val="000000"/>
          <w:szCs w:val="21"/>
        </w:rPr>
      </w:pPr>
    </w:p>
    <w:p w14:paraId="0717E33B" w14:textId="77777777" w:rsidR="009E283A" w:rsidRDefault="0037229A" w:rsidP="0077370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“《骄傲与欢愉》堪称杰作。阿曼达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维尔将海量档案史料凝练为流畅明快的叙事，兼具学术深度与阅读趣味。为十八、十九世纪女性立传</w:t>
      </w:r>
      <w:r>
        <w:rPr>
          <w:rFonts w:hint="eastAsia"/>
          <w:color w:val="000000"/>
          <w:szCs w:val="21"/>
        </w:rPr>
        <w:t>本就是传记作家的一大难题，即便她们嫁与</w:t>
      </w:r>
      <w:r>
        <w:rPr>
          <w:rFonts w:hint="eastAsia"/>
          <w:color w:val="000000"/>
          <w:szCs w:val="21"/>
        </w:rPr>
        <w:t>名人，而维尔以优雅笔法与独到巧思完美攻克。斯凯勒姐妹在书中跃然纸上，鲜活动人、引人深思、光彩照人。”</w:t>
      </w:r>
    </w:p>
    <w:p w14:paraId="3A750EA6" w14:textId="19A34A79" w:rsidR="009E283A" w:rsidRDefault="0037229A" w:rsidP="0077370F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维多利亚</w:t>
      </w:r>
      <w:r>
        <w:rPr>
          <w:rFonts w:eastAsia="微软雅黑"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约翰逊</w:t>
      </w:r>
      <w:r w:rsidR="00037B04">
        <w:rPr>
          <w:rFonts w:ascii="宋体" w:hAnsi="宋体" w:cs="宋体" w:hint="eastAsia"/>
          <w:color w:val="000000"/>
          <w:szCs w:val="21"/>
        </w:rPr>
        <w:t>（</w:t>
      </w:r>
      <w:r w:rsidR="00037B04" w:rsidRPr="00037B04">
        <w:rPr>
          <w:color w:val="000000"/>
          <w:szCs w:val="21"/>
        </w:rPr>
        <w:t>Victoria Johnson</w:t>
      </w:r>
      <w:r w:rsidR="00037B04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（《美式伊甸园》作者，普利策奖、美国国家图书奖决选入围作家</w:t>
      </w:r>
      <w:r>
        <w:rPr>
          <w:rFonts w:hint="eastAsia"/>
          <w:color w:val="000000"/>
          <w:szCs w:val="21"/>
        </w:rPr>
        <w:t>）</w:t>
      </w:r>
    </w:p>
    <w:p w14:paraId="37BFC355" w14:textId="77777777" w:rsidR="009E283A" w:rsidRDefault="009E283A" w:rsidP="0077370F">
      <w:pPr>
        <w:rPr>
          <w:b/>
          <w:color w:val="000000"/>
        </w:rPr>
      </w:pPr>
    </w:p>
    <w:p w14:paraId="3CC9AFCA" w14:textId="77777777" w:rsidR="000E0363" w:rsidRDefault="000E0363">
      <w:pPr>
        <w:rPr>
          <w:rFonts w:hint="eastAsia"/>
          <w:b/>
          <w:color w:val="000000"/>
        </w:rPr>
      </w:pPr>
    </w:p>
    <w:p w14:paraId="52B5633A" w14:textId="77777777" w:rsidR="009E283A" w:rsidRDefault="0037229A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13AC8FA0" w14:textId="77777777" w:rsidR="009E283A" w:rsidRDefault="0037229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E0EA1A6" w14:textId="77777777" w:rsidR="009E283A" w:rsidRDefault="003722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 w:rsidR="009E283A">
          <w:rPr>
            <w:rStyle w:val="ab"/>
            <w:b/>
            <w:szCs w:val="21"/>
          </w:rPr>
          <w:t>Rights@nurnberg.com.cn</w:t>
        </w:r>
      </w:hyperlink>
    </w:p>
    <w:p w14:paraId="725C43CE" w14:textId="77777777" w:rsidR="009E283A" w:rsidRDefault="0037229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8A22242" w14:textId="77777777" w:rsidR="009E283A" w:rsidRDefault="0037229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F091185" w14:textId="77777777" w:rsidR="009E283A" w:rsidRDefault="0037229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9F20975" w14:textId="77777777" w:rsidR="009E283A" w:rsidRDefault="0037229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 w:rsidR="009E283A">
          <w:rPr>
            <w:rStyle w:val="ab"/>
            <w:szCs w:val="21"/>
          </w:rPr>
          <w:t>http://www.nurnberg.com.cn</w:t>
        </w:r>
      </w:hyperlink>
    </w:p>
    <w:p w14:paraId="5561CE28" w14:textId="77777777" w:rsidR="009E283A" w:rsidRDefault="0037229A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 w:rsidR="009E283A">
          <w:rPr>
            <w:rStyle w:val="ab"/>
            <w:szCs w:val="21"/>
          </w:rPr>
          <w:t>http://www.nurnberg.com.cn/booklist_zh/list.aspx</w:t>
        </w:r>
      </w:hyperlink>
    </w:p>
    <w:p w14:paraId="242EA9BA" w14:textId="77777777" w:rsidR="009E283A" w:rsidRDefault="0037229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 w:rsidR="009E283A">
          <w:rPr>
            <w:rStyle w:val="ab"/>
            <w:szCs w:val="21"/>
          </w:rPr>
          <w:t>http://www.nurnberg.com.cn/book/book.aspx</w:t>
        </w:r>
      </w:hyperlink>
    </w:p>
    <w:p w14:paraId="2D320C34" w14:textId="77777777" w:rsidR="009E283A" w:rsidRDefault="0037229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 w:rsidR="009E283A">
          <w:rPr>
            <w:rStyle w:val="ab"/>
            <w:szCs w:val="21"/>
          </w:rPr>
          <w:t>http://www.nurnberg.com.cn/video/video.aspx</w:t>
        </w:r>
      </w:hyperlink>
    </w:p>
    <w:p w14:paraId="740AF33D" w14:textId="77777777" w:rsidR="009E283A" w:rsidRDefault="0037229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 w:rsidR="009E283A">
          <w:rPr>
            <w:rStyle w:val="ab"/>
            <w:szCs w:val="21"/>
          </w:rPr>
          <w:t>http://site.douban.com/110577/</w:t>
        </w:r>
      </w:hyperlink>
    </w:p>
    <w:p w14:paraId="63226EE2" w14:textId="77777777" w:rsidR="009E283A" w:rsidRDefault="0037229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 w:rsidR="009E283A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9E283A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9E283A">
          <w:rPr>
            <w:color w:val="0000FF"/>
            <w:u w:val="single"/>
            <w:shd w:val="clear" w:color="auto" w:fill="FFFFFF"/>
          </w:rPr>
          <w:t>_</w:t>
        </w:r>
        <w:r w:rsidR="009E283A">
          <w:rPr>
            <w:color w:val="0000FF"/>
            <w:u w:val="single"/>
            <w:shd w:val="clear" w:color="auto" w:fill="FFFFFF"/>
          </w:rPr>
          <w:t>微博</w:t>
        </w:r>
        <w:r w:rsidR="009E283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B04BA87" w14:textId="77777777" w:rsidR="009E283A" w:rsidRDefault="0037229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3F74B27F" w14:textId="77777777" w:rsidR="009E283A" w:rsidRDefault="0037229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50FB625" wp14:editId="26CB9F4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89BA" w14:textId="77777777" w:rsidR="009E283A" w:rsidRDefault="009E283A">
      <w:pPr>
        <w:ind w:right="420"/>
        <w:rPr>
          <w:rFonts w:eastAsia="Gungsuh"/>
          <w:color w:val="000000"/>
          <w:kern w:val="0"/>
          <w:szCs w:val="21"/>
        </w:rPr>
      </w:pPr>
    </w:p>
    <w:sectPr w:rsidR="009E283A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7F18D" w14:textId="77777777" w:rsidR="0037229A" w:rsidRDefault="0037229A">
      <w:r>
        <w:separator/>
      </w:r>
    </w:p>
  </w:endnote>
  <w:endnote w:type="continuationSeparator" w:id="0">
    <w:p w14:paraId="3D212619" w14:textId="77777777" w:rsidR="0037229A" w:rsidRDefault="0037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D3FB6" w14:textId="77777777" w:rsidR="009E283A" w:rsidRDefault="009E283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E921F21" w14:textId="77777777" w:rsidR="009E283A" w:rsidRDefault="003722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26C11220" w14:textId="77777777" w:rsidR="009E283A" w:rsidRDefault="003722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57E126FF" w14:textId="77777777" w:rsidR="009E283A" w:rsidRDefault="003722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9E283A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3A1E883" w14:textId="77777777" w:rsidR="009E283A" w:rsidRDefault="009E283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04EFB" w14:textId="77777777" w:rsidR="0037229A" w:rsidRDefault="0037229A">
      <w:r>
        <w:separator/>
      </w:r>
    </w:p>
  </w:footnote>
  <w:footnote w:type="continuationSeparator" w:id="0">
    <w:p w14:paraId="2C0F022F" w14:textId="77777777" w:rsidR="0037229A" w:rsidRDefault="0037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B1DBD" w14:textId="77777777" w:rsidR="009E283A" w:rsidRDefault="0037229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5DF27" wp14:editId="1C6EC1B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C0ADEF" w14:textId="77777777" w:rsidR="009E283A" w:rsidRDefault="0037229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7B04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1919"/>
    <w:rsid w:val="000D293D"/>
    <w:rsid w:val="000D34C3"/>
    <w:rsid w:val="000D3D3A"/>
    <w:rsid w:val="000D5F8D"/>
    <w:rsid w:val="000E0363"/>
    <w:rsid w:val="001017C7"/>
    <w:rsid w:val="00102500"/>
    <w:rsid w:val="0011000D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79A6"/>
    <w:rsid w:val="00193733"/>
    <w:rsid w:val="00195D6F"/>
    <w:rsid w:val="001A789A"/>
    <w:rsid w:val="001B2196"/>
    <w:rsid w:val="001B31FF"/>
    <w:rsid w:val="001B679D"/>
    <w:rsid w:val="001C6D65"/>
    <w:rsid w:val="001D0115"/>
    <w:rsid w:val="001D0FAF"/>
    <w:rsid w:val="001D1C24"/>
    <w:rsid w:val="001D4E4F"/>
    <w:rsid w:val="001F0F15"/>
    <w:rsid w:val="002068EA"/>
    <w:rsid w:val="00215BF8"/>
    <w:rsid w:val="00223CD2"/>
    <w:rsid w:val="002243E8"/>
    <w:rsid w:val="00236060"/>
    <w:rsid w:val="00244604"/>
    <w:rsid w:val="00244F8F"/>
    <w:rsid w:val="002516C3"/>
    <w:rsid w:val="002523C1"/>
    <w:rsid w:val="00265795"/>
    <w:rsid w:val="002727E9"/>
    <w:rsid w:val="00275AA6"/>
    <w:rsid w:val="0027765C"/>
    <w:rsid w:val="00292406"/>
    <w:rsid w:val="00295FD8"/>
    <w:rsid w:val="0029676A"/>
    <w:rsid w:val="002B5ADD"/>
    <w:rsid w:val="002C0257"/>
    <w:rsid w:val="002D009B"/>
    <w:rsid w:val="002D4310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34AB"/>
    <w:rsid w:val="003514A6"/>
    <w:rsid w:val="00357F6D"/>
    <w:rsid w:val="003646A1"/>
    <w:rsid w:val="003702ED"/>
    <w:rsid w:val="0037229A"/>
    <w:rsid w:val="00374360"/>
    <w:rsid w:val="00376D54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6D90"/>
    <w:rsid w:val="00422383"/>
    <w:rsid w:val="00427236"/>
    <w:rsid w:val="00435906"/>
    <w:rsid w:val="004655CB"/>
    <w:rsid w:val="00467801"/>
    <w:rsid w:val="00485E2E"/>
    <w:rsid w:val="00486E31"/>
    <w:rsid w:val="00491080"/>
    <w:rsid w:val="004C4664"/>
    <w:rsid w:val="004D5ADA"/>
    <w:rsid w:val="004F6FDA"/>
    <w:rsid w:val="0050133A"/>
    <w:rsid w:val="0050755C"/>
    <w:rsid w:val="00507886"/>
    <w:rsid w:val="00512B81"/>
    <w:rsid w:val="00516879"/>
    <w:rsid w:val="00527595"/>
    <w:rsid w:val="00531E34"/>
    <w:rsid w:val="00542854"/>
    <w:rsid w:val="0054434C"/>
    <w:rsid w:val="0054636E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CAB"/>
    <w:rsid w:val="005F2EC6"/>
    <w:rsid w:val="005F4D4D"/>
    <w:rsid w:val="005F5420"/>
    <w:rsid w:val="00616A0F"/>
    <w:rsid w:val="006176AA"/>
    <w:rsid w:val="00655FA9"/>
    <w:rsid w:val="006656BA"/>
    <w:rsid w:val="00667C85"/>
    <w:rsid w:val="00672D84"/>
    <w:rsid w:val="006774A1"/>
    <w:rsid w:val="00680EFB"/>
    <w:rsid w:val="006B6CAB"/>
    <w:rsid w:val="006C6395"/>
    <w:rsid w:val="006D37ED"/>
    <w:rsid w:val="006E2E2E"/>
    <w:rsid w:val="007078E0"/>
    <w:rsid w:val="00715F9D"/>
    <w:rsid w:val="0072120F"/>
    <w:rsid w:val="007419C0"/>
    <w:rsid w:val="00747520"/>
    <w:rsid w:val="0075196D"/>
    <w:rsid w:val="007614BB"/>
    <w:rsid w:val="0077370F"/>
    <w:rsid w:val="00792AB2"/>
    <w:rsid w:val="007962CA"/>
    <w:rsid w:val="007A513F"/>
    <w:rsid w:val="007A5AA6"/>
    <w:rsid w:val="007B5222"/>
    <w:rsid w:val="007B6993"/>
    <w:rsid w:val="007C3170"/>
    <w:rsid w:val="007C4BA4"/>
    <w:rsid w:val="007C5A9D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0B59"/>
    <w:rsid w:val="008401B3"/>
    <w:rsid w:val="0086013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57A8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57E3"/>
    <w:rsid w:val="009C66BB"/>
    <w:rsid w:val="009D09AC"/>
    <w:rsid w:val="009D7EA7"/>
    <w:rsid w:val="009E283A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6527"/>
    <w:rsid w:val="00B057F1"/>
    <w:rsid w:val="00B254DB"/>
    <w:rsid w:val="00B262C1"/>
    <w:rsid w:val="00B46E7C"/>
    <w:rsid w:val="00B47582"/>
    <w:rsid w:val="00B51960"/>
    <w:rsid w:val="00B54288"/>
    <w:rsid w:val="00B5540C"/>
    <w:rsid w:val="00B5587F"/>
    <w:rsid w:val="00B62889"/>
    <w:rsid w:val="00B63D45"/>
    <w:rsid w:val="00B648F3"/>
    <w:rsid w:val="00B6616C"/>
    <w:rsid w:val="00B7057E"/>
    <w:rsid w:val="00B71C53"/>
    <w:rsid w:val="00B7682F"/>
    <w:rsid w:val="00B82CB7"/>
    <w:rsid w:val="00B928DA"/>
    <w:rsid w:val="00BA25D1"/>
    <w:rsid w:val="00BA2F96"/>
    <w:rsid w:val="00BB1DA8"/>
    <w:rsid w:val="00BB38B3"/>
    <w:rsid w:val="00BB493B"/>
    <w:rsid w:val="00BB6A0E"/>
    <w:rsid w:val="00BC3360"/>
    <w:rsid w:val="00BC558C"/>
    <w:rsid w:val="00BD520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1BD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476B6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DF2BBA"/>
    <w:rsid w:val="00E00CC0"/>
    <w:rsid w:val="00E132E9"/>
    <w:rsid w:val="00E15659"/>
    <w:rsid w:val="00E43598"/>
    <w:rsid w:val="00E509A5"/>
    <w:rsid w:val="00E54A73"/>
    <w:rsid w:val="00E54E5E"/>
    <w:rsid w:val="00E557C1"/>
    <w:rsid w:val="00E65115"/>
    <w:rsid w:val="00E725A1"/>
    <w:rsid w:val="00EA6987"/>
    <w:rsid w:val="00EA74CC"/>
    <w:rsid w:val="00EB27B1"/>
    <w:rsid w:val="00EC129D"/>
    <w:rsid w:val="00EC281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7E98"/>
    <w:rsid w:val="00FB277E"/>
    <w:rsid w:val="00FB5963"/>
    <w:rsid w:val="00FC3699"/>
    <w:rsid w:val="00FD049B"/>
    <w:rsid w:val="00FD2972"/>
    <w:rsid w:val="00FD2E2D"/>
    <w:rsid w:val="00FD3BC4"/>
    <w:rsid w:val="00FF01D6"/>
    <w:rsid w:val="04B21E8E"/>
    <w:rsid w:val="055F1B46"/>
    <w:rsid w:val="065742DF"/>
    <w:rsid w:val="0806583D"/>
    <w:rsid w:val="091A3CEE"/>
    <w:rsid w:val="09FB2C45"/>
    <w:rsid w:val="0A261F09"/>
    <w:rsid w:val="0AA822B2"/>
    <w:rsid w:val="0B2255CC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8909C2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D70CB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D8941DB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98E810"/>
  <w15:docId w15:val="{FA4E15DE-B50F-4951-98E2-B62EAB41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autoRedefine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kusreviews.com/news-and-features/articles/nbcc-reveals-biography-and-autobiography-longlists/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pulitzer.org/winners/amanda-vaill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latimes.com/entertainment-arts/books/story/2026-02-18/la-times-book-prizes-finalists-2025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写作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1930</Words>
  <Characters>2336</Characters>
  <Application>Microsoft Office Word</Application>
  <DocSecurity>0</DocSecurity>
  <Lines>106</Lines>
  <Paragraphs>82</Paragraphs>
  <ScaleCrop>false</ScaleCrop>
  <Company>2ndSpAcE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26</cp:revision>
  <cp:lastPrinted>2005-06-10T06:33:00Z</cp:lastPrinted>
  <dcterms:created xsi:type="dcterms:W3CDTF">2024-03-21T11:17:00Z</dcterms:created>
  <dcterms:modified xsi:type="dcterms:W3CDTF">2026-05-09T01:55:00Z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eyJoZGlkIjoiYmQ3NjQxYmZmN2ZkODIxYWNiNTEzMzQyMTZmNzQ1MmMiLCJ1c2VySWQiOiI5MzAzMTU4NjQifQ==</vt:lpwstr>
  </property>
</Properties>
</file>