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9173A">
      <w:pPr>
        <w:keepNext w:val="0"/>
        <w:keepLines w:val="0"/>
        <w:pageBreakBefore w:val="0"/>
        <w:kinsoku/>
        <w:wordWrap/>
        <w:overflowPunct/>
        <w:topLinePunct w:val="0"/>
        <w:autoSpaceDE/>
        <w:autoSpaceDN/>
        <w:bidi w:val="0"/>
        <w:adjustRightInd/>
        <w:snapToGrid/>
        <w:jc w:val="center"/>
        <w:textAlignment w:val="auto"/>
        <w:rPr>
          <w:rFonts w:hint="eastAsia"/>
          <w:b/>
          <w:bCs/>
          <w:sz w:val="22"/>
          <w:szCs w:val="18"/>
          <w:shd w:val="pct15" w:color="auto" w:fill="FFFFFF"/>
          <w:lang w:val="en-US" w:eastAsia="zh-CN"/>
        </w:rPr>
      </w:pPr>
    </w:p>
    <w:p w14:paraId="29D62B0F">
      <w:pPr>
        <w:keepNext w:val="0"/>
        <w:keepLines w:val="0"/>
        <w:pageBreakBefore w:val="0"/>
        <w:kinsoku/>
        <w:wordWrap/>
        <w:overflowPunct/>
        <w:topLinePunct w:val="0"/>
        <w:autoSpaceDE/>
        <w:autoSpaceDN/>
        <w:bidi w:val="0"/>
        <w:adjustRightInd/>
        <w:snapToGrid/>
        <w:jc w:val="center"/>
        <w:textAlignment w:val="auto"/>
        <w:rPr>
          <w:rFonts w:hint="eastAsia"/>
          <w:b/>
          <w:bCs/>
          <w:sz w:val="36"/>
          <w:shd w:val="pct15" w:color="auto" w:fill="FFFFFF"/>
        </w:rPr>
      </w:pPr>
      <w:r>
        <w:rPr>
          <w:rFonts w:hint="eastAsia"/>
          <w:b/>
          <w:bCs/>
          <w:sz w:val="36"/>
          <w:shd w:val="pct15" w:color="auto" w:fill="FFFFFF"/>
          <w:lang w:val="en-US" w:eastAsia="zh-CN"/>
        </w:rPr>
        <w:t xml:space="preserve">新 书 </w:t>
      </w:r>
      <w:r>
        <w:rPr>
          <w:rFonts w:hint="eastAsia"/>
          <w:b/>
          <w:bCs/>
          <w:sz w:val="36"/>
          <w:shd w:val="pct15" w:color="auto" w:fill="FFFFFF"/>
        </w:rPr>
        <w:t>推 荐</w:t>
      </w:r>
    </w:p>
    <w:p w14:paraId="49C22A58">
      <w:pPr>
        <w:keepNext w:val="0"/>
        <w:keepLines w:val="0"/>
        <w:pageBreakBefore w:val="0"/>
        <w:kinsoku/>
        <w:wordWrap/>
        <w:overflowPunct/>
        <w:topLinePunct w:val="0"/>
        <w:autoSpaceDE/>
        <w:autoSpaceDN/>
        <w:bidi w:val="0"/>
        <w:adjustRightInd/>
        <w:snapToGrid/>
        <w:ind w:right="420"/>
        <w:jc w:val="both"/>
        <w:textAlignment w:val="auto"/>
        <w:rPr>
          <w:rFonts w:hint="eastAsia"/>
          <w:bCs/>
          <w:color w:val="1F6983"/>
          <w:szCs w:val="21"/>
          <w:lang w:val="en-US" w:eastAsia="zh-CN"/>
        </w:rPr>
      </w:pPr>
    </w:p>
    <w:p w14:paraId="0FDF027A">
      <w:pPr>
        <w:keepNext w:val="0"/>
        <w:keepLines w:val="0"/>
        <w:pageBreakBefore w:val="0"/>
        <w:kinsoku/>
        <w:wordWrap/>
        <w:overflowPunct/>
        <w:topLinePunct w:val="0"/>
        <w:autoSpaceDE/>
        <w:autoSpaceDN/>
        <w:bidi w:val="0"/>
        <w:adjustRightInd/>
        <w:snapToGrid/>
        <w:textAlignment w:val="auto"/>
        <w:rPr>
          <w:rFonts w:hint="eastAsia" w:eastAsia="宋体"/>
          <w:b/>
          <w:color w:val="000000"/>
          <w:szCs w:val="21"/>
          <w:lang w:eastAsia="zh-CN"/>
        </w:rPr>
      </w:pPr>
      <w:r>
        <w:drawing>
          <wp:anchor distT="0" distB="0" distL="114300" distR="114300" simplePos="0" relativeHeight="251659264" behindDoc="0" locked="0" layoutInCell="1" allowOverlap="1">
            <wp:simplePos x="0" y="0"/>
            <wp:positionH relativeFrom="column">
              <wp:posOffset>3807460</wp:posOffset>
            </wp:positionH>
            <wp:positionV relativeFrom="paragraph">
              <wp:posOffset>29845</wp:posOffset>
            </wp:positionV>
            <wp:extent cx="1572260" cy="1843405"/>
            <wp:effectExtent l="0" t="0" r="8890" b="444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1572260" cy="1843405"/>
                    </a:xfrm>
                    <a:prstGeom prst="rect">
                      <a:avLst/>
                    </a:prstGeom>
                    <a:noFill/>
                    <a:ln>
                      <a:noFill/>
                    </a:ln>
                  </pic:spPr>
                </pic:pic>
              </a:graphicData>
            </a:graphic>
          </wp:anchor>
        </w:drawing>
      </w:r>
      <w:r>
        <w:rPr>
          <w:b/>
          <w:color w:val="000000"/>
          <w:szCs w:val="21"/>
        </w:rPr>
        <w:t>中文书名：</w:t>
      </w:r>
      <w:r>
        <w:rPr>
          <w:rFonts w:hint="eastAsia"/>
          <w:b/>
          <w:color w:val="000000"/>
          <w:szCs w:val="21"/>
        </w:rPr>
        <w:t>《娜娜·乔与客厅演出》</w:t>
      </w:r>
    </w:p>
    <w:p w14:paraId="7EEC3971">
      <w:pPr>
        <w:keepNext w:val="0"/>
        <w:keepLines w:val="0"/>
        <w:pageBreakBefore w:val="0"/>
        <w:kinsoku/>
        <w:wordWrap/>
        <w:overflowPunct/>
        <w:topLinePunct w:val="0"/>
        <w:autoSpaceDE/>
        <w:autoSpaceDN/>
        <w:bidi w:val="0"/>
        <w:adjustRightInd/>
        <w:snapToGrid/>
        <w:textAlignment w:val="auto"/>
        <w:rPr>
          <w:rFonts w:hint="default" w:eastAsia="宋体"/>
          <w:b/>
          <w:color w:val="000000"/>
          <w:szCs w:val="21"/>
          <w:lang w:val="en-US" w:eastAsia="zh-CN"/>
        </w:rPr>
      </w:pPr>
      <w:r>
        <w:rPr>
          <w:b/>
          <w:color w:val="000000"/>
          <w:szCs w:val="21"/>
        </w:rPr>
        <w:t>英文书名：</w:t>
      </w:r>
      <w:r>
        <w:rPr>
          <w:rFonts w:hint="eastAsia"/>
          <w:b/>
          <w:color w:val="000000"/>
          <w:szCs w:val="21"/>
          <w:lang w:val="en-US" w:eastAsia="zh-CN"/>
        </w:rPr>
        <w:t>Nana Jo and the Living Room Show</w:t>
      </w:r>
    </w:p>
    <w:p w14:paraId="6FBF1374">
      <w:pPr>
        <w:keepNext w:val="0"/>
        <w:keepLines w:val="0"/>
        <w:pageBreakBefore w:val="0"/>
        <w:kinsoku/>
        <w:wordWrap/>
        <w:overflowPunct/>
        <w:topLinePunct w:val="0"/>
        <w:autoSpaceDE/>
        <w:autoSpaceDN/>
        <w:bidi w:val="0"/>
        <w:adjustRightInd/>
        <w:snapToGrid/>
        <w:textAlignment w:val="auto"/>
        <w:rPr>
          <w:b/>
          <w:bCs/>
        </w:rPr>
      </w:pPr>
      <w:r>
        <w:rPr>
          <w:b/>
          <w:color w:val="000000"/>
          <w:szCs w:val="21"/>
        </w:rPr>
        <w:t>作    者：</w:t>
      </w:r>
      <w:r>
        <w:rPr>
          <w:rFonts w:hint="default" w:ascii="Times New Roman" w:hAnsi="Times New Roman" w:eastAsia="DMSerifDisplay-Regular" w:cs="Times New Roman"/>
          <w:b/>
          <w:bCs/>
          <w:color w:val="1D1D1B"/>
          <w:kern w:val="0"/>
          <w:sz w:val="21"/>
          <w:szCs w:val="21"/>
          <w:lang w:val="en-US" w:eastAsia="zh-CN" w:bidi="ar"/>
        </w:rPr>
        <w:t>Robert Tregoning</w:t>
      </w:r>
      <w:r>
        <w:rPr>
          <w:rFonts w:hint="eastAsia" w:cs="Times New Roman"/>
          <w:b/>
          <w:bCs/>
          <w:lang w:val="en-US" w:eastAsia="zh-CN"/>
        </w:rPr>
        <w:t xml:space="preserve"> and </w:t>
      </w:r>
      <w:r>
        <w:rPr>
          <w:rFonts w:hint="default" w:ascii="Times New Roman" w:hAnsi="Times New Roman" w:eastAsia="DMSerifDisplay-Regular" w:cs="Times New Roman"/>
          <w:b/>
          <w:bCs/>
          <w:color w:val="1D1D1B"/>
          <w:kern w:val="0"/>
          <w:sz w:val="21"/>
          <w:szCs w:val="21"/>
          <w:lang w:val="en-US" w:eastAsia="zh-CN" w:bidi="ar"/>
        </w:rPr>
        <w:t>Chantelle Holt</w:t>
      </w:r>
    </w:p>
    <w:p w14:paraId="576D90E9">
      <w:pPr>
        <w:keepNext w:val="0"/>
        <w:keepLines w:val="0"/>
        <w:pageBreakBefore w:val="0"/>
        <w:widowControl/>
        <w:kinsoku/>
        <w:wordWrap/>
        <w:overflowPunct/>
        <w:topLinePunct w:val="0"/>
        <w:autoSpaceDE/>
        <w:autoSpaceDN/>
        <w:bidi w:val="0"/>
        <w:adjustRightInd/>
        <w:snapToGrid/>
        <w:textAlignment w:val="auto"/>
        <w:rPr>
          <w:rFonts w:hint="default" w:eastAsia="宋体"/>
          <w:kern w:val="0"/>
          <w:szCs w:val="21"/>
          <w:lang w:val="en-US" w:eastAsia="zh-CN"/>
        </w:rPr>
      </w:pPr>
      <w:r>
        <w:rPr>
          <w:b/>
          <w:bCs/>
          <w:kern w:val="0"/>
          <w:szCs w:val="21"/>
        </w:rPr>
        <w:t>出 版 社：</w:t>
      </w:r>
      <w:r>
        <w:rPr>
          <w:rFonts w:hint="eastAsia"/>
          <w:b/>
          <w:bCs/>
          <w:kern w:val="0"/>
          <w:szCs w:val="21"/>
          <w:lang w:val="en-US" w:eastAsia="zh-CN"/>
        </w:rPr>
        <w:t>OUP</w:t>
      </w:r>
    </w:p>
    <w:p w14:paraId="20ABF58B">
      <w:pPr>
        <w:keepNext w:val="0"/>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kern w:val="0"/>
          <w:szCs w:val="21"/>
          <w:lang w:val="en-US" w:eastAsia="zh-CN"/>
        </w:rPr>
        <w:t>OUP</w:t>
      </w:r>
      <w:r>
        <w:rPr>
          <w:rFonts w:hint="eastAsia"/>
          <w:b/>
          <w:bCs/>
          <w:color w:val="000000" w:themeColor="text1"/>
          <w:kern w:val="0"/>
          <w:szCs w:val="21"/>
          <w14:textFill>
            <w14:solidFill>
              <w14:schemeClr w14:val="tx1"/>
            </w14:solidFill>
          </w14:textFill>
        </w:rPr>
        <w:t>/ANA</w:t>
      </w:r>
    </w:p>
    <w:p w14:paraId="156A42AB">
      <w:pPr>
        <w:keepNext w:val="0"/>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default" w:ascii="Times New Roman" w:hAnsi="Times New Roman" w:cs="Times New Roman"/>
          <w:b/>
          <w:bCs/>
          <w:kern w:val="0"/>
          <w:szCs w:val="21"/>
          <w:lang w:val="en-US" w:eastAsia="zh-CN"/>
        </w:rPr>
        <w:t>32</w:t>
      </w:r>
      <w:r>
        <w:rPr>
          <w:rFonts w:hint="eastAsia"/>
          <w:b/>
          <w:bCs/>
          <w:kern w:val="0"/>
          <w:szCs w:val="21"/>
        </w:rPr>
        <w:t>页</w:t>
      </w:r>
    </w:p>
    <w:p w14:paraId="5F79D713">
      <w:pPr>
        <w:keepNext w:val="0"/>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出版时间：202</w:t>
      </w:r>
      <w:r>
        <w:rPr>
          <w:rFonts w:hint="eastAsia"/>
          <w:b/>
          <w:bCs/>
          <w:kern w:val="0"/>
          <w:szCs w:val="21"/>
          <w:lang w:val="en-US" w:eastAsia="zh-CN"/>
        </w:rPr>
        <w:t>7</w:t>
      </w:r>
      <w:r>
        <w:rPr>
          <w:b/>
          <w:bCs/>
          <w:kern w:val="0"/>
          <w:szCs w:val="21"/>
        </w:rPr>
        <w:t>年</w:t>
      </w:r>
      <w:r>
        <w:rPr>
          <w:rFonts w:hint="eastAsia"/>
          <w:b/>
          <w:bCs/>
          <w:kern w:val="0"/>
          <w:szCs w:val="21"/>
          <w:lang w:val="en-US" w:eastAsia="zh-CN"/>
        </w:rPr>
        <w:t>4</w:t>
      </w:r>
      <w:r>
        <w:rPr>
          <w:rFonts w:hint="eastAsia"/>
          <w:b/>
          <w:bCs/>
          <w:kern w:val="0"/>
          <w:szCs w:val="21"/>
        </w:rPr>
        <w:t>月</w:t>
      </w:r>
    </w:p>
    <w:p w14:paraId="3375BBC7">
      <w:pPr>
        <w:keepNext w:val="0"/>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4672E7C1">
      <w:pPr>
        <w:keepNext w:val="0"/>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73882F1D">
      <w:pPr>
        <w:keepNext w:val="0"/>
        <w:keepLines w:val="0"/>
        <w:pageBreakBefore w:val="0"/>
        <w:tabs>
          <w:tab w:val="left" w:pos="341"/>
          <w:tab w:val="left" w:pos="5235"/>
        </w:tabs>
        <w:kinsoku/>
        <w:wordWrap/>
        <w:overflowPunct/>
        <w:topLinePunct w:val="0"/>
        <w:autoSpaceDE/>
        <w:autoSpaceDN/>
        <w:bidi w:val="0"/>
        <w:adjustRightInd/>
        <w:snapToGrid/>
        <w:textAlignment w:val="auto"/>
        <w:rPr>
          <w:rFonts w:hint="eastAsia"/>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故事绘本</w:t>
      </w:r>
    </w:p>
    <w:p w14:paraId="46EE8E64">
      <w:pPr>
        <w:keepNext w:val="0"/>
        <w:keepLines w:val="0"/>
        <w:pageBreakBefore w:val="0"/>
        <w:tabs>
          <w:tab w:val="left" w:pos="341"/>
          <w:tab w:val="left" w:pos="5235"/>
        </w:tabs>
        <w:kinsoku/>
        <w:wordWrap/>
        <w:overflowPunct/>
        <w:topLinePunct w:val="0"/>
        <w:autoSpaceDE/>
        <w:autoSpaceDN/>
        <w:bidi w:val="0"/>
        <w:adjustRightInd/>
        <w:snapToGrid/>
        <w:textAlignment w:val="auto"/>
        <w:rPr>
          <w:rFonts w:hint="eastAsia"/>
          <w:b/>
          <w:bCs/>
          <w:kern w:val="0"/>
          <w:szCs w:val="21"/>
          <w:lang w:val="en-US" w:eastAsia="zh-CN"/>
        </w:rPr>
      </w:pPr>
    </w:p>
    <w:p w14:paraId="18B84778">
      <w:pPr>
        <w:keepNext w:val="0"/>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color w:val="C42A6A"/>
          <w:lang w:eastAsia="zh-CN"/>
        </w:rPr>
      </w:pPr>
      <w:r>
        <w:rPr>
          <w:rFonts w:hint="eastAsia" w:eastAsia="宋体"/>
          <w:b/>
          <w:bCs/>
          <w:color w:val="C42A6A"/>
          <w:lang w:eastAsia="zh-CN"/>
        </w:rPr>
        <w:t>一本温情的图画书，</w:t>
      </w:r>
      <w:r>
        <w:rPr>
          <w:rFonts w:hint="eastAsia"/>
          <w:b/>
          <w:bCs/>
          <w:color w:val="C42A6A"/>
          <w:lang w:eastAsia="zh-CN"/>
        </w:rPr>
        <w:t>来自《橱窗里的裙子》(</w:t>
      </w:r>
      <w:r>
        <w:rPr>
          <w:rFonts w:hint="eastAsia"/>
          <w:b/>
          <w:bCs/>
          <w:i/>
          <w:iCs/>
          <w:color w:val="C42A6A"/>
          <w:lang w:eastAsia="zh-CN"/>
        </w:rPr>
        <w:t>The Dress in the Window</w:t>
      </w:r>
      <w:r>
        <w:rPr>
          <w:rFonts w:hint="eastAsia"/>
          <w:b/>
          <w:bCs/>
          <w:color w:val="C42A6A"/>
          <w:lang w:eastAsia="zh-CN"/>
        </w:rPr>
        <w:t>)的作者，这本细腻书写的作品探讨了衰老以及祖辈与孙辈之间的纽带主题，</w:t>
      </w:r>
      <w:r>
        <w:rPr>
          <w:rFonts w:hint="eastAsia" w:eastAsia="宋体"/>
          <w:b/>
          <w:bCs/>
          <w:color w:val="C42A6A"/>
          <w:lang w:eastAsia="zh-CN"/>
        </w:rPr>
        <w:t>背景设定在护理院中</w:t>
      </w:r>
      <w:r>
        <w:rPr>
          <w:rFonts w:hint="eastAsia"/>
          <w:b/>
          <w:bCs/>
          <w:color w:val="C42A6A"/>
          <w:lang w:eastAsia="zh-CN"/>
        </w:rPr>
        <w:t>。</w:t>
      </w:r>
    </w:p>
    <w:p w14:paraId="22047455">
      <w:pPr>
        <w:keepNext w:val="0"/>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color w:val="C42A6A"/>
          <w:lang w:eastAsia="zh-CN"/>
        </w:rPr>
      </w:pPr>
      <w:r>
        <w:rPr>
          <w:rFonts w:hint="eastAsia"/>
          <w:b/>
          <w:bCs/>
          <w:color w:val="C42A6A"/>
          <w:lang w:eastAsia="zh-CN"/>
        </w:rPr>
        <w:t>受到作者与其姐妹一起表演节目的记忆，以及其祖辈患上痴呆症的经历的启发，这个故事赞颂了戏剧与表演带来欢乐的力量。</w:t>
      </w:r>
    </w:p>
    <w:p w14:paraId="01CD9D36">
      <w:pPr>
        <w:keepNext w:val="0"/>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color w:val="C42A6A"/>
          <w:lang w:eastAsia="zh-CN"/>
        </w:rPr>
      </w:pPr>
      <w:r>
        <w:rPr>
          <w:rFonts w:hint="eastAsia"/>
          <w:b/>
          <w:bCs/>
          <w:color w:val="C42A6A"/>
          <w:lang w:eastAsia="zh-CN"/>
        </w:rPr>
        <w:t>首次创作图画书的插画家Chantelle Holt以高度成熟的插画为这个温暖人心的故事带来了风格与活力。</w:t>
      </w:r>
    </w:p>
    <w:p w14:paraId="07F040E2">
      <w:pPr>
        <w:keepNext w:val="0"/>
        <w:keepLines w:val="0"/>
        <w:pageBreakBefore w:val="0"/>
        <w:kinsoku/>
        <w:wordWrap/>
        <w:overflowPunct/>
        <w:topLinePunct w:val="0"/>
        <w:autoSpaceDE/>
        <w:autoSpaceDN/>
        <w:bidi w:val="0"/>
        <w:adjustRightInd/>
        <w:snapToGrid/>
        <w:textAlignment w:val="auto"/>
        <w:rPr>
          <w:rFonts w:hint="eastAsia"/>
          <w:b/>
          <w:bCs/>
          <w:color w:val="000000"/>
          <w:lang w:eastAsia="zh-CN"/>
        </w:rPr>
      </w:pPr>
    </w:p>
    <w:p w14:paraId="5197D7D3">
      <w:pPr>
        <w:keepNext w:val="0"/>
        <w:keepLines w:val="0"/>
        <w:pageBreakBefore w:val="0"/>
        <w:kinsoku/>
        <w:wordWrap/>
        <w:overflowPunct/>
        <w:topLinePunct w:val="0"/>
        <w:autoSpaceDE/>
        <w:autoSpaceDN/>
        <w:bidi w:val="0"/>
        <w:adjustRightInd/>
        <w:snapToGrid/>
        <w:textAlignment w:val="auto"/>
        <w:rPr>
          <w:b/>
          <w:bCs/>
          <w:color w:val="000000"/>
        </w:rPr>
      </w:pPr>
      <w:r>
        <w:rPr>
          <w:b/>
          <w:bCs/>
          <w:color w:val="000000"/>
        </w:rPr>
        <w:t>内容简介：</w:t>
      </w:r>
    </w:p>
    <w:p w14:paraId="384202C1">
      <w:pPr>
        <w:keepNext w:val="0"/>
        <w:keepLines w:val="0"/>
        <w:pageBreakBefore w:val="0"/>
        <w:kinsoku/>
        <w:wordWrap/>
        <w:overflowPunct/>
        <w:topLinePunct w:val="0"/>
        <w:autoSpaceDE/>
        <w:autoSpaceDN/>
        <w:bidi w:val="0"/>
        <w:adjustRightInd/>
        <w:snapToGrid/>
        <w:textAlignment w:val="auto"/>
        <w:rPr>
          <w:rFonts w:hint="default"/>
          <w:b/>
          <w:bCs/>
          <w:color w:val="000000"/>
          <w:lang w:val="en-US" w:eastAsia="zh-CN"/>
        </w:rPr>
      </w:pPr>
    </w:p>
    <w:p w14:paraId="5E883A51">
      <w:pPr>
        <w:keepNext w:val="0"/>
        <w:keepLines w:val="0"/>
        <w:pageBreakBefore w:val="0"/>
        <w:kinsoku/>
        <w:wordWrap/>
        <w:overflowPunct/>
        <w:topLinePunct w:val="0"/>
        <w:autoSpaceDE/>
        <w:autoSpaceDN/>
        <w:bidi w:val="0"/>
        <w:adjustRightInd/>
        <w:snapToGrid/>
        <w:ind w:right="420" w:firstLine="420" w:firstLineChars="0"/>
        <w:jc w:val="left"/>
        <w:textAlignment w:val="auto"/>
        <w:rPr>
          <w:rFonts w:hint="default" w:ascii="Times New Roman" w:hAnsi="Times New Roman" w:cs="Times New Roman"/>
          <w:b w:val="0"/>
          <w:bCs/>
          <w:color w:val="000000"/>
          <w:szCs w:val="21"/>
          <w:lang w:eastAsia="zh-CN"/>
        </w:rPr>
      </w:pPr>
      <w:r>
        <w:rPr>
          <w:rFonts w:hint="default" w:ascii="Times New Roman" w:hAnsi="Times New Roman" w:cs="Times New Roman"/>
          <w:b w:val="0"/>
          <w:bCs/>
          <w:color w:val="000000"/>
          <w:szCs w:val="21"/>
          <w:lang w:eastAsia="zh-CN"/>
        </w:rPr>
        <w:t xml:space="preserve">Harry and Jessica love putting on a show for Nana Jo every Sunday. Sometimes they are fairies and sometimes they are cats, and sometimes they are spies wearing big coats and hats! </w:t>
      </w:r>
    </w:p>
    <w:p w14:paraId="60DA1861">
      <w:pPr>
        <w:keepNext w:val="0"/>
        <w:keepLines w:val="0"/>
        <w:pageBreakBefore w:val="0"/>
        <w:kinsoku/>
        <w:wordWrap/>
        <w:overflowPunct/>
        <w:topLinePunct w:val="0"/>
        <w:autoSpaceDE/>
        <w:autoSpaceDN/>
        <w:bidi w:val="0"/>
        <w:adjustRightInd/>
        <w:snapToGrid/>
        <w:ind w:right="420" w:firstLine="420" w:firstLineChars="0"/>
        <w:jc w:val="left"/>
        <w:textAlignment w:val="auto"/>
        <w:rPr>
          <w:rFonts w:hint="default" w:ascii="Times New Roman" w:hAnsi="Times New Roman" w:cs="Times New Roman"/>
          <w:b w:val="0"/>
          <w:bCs/>
          <w:color w:val="000000"/>
          <w:szCs w:val="21"/>
          <w:lang w:eastAsia="zh-CN"/>
        </w:rPr>
      </w:pPr>
    </w:p>
    <w:p w14:paraId="082D99F0">
      <w:pPr>
        <w:keepNext w:val="0"/>
        <w:keepLines w:val="0"/>
        <w:pageBreakBefore w:val="0"/>
        <w:kinsoku/>
        <w:wordWrap/>
        <w:overflowPunct/>
        <w:topLinePunct w:val="0"/>
        <w:autoSpaceDE/>
        <w:autoSpaceDN/>
        <w:bidi w:val="0"/>
        <w:adjustRightInd/>
        <w:snapToGrid/>
        <w:ind w:right="420" w:firstLine="420" w:firstLineChars="0"/>
        <w:jc w:val="left"/>
        <w:textAlignment w:val="auto"/>
        <w:rPr>
          <w:rFonts w:hint="default" w:ascii="Times New Roman" w:hAnsi="Times New Roman" w:cs="Times New Roman"/>
          <w:b w:val="0"/>
          <w:bCs/>
          <w:color w:val="000000"/>
          <w:szCs w:val="21"/>
          <w:lang w:eastAsia="zh-CN"/>
        </w:rPr>
      </w:pPr>
      <w:r>
        <w:rPr>
          <w:rFonts w:hint="default" w:ascii="Times New Roman" w:hAnsi="Times New Roman" w:cs="Times New Roman"/>
          <w:b w:val="0"/>
          <w:bCs/>
          <w:color w:val="000000"/>
          <w:szCs w:val="21"/>
          <w:lang w:eastAsia="zh-CN"/>
        </w:rPr>
        <w:t>But when Nana Jo needs to move to a place where she can receive specialist care, the children are worried about her. Nana Jo soon makes new friends, but Harry and Jessica can’t help but feel that the care home needs a bit of showbiz. The Living Room Show must go on!</w:t>
      </w:r>
    </w:p>
    <w:p w14:paraId="7E8084D3">
      <w:pPr>
        <w:keepNext w:val="0"/>
        <w:keepLines w:val="0"/>
        <w:pageBreakBefore w:val="0"/>
        <w:kinsoku/>
        <w:wordWrap/>
        <w:overflowPunct/>
        <w:topLinePunct w:val="0"/>
        <w:autoSpaceDE/>
        <w:autoSpaceDN/>
        <w:bidi w:val="0"/>
        <w:adjustRightInd/>
        <w:snapToGrid/>
        <w:ind w:right="420" w:firstLine="420" w:firstLineChars="0"/>
        <w:jc w:val="left"/>
        <w:textAlignment w:val="auto"/>
        <w:rPr>
          <w:rFonts w:hint="default" w:ascii="Times New Roman" w:hAnsi="Times New Roman" w:cs="Times New Roman"/>
          <w:b w:val="0"/>
          <w:bCs/>
          <w:color w:val="000000"/>
          <w:szCs w:val="21"/>
          <w:lang w:eastAsia="zh-CN"/>
        </w:rPr>
      </w:pPr>
    </w:p>
    <w:p w14:paraId="2B9691C8">
      <w:pPr>
        <w:keepNext w:val="0"/>
        <w:keepLines w:val="0"/>
        <w:pageBreakBefore w:val="0"/>
        <w:kinsoku/>
        <w:wordWrap/>
        <w:overflowPunct/>
        <w:topLinePunct w:val="0"/>
        <w:autoSpaceDE/>
        <w:autoSpaceDN/>
        <w:bidi w:val="0"/>
        <w:adjustRightInd/>
        <w:snapToGrid/>
        <w:ind w:right="420" w:firstLine="420" w:firstLineChars="0"/>
        <w:jc w:val="left"/>
        <w:textAlignment w:val="auto"/>
        <w:rPr>
          <w:rFonts w:hint="default" w:ascii="Times New Roman" w:hAnsi="Times New Roman" w:cs="Times New Roman"/>
          <w:b w:val="0"/>
          <w:bCs/>
          <w:color w:val="000000"/>
          <w:szCs w:val="21"/>
          <w:lang w:eastAsia="zh-CN"/>
        </w:rPr>
      </w:pPr>
      <w:r>
        <w:rPr>
          <w:rFonts w:hint="default" w:ascii="Times New Roman" w:hAnsi="Times New Roman" w:cs="Times New Roman"/>
          <w:b w:val="0"/>
          <w:bCs/>
          <w:color w:val="000000"/>
          <w:szCs w:val="21"/>
          <w:lang w:eastAsia="zh-CN"/>
        </w:rPr>
        <w:t xml:space="preserve">The show is a smash and it helps Nana Jo’s new friends to recall some wonderful </w:t>
      </w:r>
      <w:r>
        <w:rPr>
          <w:rFonts w:hint="default" w:ascii="Times New Roman" w:hAnsi="Times New Roman" w:cs="Times New Roman"/>
          <w:b w:val="0"/>
          <w:bCs/>
          <w:color w:val="000000"/>
          <w:szCs w:val="21"/>
          <w:lang w:val="en-US" w:eastAsia="zh-CN"/>
        </w:rPr>
        <w:t>m</w:t>
      </w:r>
      <w:r>
        <w:rPr>
          <w:rFonts w:hint="default" w:ascii="Times New Roman" w:hAnsi="Times New Roman" w:cs="Times New Roman"/>
          <w:b w:val="0"/>
          <w:bCs/>
          <w:color w:val="000000"/>
          <w:szCs w:val="21"/>
          <w:lang w:eastAsia="zh-CN"/>
        </w:rPr>
        <w:t>emories: Norma remembers her ice-skating routines, Kate thinks of treks through a green paradise, and Pete recalls a walk on the beach with his wife, Grace. Nana Jo is so proud of her two little stars who’ve brought so much joy to her new community!</w:t>
      </w:r>
    </w:p>
    <w:p w14:paraId="36521F77">
      <w:pPr>
        <w:keepNext w:val="0"/>
        <w:keepLines w:val="0"/>
        <w:pageBreakBefore w:val="0"/>
        <w:kinsoku/>
        <w:wordWrap/>
        <w:overflowPunct/>
        <w:topLinePunct w:val="0"/>
        <w:autoSpaceDE/>
        <w:autoSpaceDN/>
        <w:bidi w:val="0"/>
        <w:adjustRightInd/>
        <w:snapToGrid/>
        <w:ind w:right="420"/>
        <w:jc w:val="left"/>
        <w:textAlignment w:val="auto"/>
        <w:rPr>
          <w:rFonts w:hint="eastAsia"/>
          <w:b/>
          <w:color w:val="000000"/>
          <w:szCs w:val="21"/>
          <w:lang w:eastAsia="zh-CN"/>
        </w:rPr>
      </w:pPr>
    </w:p>
    <w:p w14:paraId="0B57DAA1">
      <w:pPr>
        <w:keepNext w:val="0"/>
        <w:keepLines w:val="0"/>
        <w:pageBreakBefore w:val="0"/>
        <w:kinsoku/>
        <w:wordWrap/>
        <w:overflowPunct/>
        <w:topLinePunct w:val="0"/>
        <w:autoSpaceDE/>
        <w:autoSpaceDN/>
        <w:bidi w:val="0"/>
        <w:adjustRightInd/>
        <w:snapToGrid/>
        <w:ind w:right="420"/>
        <w:jc w:val="left"/>
        <w:textAlignment w:val="auto"/>
        <w:rPr>
          <w:b/>
          <w:color w:val="000000"/>
          <w:szCs w:val="21"/>
        </w:rPr>
      </w:pPr>
      <w:r>
        <w:rPr>
          <w:b/>
          <w:color w:val="000000"/>
          <w:szCs w:val="21"/>
        </w:rPr>
        <w:t>作者简介：</w:t>
      </w:r>
    </w:p>
    <w:p w14:paraId="7CD793F7">
      <w:pPr>
        <w:keepNext w:val="0"/>
        <w:keepLines w:val="0"/>
        <w:pageBreakBefore w:val="0"/>
        <w:kinsoku/>
        <w:wordWrap/>
        <w:overflowPunct/>
        <w:topLinePunct w:val="0"/>
        <w:autoSpaceDE/>
        <w:autoSpaceDN/>
        <w:bidi w:val="0"/>
        <w:adjustRightInd/>
        <w:snapToGrid/>
        <w:ind w:right="420"/>
        <w:jc w:val="left"/>
        <w:textAlignment w:val="auto"/>
        <w:rPr>
          <w:rFonts w:hint="eastAsia"/>
          <w:b/>
          <w:color w:val="000000"/>
          <w:szCs w:val="21"/>
          <w:lang w:eastAsia="zh-CN"/>
        </w:rPr>
      </w:pPr>
      <w:r>
        <w:drawing>
          <wp:anchor distT="0" distB="0" distL="114300" distR="114300" simplePos="0" relativeHeight="251661312" behindDoc="0" locked="0" layoutInCell="1" allowOverlap="1">
            <wp:simplePos x="0" y="0"/>
            <wp:positionH relativeFrom="column">
              <wp:posOffset>8890</wp:posOffset>
            </wp:positionH>
            <wp:positionV relativeFrom="paragraph">
              <wp:posOffset>169545</wp:posOffset>
            </wp:positionV>
            <wp:extent cx="669925" cy="669925"/>
            <wp:effectExtent l="0" t="0" r="6350" b="635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669925" cy="669925"/>
                    </a:xfrm>
                    <a:prstGeom prst="rect">
                      <a:avLst/>
                    </a:prstGeom>
                    <a:noFill/>
                    <a:ln>
                      <a:noFill/>
                    </a:ln>
                  </pic:spPr>
                </pic:pic>
              </a:graphicData>
            </a:graphic>
          </wp:anchor>
        </w:drawing>
      </w:r>
    </w:p>
    <w:p w14:paraId="5D01ECB3">
      <w:pPr>
        <w:keepNext w:val="0"/>
        <w:keepLines w:val="0"/>
        <w:pageBreakBefore w:val="0"/>
        <w:widowControl/>
        <w:suppressLineNumbers w:val="0"/>
        <w:kinsoku/>
        <w:wordWrap/>
        <w:overflowPunct/>
        <w:topLinePunct w:val="0"/>
        <w:autoSpaceDE/>
        <w:autoSpaceDN/>
        <w:bidi w:val="0"/>
        <w:adjustRightInd/>
        <w:snapToGrid/>
        <w:ind w:firstLine="420" w:firstLineChars="0"/>
        <w:jc w:val="left"/>
        <w:textAlignment w:val="auto"/>
        <w:rPr>
          <w:rFonts w:hint="default" w:ascii="Times New Roman" w:hAnsi="Times New Roman" w:cs="Times New Roman"/>
          <w:sz w:val="21"/>
          <w:szCs w:val="21"/>
        </w:rPr>
      </w:pPr>
      <w:r>
        <w:rPr>
          <w:rFonts w:hint="default" w:ascii="Times New Roman" w:hAnsi="Times New Roman" w:eastAsia="DMSerifDisplay-Regular" w:cs="Times New Roman"/>
          <w:b/>
          <w:bCs/>
          <w:color w:val="1D1D1B"/>
          <w:kern w:val="0"/>
          <w:sz w:val="21"/>
          <w:szCs w:val="21"/>
          <w:lang w:val="en-US" w:eastAsia="zh-CN" w:bidi="ar"/>
        </w:rPr>
        <w:t>Robert Tregoning</w:t>
      </w:r>
      <w:r>
        <w:rPr>
          <w:rFonts w:hint="default" w:ascii="Times New Roman" w:hAnsi="Times New Roman" w:eastAsia="Gibson-Book" w:cs="Times New Roman"/>
          <w:b/>
          <w:bCs/>
          <w:color w:val="1D1D1B"/>
          <w:kern w:val="0"/>
          <w:sz w:val="21"/>
          <w:szCs w:val="21"/>
          <w:lang w:val="en-US" w:eastAsia="zh-CN" w:bidi="ar"/>
        </w:rPr>
        <w:t xml:space="preserve"> </w:t>
      </w:r>
      <w:r>
        <w:rPr>
          <w:rFonts w:hint="default" w:ascii="Times New Roman" w:hAnsi="Times New Roman" w:eastAsia="Gibson-Book" w:cs="Times New Roman"/>
          <w:color w:val="1D1D1B"/>
          <w:kern w:val="0"/>
          <w:sz w:val="21"/>
          <w:szCs w:val="21"/>
          <w:lang w:val="en-US" w:eastAsia="zh-CN" w:bidi="ar"/>
        </w:rPr>
        <w:t xml:space="preserve">studied at the Glasgow School of Art before leaping into a career on the West End stage. He has appeared in </w:t>
      </w:r>
      <w:r>
        <w:rPr>
          <w:rFonts w:hint="default" w:ascii="Times New Roman" w:hAnsi="Times New Roman" w:eastAsia="Gibson-BookItalic" w:cs="Times New Roman"/>
          <w:i/>
          <w:iCs/>
          <w:color w:val="1D1D1B"/>
          <w:kern w:val="0"/>
          <w:sz w:val="21"/>
          <w:szCs w:val="21"/>
          <w:lang w:val="en-US" w:eastAsia="zh-CN" w:bidi="ar"/>
        </w:rPr>
        <w:t>Charlie and the Chocolate Factory</w:t>
      </w:r>
      <w:r>
        <w:rPr>
          <w:rFonts w:hint="default" w:ascii="Times New Roman" w:hAnsi="Times New Roman" w:eastAsia="Gibson-Book" w:cs="Times New Roman"/>
          <w:color w:val="1D1D1B"/>
          <w:kern w:val="0"/>
          <w:sz w:val="21"/>
          <w:szCs w:val="21"/>
          <w:lang w:val="en-US" w:eastAsia="zh-CN" w:bidi="ar"/>
        </w:rPr>
        <w:t xml:space="preserve"> and the Royal Shakespeare Company’s </w:t>
      </w:r>
      <w:r>
        <w:rPr>
          <w:rFonts w:hint="default" w:ascii="Times New Roman" w:hAnsi="Times New Roman" w:eastAsia="Gibson-BookItalic" w:cs="Times New Roman"/>
          <w:i/>
          <w:iCs/>
          <w:color w:val="1D1D1B"/>
          <w:kern w:val="0"/>
          <w:sz w:val="21"/>
          <w:szCs w:val="21"/>
          <w:lang w:val="en-US" w:eastAsia="zh-CN" w:bidi="ar"/>
        </w:rPr>
        <w:t>Matilda the Musical</w:t>
      </w:r>
      <w:r>
        <w:rPr>
          <w:rFonts w:hint="default" w:ascii="Times New Roman" w:hAnsi="Times New Roman" w:eastAsia="Gibson-Book" w:cs="Times New Roman"/>
          <w:color w:val="1D1D1B"/>
          <w:kern w:val="0"/>
          <w:sz w:val="21"/>
          <w:szCs w:val="21"/>
          <w:lang w:val="en-US" w:eastAsia="zh-CN" w:bidi="ar"/>
        </w:rPr>
        <w:t xml:space="preserve">. The stories Robert writes are often stories he wishes he could have read as a child. He is the author of </w:t>
      </w:r>
      <w:r>
        <w:rPr>
          <w:rFonts w:hint="default" w:ascii="Times New Roman" w:hAnsi="Times New Roman" w:eastAsia="Gibson-BookItalic" w:cs="Times New Roman"/>
          <w:i/>
          <w:iCs/>
          <w:color w:val="1D1D1B"/>
          <w:kern w:val="0"/>
          <w:sz w:val="21"/>
          <w:szCs w:val="21"/>
          <w:lang w:val="en-US" w:eastAsia="zh-CN" w:bidi="ar"/>
        </w:rPr>
        <w:t>The Dress in the Window</w:t>
      </w:r>
      <w:r>
        <w:rPr>
          <w:rFonts w:hint="default" w:ascii="Times New Roman" w:hAnsi="Times New Roman" w:eastAsia="Gibson-Book" w:cs="Times New Roman"/>
          <w:color w:val="1D1D1B"/>
          <w:kern w:val="0"/>
          <w:sz w:val="21"/>
          <w:szCs w:val="21"/>
          <w:lang w:val="en-US" w:eastAsia="zh-CN" w:bidi="ar"/>
        </w:rPr>
        <w:t xml:space="preserve">, </w:t>
      </w:r>
      <w:r>
        <w:rPr>
          <w:rFonts w:hint="default" w:ascii="Times New Roman" w:hAnsi="Times New Roman" w:eastAsia="Gibson-BookItalic" w:cs="Times New Roman"/>
          <w:i/>
          <w:iCs/>
          <w:color w:val="1D1D1B"/>
          <w:kern w:val="0"/>
          <w:sz w:val="21"/>
          <w:szCs w:val="21"/>
          <w:lang w:val="en-US" w:eastAsia="zh-CN" w:bidi="ar"/>
        </w:rPr>
        <w:t>Flow with the Snow</w:t>
      </w:r>
      <w:r>
        <w:rPr>
          <w:rFonts w:hint="default" w:ascii="Times New Roman" w:hAnsi="Times New Roman" w:eastAsia="Gibson-Book" w:cs="Times New Roman"/>
          <w:color w:val="1D1D1B"/>
          <w:kern w:val="0"/>
          <w:sz w:val="21"/>
          <w:szCs w:val="21"/>
          <w:lang w:val="en-US" w:eastAsia="zh-CN" w:bidi="ar"/>
        </w:rPr>
        <w:t>,</w:t>
      </w:r>
      <w:r>
        <w:rPr>
          <w:rFonts w:hint="default" w:ascii="Times New Roman" w:hAnsi="Times New Roman" w:eastAsia="Gibson-BookItalic" w:cs="Times New Roman"/>
          <w:i/>
          <w:iCs/>
          <w:color w:val="1D1D1B"/>
          <w:kern w:val="0"/>
          <w:sz w:val="21"/>
          <w:szCs w:val="21"/>
          <w:lang w:val="en-US" w:eastAsia="zh-CN" w:bidi="ar"/>
        </w:rPr>
        <w:t xml:space="preserve"> The Rock Family Band</w:t>
      </w:r>
      <w:r>
        <w:rPr>
          <w:rFonts w:hint="default" w:ascii="Times New Roman" w:hAnsi="Times New Roman" w:eastAsia="Gibson-Book" w:cs="Times New Roman"/>
          <w:color w:val="1D1D1B"/>
          <w:kern w:val="0"/>
          <w:sz w:val="21"/>
          <w:szCs w:val="21"/>
          <w:lang w:val="en-US" w:eastAsia="zh-CN" w:bidi="ar"/>
        </w:rPr>
        <w:t xml:space="preserve">, and </w:t>
      </w:r>
      <w:r>
        <w:rPr>
          <w:rFonts w:hint="default" w:ascii="Times New Roman" w:hAnsi="Times New Roman" w:eastAsia="Gibson-BookItalic" w:cs="Times New Roman"/>
          <w:i/>
          <w:iCs/>
          <w:color w:val="1D1D1B"/>
          <w:kern w:val="0"/>
          <w:sz w:val="21"/>
          <w:szCs w:val="21"/>
          <w:lang w:val="en-US" w:eastAsia="zh-CN" w:bidi="ar"/>
        </w:rPr>
        <w:t>Dylan, Daisy, and the Disco Ball.</w:t>
      </w:r>
    </w:p>
    <w:p w14:paraId="5156E52E">
      <w:pPr>
        <w:keepNext w:val="0"/>
        <w:keepLines w:val="0"/>
        <w:pageBreakBefore w:val="0"/>
        <w:kinsoku/>
        <w:wordWrap/>
        <w:overflowPunct/>
        <w:topLinePunct w:val="0"/>
        <w:autoSpaceDE/>
        <w:autoSpaceDN/>
        <w:bidi w:val="0"/>
        <w:adjustRightInd/>
        <w:snapToGrid/>
        <w:textAlignment w:val="auto"/>
      </w:pPr>
      <w:r>
        <w:drawing>
          <wp:anchor distT="0" distB="0" distL="114300" distR="114300" simplePos="0" relativeHeight="251660288" behindDoc="0" locked="0" layoutInCell="1" allowOverlap="1">
            <wp:simplePos x="0" y="0"/>
            <wp:positionH relativeFrom="column">
              <wp:posOffset>0</wp:posOffset>
            </wp:positionH>
            <wp:positionV relativeFrom="paragraph">
              <wp:posOffset>167005</wp:posOffset>
            </wp:positionV>
            <wp:extent cx="646430" cy="646430"/>
            <wp:effectExtent l="0" t="0" r="1270" b="1270"/>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646430" cy="646430"/>
                    </a:xfrm>
                    <a:prstGeom prst="rect">
                      <a:avLst/>
                    </a:prstGeom>
                    <a:noFill/>
                    <a:ln>
                      <a:noFill/>
                    </a:ln>
                  </pic:spPr>
                </pic:pic>
              </a:graphicData>
            </a:graphic>
          </wp:anchor>
        </w:drawing>
      </w:r>
    </w:p>
    <w:p w14:paraId="75987813">
      <w:pPr>
        <w:keepNext w:val="0"/>
        <w:keepLines w:val="0"/>
        <w:widowControl/>
        <w:suppressLineNumbers w:val="0"/>
        <w:ind w:firstLine="420" w:firstLineChars="0"/>
        <w:jc w:val="left"/>
        <w:rPr>
          <w:rFonts w:hint="default" w:ascii="Times New Roman" w:hAnsi="Times New Roman" w:cs="Times New Roman"/>
          <w:sz w:val="21"/>
          <w:szCs w:val="21"/>
        </w:rPr>
      </w:pPr>
      <w:r>
        <w:rPr>
          <w:rFonts w:hint="default" w:ascii="Times New Roman" w:hAnsi="Times New Roman" w:eastAsia="DMSerifDisplay-Regular" w:cs="Times New Roman"/>
          <w:b/>
          <w:bCs/>
          <w:color w:val="1D1D1B"/>
          <w:kern w:val="0"/>
          <w:sz w:val="21"/>
          <w:szCs w:val="21"/>
          <w:lang w:val="en-US" w:eastAsia="zh-CN" w:bidi="ar"/>
        </w:rPr>
        <w:t>Chantelle Holt</w:t>
      </w:r>
      <w:r>
        <w:rPr>
          <w:rFonts w:hint="default" w:ascii="Times New Roman" w:hAnsi="Times New Roman" w:eastAsia="Gibson-Book" w:cs="Times New Roman"/>
          <w:color w:val="1D1D1B"/>
          <w:kern w:val="0"/>
          <w:sz w:val="21"/>
          <w:szCs w:val="21"/>
          <w:lang w:val="en-US" w:eastAsia="zh-CN" w:bidi="ar"/>
        </w:rPr>
        <w:t xml:space="preserve"> is a UK-based illustrator whose work is humorous, dramatic, colourful, and full of fun characters. She loves working in traditional mediums with digital edits. </w:t>
      </w:r>
      <w:r>
        <w:rPr>
          <w:rFonts w:hint="default" w:ascii="Times New Roman" w:hAnsi="Times New Roman" w:eastAsia="Gibson-BookItalic" w:cs="Times New Roman"/>
          <w:i/>
          <w:iCs/>
          <w:color w:val="1D1D1B"/>
          <w:kern w:val="0"/>
          <w:sz w:val="21"/>
          <w:szCs w:val="21"/>
          <w:lang w:val="en-US" w:eastAsia="zh-CN" w:bidi="ar"/>
        </w:rPr>
        <w:t xml:space="preserve">Nana Jo and the Living Room Show </w:t>
      </w:r>
      <w:r>
        <w:rPr>
          <w:rFonts w:hint="default" w:ascii="Times New Roman" w:hAnsi="Times New Roman" w:eastAsia="Gibson-Book" w:cs="Times New Roman"/>
          <w:color w:val="1D1D1B"/>
          <w:kern w:val="0"/>
          <w:sz w:val="21"/>
          <w:szCs w:val="21"/>
          <w:lang w:val="en-US" w:eastAsia="zh-CN" w:bidi="ar"/>
        </w:rPr>
        <w:t>is her debut picture book.</w:t>
      </w:r>
    </w:p>
    <w:p w14:paraId="3F769CE4">
      <w:pPr>
        <w:keepNext w:val="0"/>
        <w:keepLines w:val="0"/>
        <w:pageBreakBefore w:val="0"/>
        <w:kinsoku/>
        <w:wordWrap/>
        <w:overflowPunct/>
        <w:topLinePunct w:val="0"/>
        <w:autoSpaceDE/>
        <w:autoSpaceDN/>
        <w:bidi w:val="0"/>
        <w:adjustRightInd/>
        <w:snapToGrid/>
        <w:ind w:firstLine="420" w:firstLineChars="0"/>
        <w:textAlignment w:val="auto"/>
        <w:rPr>
          <w:rFonts w:hint="default" w:ascii="Times New Roman" w:hAnsi="Times New Roman" w:cs="Times New Roman"/>
          <w:lang w:val="en-US" w:eastAsia="zh-CN"/>
        </w:rPr>
      </w:pPr>
    </w:p>
    <w:p w14:paraId="7FBBF967">
      <w:pPr>
        <w:keepNext w:val="0"/>
        <w:keepLines w:val="0"/>
        <w:pageBreakBefore w:val="0"/>
        <w:kinsoku/>
        <w:wordWrap/>
        <w:overflowPunct/>
        <w:topLinePunct w:val="0"/>
        <w:autoSpaceDE/>
        <w:autoSpaceDN/>
        <w:bidi w:val="0"/>
        <w:adjustRightInd/>
        <w:snapToGrid/>
        <w:textAlignment w:val="auto"/>
        <w:rPr>
          <w:rFonts w:hint="eastAsia" w:eastAsia="宋体"/>
          <w:lang w:val="en-US" w:eastAsia="zh-CN"/>
        </w:rPr>
      </w:pPr>
      <w:r>
        <w:rPr>
          <w:rFonts w:hint="eastAsia"/>
          <w:b/>
          <w:color w:val="000000"/>
          <w:szCs w:val="21"/>
          <w:lang w:val="en-US" w:eastAsia="zh-CN"/>
        </w:rPr>
        <w:t>内页插图：</w:t>
      </w:r>
    </w:p>
    <w:p w14:paraId="544C0309">
      <w:pPr>
        <w:keepNext w:val="0"/>
        <w:keepLines w:val="0"/>
        <w:pageBreakBefore w:val="0"/>
        <w:kinsoku/>
        <w:wordWrap/>
        <w:overflowPunct/>
        <w:topLinePunct w:val="0"/>
        <w:autoSpaceDE/>
        <w:autoSpaceDN/>
        <w:bidi w:val="0"/>
        <w:adjustRightInd/>
        <w:snapToGrid/>
        <w:textAlignment w:val="auto"/>
        <w:rPr>
          <w:rFonts w:hint="default"/>
          <w:lang w:val="en-US" w:eastAsia="zh-CN"/>
        </w:rPr>
      </w:pPr>
    </w:p>
    <w:p w14:paraId="0D96D81B">
      <w:pPr>
        <w:keepNext w:val="0"/>
        <w:keepLines w:val="0"/>
        <w:pageBreakBefore w:val="0"/>
        <w:kinsoku/>
        <w:wordWrap/>
        <w:overflowPunct/>
        <w:topLinePunct w:val="0"/>
        <w:autoSpaceDE/>
        <w:autoSpaceDN/>
        <w:bidi w:val="0"/>
        <w:adjustRightInd/>
        <w:snapToGrid/>
        <w:textAlignment w:val="auto"/>
      </w:pPr>
      <w:r>
        <w:drawing>
          <wp:inline distT="0" distB="0" distL="114300" distR="114300">
            <wp:extent cx="3580765" cy="2256155"/>
            <wp:effectExtent l="0" t="0" r="63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3580765" cy="2256155"/>
                    </a:xfrm>
                    <a:prstGeom prst="rect">
                      <a:avLst/>
                    </a:prstGeom>
                    <a:noFill/>
                    <a:ln>
                      <a:noFill/>
                    </a:ln>
                  </pic:spPr>
                </pic:pic>
              </a:graphicData>
            </a:graphic>
          </wp:inline>
        </w:drawing>
      </w:r>
      <w:r>
        <w:drawing>
          <wp:inline distT="0" distB="0" distL="114300" distR="114300">
            <wp:extent cx="3601720" cy="2291715"/>
            <wp:effectExtent l="0" t="0" r="8255"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tretch>
                      <a:fillRect/>
                    </a:stretch>
                  </pic:blipFill>
                  <pic:spPr>
                    <a:xfrm>
                      <a:off x="0" y="0"/>
                      <a:ext cx="3601720" cy="2291715"/>
                    </a:xfrm>
                    <a:prstGeom prst="rect">
                      <a:avLst/>
                    </a:prstGeom>
                    <a:noFill/>
                    <a:ln>
                      <a:noFill/>
                    </a:ln>
                  </pic:spPr>
                </pic:pic>
              </a:graphicData>
            </a:graphic>
          </wp:inline>
        </w:drawing>
      </w:r>
      <w:r>
        <w:drawing>
          <wp:inline distT="0" distB="0" distL="114300" distR="114300">
            <wp:extent cx="3691255" cy="2348230"/>
            <wp:effectExtent l="0" t="0" r="4445" b="444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3691255" cy="2348230"/>
                    </a:xfrm>
                    <a:prstGeom prst="rect">
                      <a:avLst/>
                    </a:prstGeom>
                    <a:noFill/>
                    <a:ln>
                      <a:noFill/>
                    </a:ln>
                  </pic:spPr>
                </pic:pic>
              </a:graphicData>
            </a:graphic>
          </wp:inline>
        </w:drawing>
      </w:r>
    </w:p>
    <w:p w14:paraId="23A6756C">
      <w:pPr>
        <w:keepNext w:val="0"/>
        <w:keepLines w:val="0"/>
        <w:pageBreakBefore w:val="0"/>
        <w:kinsoku/>
        <w:wordWrap/>
        <w:overflowPunct/>
        <w:topLinePunct w:val="0"/>
        <w:autoSpaceDE/>
        <w:autoSpaceDN/>
        <w:bidi w:val="0"/>
        <w:adjustRightInd/>
        <w:snapToGrid/>
        <w:textAlignment w:val="auto"/>
      </w:pPr>
    </w:p>
    <w:p w14:paraId="06977122">
      <w:pPr>
        <w:keepNext w:val="0"/>
        <w:keepLines w:val="0"/>
        <w:pageBreakBefore w:val="0"/>
        <w:kinsoku/>
        <w:wordWrap/>
        <w:overflowPunct/>
        <w:topLinePunct w:val="0"/>
        <w:autoSpaceDE/>
        <w:autoSpaceDN/>
        <w:bidi w:val="0"/>
        <w:adjustRightInd/>
        <w:snapToGrid/>
        <w:textAlignment w:val="auto"/>
      </w:pPr>
    </w:p>
    <w:p w14:paraId="2C967DA9">
      <w:pPr>
        <w:keepNext w:val="0"/>
        <w:keepLines w:val="0"/>
        <w:pageBreakBefore w:val="0"/>
        <w:kinsoku/>
        <w:wordWrap/>
        <w:overflowPunct/>
        <w:topLinePunct w:val="0"/>
        <w:autoSpaceDE/>
        <w:autoSpaceDN/>
        <w:bidi w:val="0"/>
        <w:adjustRightInd/>
        <w:snapToGrid/>
        <w:textAlignment w:val="auto"/>
        <w:rPr>
          <w:rFonts w:hint="eastAsia"/>
          <w:lang w:eastAsia="zh-CN"/>
        </w:rPr>
      </w:pPr>
    </w:p>
    <w:p w14:paraId="7BC23C2B">
      <w:pPr>
        <w:keepNext w:val="0"/>
        <w:keepLines w:val="0"/>
        <w:pageBreakBefore w:val="0"/>
        <w:kinsoku/>
        <w:wordWrap/>
        <w:overflowPunct/>
        <w:topLinePunct w:val="0"/>
        <w:autoSpaceDE/>
        <w:autoSpaceDN/>
        <w:bidi w:val="0"/>
        <w:adjustRightInd/>
        <w:snapToGrid/>
        <w:textAlignment w:val="auto"/>
        <w:rPr>
          <w:rFonts w:hint="eastAsia" w:eastAsia="宋体"/>
          <w:b/>
          <w:color w:val="000000"/>
          <w:szCs w:val="21"/>
          <w:lang w:eastAsia="zh-CN"/>
        </w:rPr>
      </w:pPr>
      <w:bookmarkStart w:id="0" w:name="_GoBack"/>
      <w:bookmarkEnd w:id="0"/>
    </w:p>
    <w:p w14:paraId="21B2A4BF">
      <w:pPr>
        <w:keepNext w:val="0"/>
        <w:keepLines w:val="0"/>
        <w:pageBreakBefore w:val="0"/>
        <w:kinsoku/>
        <w:wordWrap/>
        <w:overflowPunct/>
        <w:topLinePunct w:val="0"/>
        <w:autoSpaceDE/>
        <w:autoSpaceDN/>
        <w:bidi w:val="0"/>
        <w:adjustRightInd/>
        <w:snapToGrid/>
        <w:textAlignment w:val="auto"/>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keepNext w:val="0"/>
        <w:keepLines w:val="0"/>
        <w:pageBreakBefore w:val="0"/>
        <w:kinsoku/>
        <w:wordWrap/>
        <w:overflowPunct/>
        <w:topLinePunct w:val="0"/>
        <w:autoSpaceDE/>
        <w:autoSpaceDN/>
        <w:bidi w:val="0"/>
        <w:adjustRightInd/>
        <w:snapToGrid/>
        <w:textAlignment w:val="auto"/>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0"/>
          <w:rFonts w:hint="eastAsia"/>
          <w:szCs w:val="21"/>
        </w:rPr>
        <w:t>Righ</w:t>
      </w:r>
      <w:r>
        <w:rPr>
          <w:rStyle w:val="10"/>
          <w:szCs w:val="21"/>
        </w:rPr>
        <w:t>ts@nurnberg.com.cn</w:t>
      </w:r>
      <w:r>
        <w:rPr>
          <w:rStyle w:val="10"/>
          <w:szCs w:val="21"/>
        </w:rPr>
        <w:fldChar w:fldCharType="end"/>
      </w:r>
    </w:p>
    <w:p w14:paraId="04D389D2">
      <w:pPr>
        <w:keepNext w:val="0"/>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安德鲁·纳伯格联合国际有限公司北京代表处</w:t>
      </w:r>
    </w:p>
    <w:p w14:paraId="70482808">
      <w:pPr>
        <w:keepNext w:val="0"/>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keepNext w:val="0"/>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电话：010-82504106,   传真：010-82504200</w:t>
      </w:r>
    </w:p>
    <w:p w14:paraId="1E429410">
      <w:pPr>
        <w:keepNext w:val="0"/>
        <w:keepLines w:val="0"/>
        <w:pageBreakBefore w:val="0"/>
        <w:kinsoku/>
        <w:wordWrap/>
        <w:overflowPunct/>
        <w:topLinePunct w:val="0"/>
        <w:autoSpaceDE/>
        <w:autoSpaceDN/>
        <w:bidi w:val="0"/>
        <w:adjustRightInd/>
        <w:snapToGrid/>
        <w:textAlignment w:val="auto"/>
        <w:rPr>
          <w:rStyle w:val="10"/>
          <w:szCs w:val="21"/>
        </w:rPr>
      </w:pPr>
      <w:r>
        <w:rPr>
          <w:color w:val="000000"/>
          <w:szCs w:val="21"/>
        </w:rPr>
        <w:t>公司网址：</w:t>
      </w:r>
      <w:r>
        <w:fldChar w:fldCharType="begin"/>
      </w:r>
      <w:r>
        <w:instrText xml:space="preserve"> HYPERLINK "http://www.nurnberg.com.cn/" </w:instrText>
      </w:r>
      <w:r>
        <w:fldChar w:fldCharType="separate"/>
      </w:r>
      <w:r>
        <w:rPr>
          <w:rStyle w:val="10"/>
          <w:szCs w:val="21"/>
        </w:rPr>
        <w:t>http://www.nurnberg.com.cn</w:t>
      </w:r>
      <w:r>
        <w:rPr>
          <w:rStyle w:val="10"/>
          <w:szCs w:val="21"/>
        </w:rPr>
        <w:fldChar w:fldCharType="end"/>
      </w:r>
    </w:p>
    <w:p w14:paraId="66EF0BB2">
      <w:pPr>
        <w:keepNext w:val="0"/>
        <w:keepLines w:val="0"/>
        <w:pageBreakBefore w:val="0"/>
        <w:kinsoku/>
        <w:wordWrap/>
        <w:overflowPunct/>
        <w:topLinePunct w:val="0"/>
        <w:autoSpaceDE/>
        <w:autoSpaceDN/>
        <w:bidi w:val="0"/>
        <w:adjustRightInd/>
        <w:snapToGrid/>
        <w:textAlignment w:val="auto"/>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0"/>
          <w:szCs w:val="21"/>
        </w:rPr>
        <w:t>http://www.nurnberg.com.cn/booklist_zh/list.aspx</w:t>
      </w:r>
      <w:r>
        <w:rPr>
          <w:rStyle w:val="10"/>
          <w:szCs w:val="21"/>
        </w:rPr>
        <w:fldChar w:fldCharType="end"/>
      </w:r>
    </w:p>
    <w:p w14:paraId="7AB0B5A6">
      <w:pPr>
        <w:keepNext w:val="0"/>
        <w:keepLines w:val="0"/>
        <w:pageBreakBefore w:val="0"/>
        <w:kinsoku/>
        <w:wordWrap/>
        <w:overflowPunct/>
        <w:topLinePunct w:val="0"/>
        <w:autoSpaceDE/>
        <w:autoSpaceDN/>
        <w:bidi w:val="0"/>
        <w:adjustRightInd/>
        <w:snapToGrid/>
        <w:textAlignment w:val="auto"/>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0"/>
          <w:szCs w:val="21"/>
        </w:rPr>
        <w:t>http://www.nurnberg.com.cn/book/book.aspx</w:t>
      </w:r>
      <w:r>
        <w:rPr>
          <w:rStyle w:val="10"/>
          <w:szCs w:val="21"/>
        </w:rPr>
        <w:fldChar w:fldCharType="end"/>
      </w:r>
    </w:p>
    <w:p w14:paraId="3B470455">
      <w:pPr>
        <w:keepNext w:val="0"/>
        <w:keepLines w:val="0"/>
        <w:pageBreakBefore w:val="0"/>
        <w:kinsoku/>
        <w:wordWrap/>
        <w:overflowPunct/>
        <w:topLinePunct w:val="0"/>
        <w:autoSpaceDE/>
        <w:autoSpaceDN/>
        <w:bidi w:val="0"/>
        <w:adjustRightInd/>
        <w:snapToGrid/>
        <w:textAlignment w:val="auto"/>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0"/>
          <w:szCs w:val="21"/>
        </w:rPr>
        <w:t>http://www.nurnberg.com.cn/video/video.aspx</w:t>
      </w:r>
      <w:r>
        <w:rPr>
          <w:rStyle w:val="10"/>
          <w:szCs w:val="21"/>
        </w:rPr>
        <w:fldChar w:fldCharType="end"/>
      </w:r>
    </w:p>
    <w:p w14:paraId="0E913194">
      <w:pPr>
        <w:keepNext w:val="0"/>
        <w:keepLines w:val="0"/>
        <w:pageBreakBefore w:val="0"/>
        <w:kinsoku/>
        <w:wordWrap/>
        <w:overflowPunct/>
        <w:topLinePunct w:val="0"/>
        <w:autoSpaceDE/>
        <w:autoSpaceDN/>
        <w:bidi w:val="0"/>
        <w:adjustRightInd/>
        <w:snapToGrid/>
        <w:textAlignment w:val="auto"/>
        <w:rPr>
          <w:rStyle w:val="10"/>
          <w:szCs w:val="21"/>
        </w:rPr>
      </w:pPr>
      <w:r>
        <w:rPr>
          <w:color w:val="000000"/>
          <w:szCs w:val="21"/>
        </w:rPr>
        <w:t>豆瓣小站：</w:t>
      </w:r>
      <w:r>
        <w:fldChar w:fldCharType="begin"/>
      </w:r>
      <w:r>
        <w:instrText xml:space="preserve"> HYPERLINK "http://site.douban.com/110577/" </w:instrText>
      </w:r>
      <w:r>
        <w:fldChar w:fldCharType="separate"/>
      </w:r>
      <w:r>
        <w:rPr>
          <w:rStyle w:val="10"/>
          <w:szCs w:val="21"/>
        </w:rPr>
        <w:t>http://site.douban.com/110577/</w:t>
      </w:r>
      <w:r>
        <w:rPr>
          <w:rStyle w:val="10"/>
          <w:szCs w:val="21"/>
        </w:rPr>
        <w:fldChar w:fldCharType="end"/>
      </w:r>
    </w:p>
    <w:p w14:paraId="633F941E">
      <w:pPr>
        <w:keepNext w:val="0"/>
        <w:keepLines w:val="0"/>
        <w:pageBreakBefore w:val="0"/>
        <w:kinsoku/>
        <w:wordWrap/>
        <w:overflowPunct/>
        <w:topLinePunct w:val="0"/>
        <w:autoSpaceDE/>
        <w:autoSpaceDN/>
        <w:bidi w:val="0"/>
        <w:adjustRightInd/>
        <w:snapToGrid/>
        <w:textAlignment w:val="auto"/>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324B318A">
      <w:pPr>
        <w:keepNext w:val="0"/>
        <w:keepLines w:val="0"/>
        <w:pageBreakBefore w:val="0"/>
        <w:shd w:val="clear" w:color="auto" w:fill="FFFFFF"/>
        <w:kinsoku/>
        <w:wordWrap/>
        <w:overflowPunct/>
        <w:topLinePunct w:val="0"/>
        <w:autoSpaceDE/>
        <w:autoSpaceDN/>
        <w:bidi w:val="0"/>
        <w:adjustRightInd/>
        <w:snapToGrid/>
        <w:textAlignment w:val="auto"/>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DMSerifDisplay-Regular">
    <w:altName w:val="Segoe Print"/>
    <w:panose1 w:val="00000000000000000000"/>
    <w:charset w:val="00"/>
    <w:family w:val="auto"/>
    <w:pitch w:val="default"/>
    <w:sig w:usb0="00000000" w:usb1="00000000" w:usb2="00000000" w:usb3="00000000" w:csb0="00000000" w:csb1="00000000"/>
  </w:font>
  <w:font w:name="Gibson-Book">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ibson-BookItalic">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93E9">
    <w:pPr>
      <w:pBdr>
        <w:bottom w:val="single" w:color="auto" w:sz="6" w:space="1"/>
      </w:pBdr>
      <w:jc w:val="center"/>
      <w:rPr>
        <w:rFonts w:ascii="方正姚体" w:eastAsia="方正姚体"/>
        <w:sz w:val="18"/>
      </w:rPr>
    </w:pPr>
  </w:p>
  <w:p w14:paraId="7014E26E">
    <w:pPr>
      <w:jc w:val="center"/>
      <w:rPr>
        <w:rFonts w:ascii="方正姚体" w:eastAsia="方正姚体"/>
        <w:sz w:val="18"/>
      </w:rPr>
    </w:pPr>
  </w:p>
  <w:p w14:paraId="180E3513">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723657E8">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14:paraId="7AFC0D7C">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0"/>
        <w:rFonts w:hint="eastAsia" w:ascii="方正姚体" w:hAnsi="华文仿宋" w:eastAsia="方正姚体"/>
      </w:rPr>
      <w:t>www.nurnberg.com.cn</w:t>
    </w:r>
    <w:r>
      <w:rPr>
        <w:rStyle w:val="10"/>
        <w:rFonts w:hint="eastAsia" w:ascii="方正姚体" w:hAnsi="华文仿宋" w:eastAsia="方正姚体"/>
      </w:rPr>
      <w:fldChar w:fldCharType="end"/>
    </w:r>
  </w:p>
  <w:p w14:paraId="1C88F25B">
    <w:pPr>
      <w:pStyle w:val="3"/>
      <w:jc w:val="center"/>
      <w:rPr>
        <w:rFonts w:eastAsia="方正姚体"/>
      </w:rPr>
    </w:pPr>
  </w:p>
  <w:p w14:paraId="2BD4341D">
    <w:pPr>
      <w:pStyle w:val="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A8126">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79CBA2FE">
    <w:pPr>
      <w:pStyle w:val="4"/>
      <w:jc w:val="right"/>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EA65E8"/>
    <w:multiLevelType w:val="singleLevel"/>
    <w:tmpl w:val="2CEA65E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2A"/>
    <w:rsid w:val="00000252"/>
    <w:rsid w:val="00002225"/>
    <w:rsid w:val="000061A2"/>
    <w:rsid w:val="000262F9"/>
    <w:rsid w:val="00026339"/>
    <w:rsid w:val="0005541C"/>
    <w:rsid w:val="00073D8C"/>
    <w:rsid w:val="00074601"/>
    <w:rsid w:val="00074D45"/>
    <w:rsid w:val="00077B9D"/>
    <w:rsid w:val="00081C48"/>
    <w:rsid w:val="00093651"/>
    <w:rsid w:val="000D045D"/>
    <w:rsid w:val="000E217C"/>
    <w:rsid w:val="000F0EFD"/>
    <w:rsid w:val="00104032"/>
    <w:rsid w:val="001042D5"/>
    <w:rsid w:val="00120111"/>
    <w:rsid w:val="00123912"/>
    <w:rsid w:val="00124AD6"/>
    <w:rsid w:val="00140E42"/>
    <w:rsid w:val="001542DD"/>
    <w:rsid w:val="00163752"/>
    <w:rsid w:val="001646AC"/>
    <w:rsid w:val="00171DE9"/>
    <w:rsid w:val="001915AB"/>
    <w:rsid w:val="001A79E3"/>
    <w:rsid w:val="001B4305"/>
    <w:rsid w:val="001C0FD4"/>
    <w:rsid w:val="001C5BD5"/>
    <w:rsid w:val="001E234B"/>
    <w:rsid w:val="001F5A0D"/>
    <w:rsid w:val="001F7DC3"/>
    <w:rsid w:val="002114CF"/>
    <w:rsid w:val="00217165"/>
    <w:rsid w:val="0023258F"/>
    <w:rsid w:val="00260740"/>
    <w:rsid w:val="00275422"/>
    <w:rsid w:val="00280E46"/>
    <w:rsid w:val="0028459B"/>
    <w:rsid w:val="002939D1"/>
    <w:rsid w:val="00297D02"/>
    <w:rsid w:val="002A2C76"/>
    <w:rsid w:val="002A6968"/>
    <w:rsid w:val="002C263D"/>
    <w:rsid w:val="002C3FCA"/>
    <w:rsid w:val="002D5256"/>
    <w:rsid w:val="002E0517"/>
    <w:rsid w:val="002F6264"/>
    <w:rsid w:val="00314417"/>
    <w:rsid w:val="00314575"/>
    <w:rsid w:val="003269AB"/>
    <w:rsid w:val="0033486F"/>
    <w:rsid w:val="00346D0B"/>
    <w:rsid w:val="0034705C"/>
    <w:rsid w:val="00351A3C"/>
    <w:rsid w:val="00355AD3"/>
    <w:rsid w:val="00355D58"/>
    <w:rsid w:val="00367E38"/>
    <w:rsid w:val="0038072A"/>
    <w:rsid w:val="00386929"/>
    <w:rsid w:val="003A4554"/>
    <w:rsid w:val="003B2835"/>
    <w:rsid w:val="003C273A"/>
    <w:rsid w:val="003D2E42"/>
    <w:rsid w:val="003E096A"/>
    <w:rsid w:val="003E5ABA"/>
    <w:rsid w:val="003F19E5"/>
    <w:rsid w:val="003F2A10"/>
    <w:rsid w:val="003F3B27"/>
    <w:rsid w:val="00431AF8"/>
    <w:rsid w:val="004406E8"/>
    <w:rsid w:val="004538BF"/>
    <w:rsid w:val="00454B7D"/>
    <w:rsid w:val="00462CCC"/>
    <w:rsid w:val="00483F12"/>
    <w:rsid w:val="0048462B"/>
    <w:rsid w:val="004A042C"/>
    <w:rsid w:val="004A3FCA"/>
    <w:rsid w:val="004A4EAC"/>
    <w:rsid w:val="004A6FD6"/>
    <w:rsid w:val="004B24DB"/>
    <w:rsid w:val="004C229F"/>
    <w:rsid w:val="004D2FB9"/>
    <w:rsid w:val="004D56F8"/>
    <w:rsid w:val="004D5CE6"/>
    <w:rsid w:val="004E22D4"/>
    <w:rsid w:val="004E6B2E"/>
    <w:rsid w:val="00502886"/>
    <w:rsid w:val="00504405"/>
    <w:rsid w:val="0050762D"/>
    <w:rsid w:val="0052000D"/>
    <w:rsid w:val="005200E5"/>
    <w:rsid w:val="00526B8D"/>
    <w:rsid w:val="00530B08"/>
    <w:rsid w:val="00530E93"/>
    <w:rsid w:val="00531190"/>
    <w:rsid w:val="0053729A"/>
    <w:rsid w:val="00542DCA"/>
    <w:rsid w:val="00544391"/>
    <w:rsid w:val="005479F9"/>
    <w:rsid w:val="005502F2"/>
    <w:rsid w:val="00584081"/>
    <w:rsid w:val="005918AE"/>
    <w:rsid w:val="005B2BAD"/>
    <w:rsid w:val="005B32B9"/>
    <w:rsid w:val="005C014B"/>
    <w:rsid w:val="005C5B65"/>
    <w:rsid w:val="005C5D68"/>
    <w:rsid w:val="005C7F43"/>
    <w:rsid w:val="005D2516"/>
    <w:rsid w:val="005D548F"/>
    <w:rsid w:val="005F134C"/>
    <w:rsid w:val="006014AA"/>
    <w:rsid w:val="00631CF4"/>
    <w:rsid w:val="006349D1"/>
    <w:rsid w:val="00653B56"/>
    <w:rsid w:val="0067007C"/>
    <w:rsid w:val="00680693"/>
    <w:rsid w:val="0069499D"/>
    <w:rsid w:val="006D1FE3"/>
    <w:rsid w:val="006D4463"/>
    <w:rsid w:val="006D6761"/>
    <w:rsid w:val="006E168D"/>
    <w:rsid w:val="006E4AAA"/>
    <w:rsid w:val="006E4E41"/>
    <w:rsid w:val="006E697E"/>
    <w:rsid w:val="0070721A"/>
    <w:rsid w:val="007216E3"/>
    <w:rsid w:val="00743063"/>
    <w:rsid w:val="00761732"/>
    <w:rsid w:val="007676D2"/>
    <w:rsid w:val="0078298B"/>
    <w:rsid w:val="0079459D"/>
    <w:rsid w:val="007A37D0"/>
    <w:rsid w:val="007B266D"/>
    <w:rsid w:val="007B3AE3"/>
    <w:rsid w:val="007C1C3E"/>
    <w:rsid w:val="007C29DE"/>
    <w:rsid w:val="007F052A"/>
    <w:rsid w:val="007F7B11"/>
    <w:rsid w:val="00801D64"/>
    <w:rsid w:val="008217EE"/>
    <w:rsid w:val="0082401C"/>
    <w:rsid w:val="00890BB5"/>
    <w:rsid w:val="00892CAD"/>
    <w:rsid w:val="00896B44"/>
    <w:rsid w:val="008B1D68"/>
    <w:rsid w:val="008D55F8"/>
    <w:rsid w:val="008E3DF0"/>
    <w:rsid w:val="0092640D"/>
    <w:rsid w:val="00947A6C"/>
    <w:rsid w:val="00951C2A"/>
    <w:rsid w:val="009539C3"/>
    <w:rsid w:val="00965A38"/>
    <w:rsid w:val="00966A3B"/>
    <w:rsid w:val="00971F15"/>
    <w:rsid w:val="009879C5"/>
    <w:rsid w:val="00996F2F"/>
    <w:rsid w:val="009A598B"/>
    <w:rsid w:val="009B26B3"/>
    <w:rsid w:val="009E24FA"/>
    <w:rsid w:val="009E7D25"/>
    <w:rsid w:val="009F54EF"/>
    <w:rsid w:val="00A01E80"/>
    <w:rsid w:val="00A24E33"/>
    <w:rsid w:val="00A44156"/>
    <w:rsid w:val="00A6249E"/>
    <w:rsid w:val="00A660D4"/>
    <w:rsid w:val="00A77BE9"/>
    <w:rsid w:val="00A876E6"/>
    <w:rsid w:val="00AC4078"/>
    <w:rsid w:val="00AD5D49"/>
    <w:rsid w:val="00AE2C59"/>
    <w:rsid w:val="00B20A63"/>
    <w:rsid w:val="00B34D1B"/>
    <w:rsid w:val="00B52AEF"/>
    <w:rsid w:val="00B75BE0"/>
    <w:rsid w:val="00B86395"/>
    <w:rsid w:val="00B97714"/>
    <w:rsid w:val="00BA08BD"/>
    <w:rsid w:val="00BB34B4"/>
    <w:rsid w:val="00BC4D85"/>
    <w:rsid w:val="00BF264B"/>
    <w:rsid w:val="00C11482"/>
    <w:rsid w:val="00C165AB"/>
    <w:rsid w:val="00C23E0E"/>
    <w:rsid w:val="00C244A7"/>
    <w:rsid w:val="00C352BD"/>
    <w:rsid w:val="00C3721E"/>
    <w:rsid w:val="00C41A2C"/>
    <w:rsid w:val="00C4673C"/>
    <w:rsid w:val="00C564FA"/>
    <w:rsid w:val="00C84679"/>
    <w:rsid w:val="00C975B6"/>
    <w:rsid w:val="00CA0379"/>
    <w:rsid w:val="00CB1748"/>
    <w:rsid w:val="00CB325A"/>
    <w:rsid w:val="00CB651F"/>
    <w:rsid w:val="00CB7067"/>
    <w:rsid w:val="00CC48EF"/>
    <w:rsid w:val="00CD601B"/>
    <w:rsid w:val="00CF3324"/>
    <w:rsid w:val="00CF5B4D"/>
    <w:rsid w:val="00D0612C"/>
    <w:rsid w:val="00D21866"/>
    <w:rsid w:val="00D30D19"/>
    <w:rsid w:val="00D4072F"/>
    <w:rsid w:val="00D40ED4"/>
    <w:rsid w:val="00D42061"/>
    <w:rsid w:val="00D453CC"/>
    <w:rsid w:val="00D50F46"/>
    <w:rsid w:val="00D6225A"/>
    <w:rsid w:val="00D8251A"/>
    <w:rsid w:val="00D96F46"/>
    <w:rsid w:val="00DA7BCD"/>
    <w:rsid w:val="00E01458"/>
    <w:rsid w:val="00E02804"/>
    <w:rsid w:val="00E21570"/>
    <w:rsid w:val="00E40CB3"/>
    <w:rsid w:val="00E45542"/>
    <w:rsid w:val="00E634B8"/>
    <w:rsid w:val="00E662BB"/>
    <w:rsid w:val="00E734D2"/>
    <w:rsid w:val="00E97565"/>
    <w:rsid w:val="00EA3188"/>
    <w:rsid w:val="00EA3E3A"/>
    <w:rsid w:val="00EA6F87"/>
    <w:rsid w:val="00EA74DB"/>
    <w:rsid w:val="00EB4B6A"/>
    <w:rsid w:val="00EB7BE5"/>
    <w:rsid w:val="00EC46D1"/>
    <w:rsid w:val="00EC4B7C"/>
    <w:rsid w:val="00EC54C6"/>
    <w:rsid w:val="00ED2794"/>
    <w:rsid w:val="00ED36D1"/>
    <w:rsid w:val="00EE3444"/>
    <w:rsid w:val="00EE481E"/>
    <w:rsid w:val="00EE7099"/>
    <w:rsid w:val="00F03FE0"/>
    <w:rsid w:val="00F0660C"/>
    <w:rsid w:val="00F236D1"/>
    <w:rsid w:val="00F253A6"/>
    <w:rsid w:val="00F359B8"/>
    <w:rsid w:val="00F50B46"/>
    <w:rsid w:val="00F53C11"/>
    <w:rsid w:val="00F737E3"/>
    <w:rsid w:val="00F76269"/>
    <w:rsid w:val="00F92733"/>
    <w:rsid w:val="00FA1001"/>
    <w:rsid w:val="00FA6F98"/>
    <w:rsid w:val="00FE637B"/>
    <w:rsid w:val="00FF248F"/>
    <w:rsid w:val="00FF3B89"/>
    <w:rsid w:val="07860C73"/>
    <w:rsid w:val="08C711B3"/>
    <w:rsid w:val="09273A00"/>
    <w:rsid w:val="0C7B6218"/>
    <w:rsid w:val="0F046FDD"/>
    <w:rsid w:val="116F149C"/>
    <w:rsid w:val="11821BFB"/>
    <w:rsid w:val="130F19B8"/>
    <w:rsid w:val="14B4370F"/>
    <w:rsid w:val="1740460A"/>
    <w:rsid w:val="19FE2CE3"/>
    <w:rsid w:val="1BF41E67"/>
    <w:rsid w:val="1C026669"/>
    <w:rsid w:val="1C0302FC"/>
    <w:rsid w:val="1C865CAA"/>
    <w:rsid w:val="1D2829D3"/>
    <w:rsid w:val="1E19683F"/>
    <w:rsid w:val="1E6E2BD5"/>
    <w:rsid w:val="1FC67B58"/>
    <w:rsid w:val="208F03B0"/>
    <w:rsid w:val="20CE082F"/>
    <w:rsid w:val="21F43D1E"/>
    <w:rsid w:val="22261051"/>
    <w:rsid w:val="22816E43"/>
    <w:rsid w:val="23B03E82"/>
    <w:rsid w:val="260B3AF2"/>
    <w:rsid w:val="27815061"/>
    <w:rsid w:val="2A2A027E"/>
    <w:rsid w:val="2A4E308A"/>
    <w:rsid w:val="2B0B4BE7"/>
    <w:rsid w:val="2BF51321"/>
    <w:rsid w:val="2D672EFF"/>
    <w:rsid w:val="2D843C01"/>
    <w:rsid w:val="33335D21"/>
    <w:rsid w:val="35CA606C"/>
    <w:rsid w:val="36F33161"/>
    <w:rsid w:val="39E83BFA"/>
    <w:rsid w:val="3EBB73F6"/>
    <w:rsid w:val="42C61544"/>
    <w:rsid w:val="434C4C8A"/>
    <w:rsid w:val="457F25BD"/>
    <w:rsid w:val="46B63258"/>
    <w:rsid w:val="4B397000"/>
    <w:rsid w:val="4C4A2D7F"/>
    <w:rsid w:val="4D2F36BA"/>
    <w:rsid w:val="4F0E67C1"/>
    <w:rsid w:val="5019541D"/>
    <w:rsid w:val="53143CD7"/>
    <w:rsid w:val="53314EF7"/>
    <w:rsid w:val="54D87E8C"/>
    <w:rsid w:val="5520724E"/>
    <w:rsid w:val="57495D7E"/>
    <w:rsid w:val="59155BDF"/>
    <w:rsid w:val="59401047"/>
    <w:rsid w:val="595561A0"/>
    <w:rsid w:val="598A5C47"/>
    <w:rsid w:val="5C8D393F"/>
    <w:rsid w:val="5E643E74"/>
    <w:rsid w:val="616E7593"/>
    <w:rsid w:val="62652774"/>
    <w:rsid w:val="62E471EE"/>
    <w:rsid w:val="636507B4"/>
    <w:rsid w:val="63821065"/>
    <w:rsid w:val="63CD67F3"/>
    <w:rsid w:val="65075D34"/>
    <w:rsid w:val="65CC501A"/>
    <w:rsid w:val="6723497B"/>
    <w:rsid w:val="698C2CAC"/>
    <w:rsid w:val="6BAE2350"/>
    <w:rsid w:val="6CF3059A"/>
    <w:rsid w:val="6EFA5510"/>
    <w:rsid w:val="6F6032F2"/>
    <w:rsid w:val="70640EC8"/>
    <w:rsid w:val="71163C8B"/>
    <w:rsid w:val="73336D95"/>
    <w:rsid w:val="74286545"/>
    <w:rsid w:val="74B83F65"/>
    <w:rsid w:val="78EB5E76"/>
    <w:rsid w:val="79534C4C"/>
    <w:rsid w:val="79762112"/>
    <w:rsid w:val="79F37769"/>
    <w:rsid w:val="7C531029"/>
    <w:rsid w:val="7DC720AD"/>
    <w:rsid w:val="7DE40569"/>
    <w:rsid w:val="7DE85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keepNext/>
      <w:outlineLvl w:val="0"/>
    </w:pPr>
    <w:rPr>
      <w:b/>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Emphasis"/>
    <w:basedOn w:val="7"/>
    <w:qFormat/>
    <w:uiPriority w:val="20"/>
    <w:rPr>
      <w:i/>
    </w:rPr>
  </w:style>
  <w:style w:type="character" w:styleId="10">
    <w:name w:val="Hyperlink"/>
    <w:qFormat/>
    <w:uiPriority w:val="0"/>
    <w:rPr>
      <w:color w:val="0000FF"/>
      <w:u w:val="single"/>
    </w:rPr>
  </w:style>
  <w:style w:type="character" w:customStyle="1" w:styleId="11">
    <w:name w:val="页眉 Char"/>
    <w:basedOn w:val="7"/>
    <w:link w:val="4"/>
    <w:qFormat/>
    <w:uiPriority w:val="0"/>
    <w:rPr>
      <w:rFonts w:ascii="Times New Roman" w:hAnsi="Times New Roman" w:eastAsia="宋体" w:cs="Times New Roman"/>
      <w:sz w:val="18"/>
      <w:szCs w:val="18"/>
    </w:rPr>
  </w:style>
  <w:style w:type="character" w:customStyle="1" w:styleId="12">
    <w:name w:val="页脚 Char"/>
    <w:basedOn w:val="7"/>
    <w:link w:val="3"/>
    <w:qFormat/>
    <w:uiPriority w:val="0"/>
    <w:rPr>
      <w:rFonts w:ascii="Times New Roman" w:hAnsi="Times New Roman" w:eastAsia="宋体" w:cs="Times New Roman"/>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606</Words>
  <Characters>1920</Characters>
  <Lines>1</Lines>
  <Paragraphs>1</Paragraphs>
  <TotalTime>6</TotalTime>
  <ScaleCrop>false</ScaleCrop>
  <LinksUpToDate>false</LinksUpToDate>
  <CharactersWithSpaces>2203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2023-01-31T01:36:00Z</dcterms:created>
  <dc:creator>Lenovo</dc:creator>
  <cp:lastModifiedBy>LEAD</cp:lastModifiedBy>
  <dcterms:modified xsi:type="dcterms:W3CDTF">2026-04-23T12:31:40Z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eyJoZGlkIjoiM2FiZDIzMjBhYjY3YjcwYmIxYWI1NjM4YzVmYjEyMDMiLCJ1c2VySWQiOiI0NTY2NjYyOTAifQ==</vt:lpwstr>
  </property>
  <property fmtid="{D5CDD505-2E9C-101B-9397-08002B2CF9AE}" pid="3" name="KSOProductBuildVer">
    <vt:lpwstr>2052-12.1.0.25225</vt:lpwstr>
  </property>
  <property fmtid="{D5CDD505-2E9C-101B-9397-08002B2CF9AE}" pid="4" name="ICV">
    <vt:lpwstr>E403BAE2EAC841679C0DB4B6D95FEC95_12</vt:lpwstr>
  </property>
</Properties>
</file>