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3.webp" ContentType="image/webp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9173A">
      <w:pPr>
        <w:jc w:val="center"/>
        <w:rPr>
          <w:rFonts w:hint="eastAsia"/>
          <w:b/>
          <w:bCs/>
          <w:sz w:val="22"/>
          <w:szCs w:val="18"/>
          <w:shd w:val="pct15" w:color="auto" w:fill="FFFFFF"/>
          <w:lang w:val="en-US" w:eastAsia="zh-CN"/>
        </w:rPr>
      </w:pPr>
    </w:p>
    <w:p w14:paraId="29D62B0F">
      <w:pPr>
        <w:jc w:val="center"/>
        <w:rPr>
          <w:rFonts w:hint="eastAsia"/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  <w:lang w:val="en-US" w:eastAsia="zh-CN"/>
        </w:rPr>
        <w:t xml:space="preserve">新 书 </w:t>
      </w:r>
      <w:r>
        <w:rPr>
          <w:rFonts w:hint="eastAsia"/>
          <w:b/>
          <w:bCs/>
          <w:sz w:val="36"/>
          <w:shd w:val="pct15" w:color="auto" w:fill="FFFFFF"/>
        </w:rPr>
        <w:t>推 荐</w:t>
      </w:r>
    </w:p>
    <w:p w14:paraId="49C22A58">
      <w:pPr>
        <w:ind w:right="420"/>
        <w:jc w:val="both"/>
        <w:rPr>
          <w:rFonts w:hint="eastAsia"/>
          <w:bCs/>
          <w:color w:val="1F6983"/>
          <w:szCs w:val="21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4077970</wp:posOffset>
            </wp:positionH>
            <wp:positionV relativeFrom="paragraph">
              <wp:posOffset>176530</wp:posOffset>
            </wp:positionV>
            <wp:extent cx="1267460" cy="1953260"/>
            <wp:effectExtent l="0" t="0" r="8890" b="889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DF027A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《与剑齿虎同行的女孩》</w:t>
      </w:r>
    </w:p>
    <w:p w14:paraId="6521FDB0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Girl with a Sabretooth Tiger</w:t>
      </w:r>
    </w:p>
    <w:p w14:paraId="0EF31E24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b/>
          <w:bCs/>
          <w:lang w:val="en-US" w:eastAsia="zh-CN"/>
        </w:rPr>
      </w:pPr>
      <w:r>
        <w:rPr>
          <w:b/>
          <w:color w:val="000000"/>
          <w:szCs w:val="21"/>
        </w:rPr>
        <w:t>作    者：</w:t>
      </w:r>
      <w:r>
        <w:rPr>
          <w:rFonts w:hint="eastAsia"/>
          <w:b/>
          <w:color w:val="000000"/>
          <w:szCs w:val="21"/>
        </w:rPr>
        <w:t>Jasbinder Bilan</w:t>
      </w:r>
      <w:r>
        <w:rPr>
          <w:rFonts w:hint="eastAsia"/>
          <w:b/>
          <w:color w:val="000000"/>
          <w:szCs w:val="21"/>
          <w:lang w:val="en-US" w:eastAsia="zh-CN"/>
        </w:rPr>
        <w:t xml:space="preserve"> and Katherine Rundell</w:t>
      </w:r>
    </w:p>
    <w:p w14:paraId="479DDA32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出 版 社：</w:t>
      </w:r>
      <w:r>
        <w:rPr>
          <w:rFonts w:hint="eastAsia"/>
          <w:b/>
          <w:bCs/>
          <w:kern w:val="0"/>
          <w:szCs w:val="21"/>
        </w:rPr>
        <w:t>Chicken House</w:t>
      </w:r>
    </w:p>
    <w:p w14:paraId="7B27DF0E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代理公司：</w:t>
      </w:r>
      <w:r>
        <w:rPr>
          <w:rFonts w:hint="eastAsia"/>
          <w:b/>
          <w:bCs/>
          <w:kern w:val="0"/>
          <w:szCs w:val="21"/>
        </w:rPr>
        <w:t>Chicken House</w:t>
      </w:r>
      <w:r>
        <w:rPr>
          <w:rFonts w:hint="eastAsia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/ANA</w:t>
      </w:r>
    </w:p>
    <w:p w14:paraId="156A42AB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 w:ascii="宋体" w:hAnsi="宋体"/>
          <w:b/>
          <w:bCs/>
          <w:kern w:val="0"/>
          <w:szCs w:val="21"/>
        </w:rPr>
        <w:t>：</w:t>
      </w:r>
      <w:r>
        <w:rPr>
          <w:rFonts w:hint="eastAsia"/>
          <w:b/>
          <w:bCs/>
          <w:kern w:val="0"/>
          <w:szCs w:val="21"/>
          <w:lang w:val="en-US" w:eastAsia="zh-CN"/>
        </w:rPr>
        <w:t>192</w:t>
      </w:r>
      <w:r>
        <w:rPr>
          <w:rFonts w:hint="eastAsia"/>
          <w:b/>
          <w:bCs/>
          <w:kern w:val="0"/>
          <w:szCs w:val="21"/>
        </w:rPr>
        <w:t>页</w:t>
      </w:r>
    </w:p>
    <w:p w14:paraId="5F79D713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出版时间：202</w:t>
      </w:r>
      <w:r>
        <w:rPr>
          <w:rFonts w:hint="eastAsia"/>
          <w:b/>
          <w:bCs/>
          <w:kern w:val="0"/>
          <w:szCs w:val="21"/>
          <w:lang w:val="en-US" w:eastAsia="zh-CN"/>
        </w:rPr>
        <w:t>6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10</w:t>
      </w:r>
      <w:r>
        <w:rPr>
          <w:rFonts w:hint="eastAsia"/>
          <w:b/>
          <w:bCs/>
          <w:kern w:val="0"/>
          <w:szCs w:val="21"/>
        </w:rPr>
        <w:t>月</w:t>
      </w:r>
    </w:p>
    <w:p w14:paraId="3375BBC7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代理地区：中国大陆、台湾</w:t>
      </w:r>
    </w:p>
    <w:p w14:paraId="4672E7C1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73882F1D">
      <w:pPr>
        <w:tabs>
          <w:tab w:val="left" w:pos="341"/>
          <w:tab w:val="left" w:pos="5235"/>
        </w:tabs>
        <w:rPr>
          <w:rFonts w:hint="eastAsia"/>
          <w:b/>
          <w:bCs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  <w:lang w:val="en-US" w:eastAsia="zh-CN"/>
        </w:rPr>
        <w:t>儿童文学</w:t>
      </w:r>
    </w:p>
    <w:p w14:paraId="46EE8E64">
      <w:pPr>
        <w:tabs>
          <w:tab w:val="left" w:pos="341"/>
          <w:tab w:val="left" w:pos="5235"/>
        </w:tabs>
        <w:rPr>
          <w:rFonts w:hint="eastAsia"/>
          <w:b/>
          <w:bCs/>
          <w:kern w:val="0"/>
          <w:szCs w:val="21"/>
          <w:lang w:val="en-US" w:eastAsia="zh-CN"/>
        </w:rPr>
      </w:pPr>
    </w:p>
    <w:p w14:paraId="5D6DCEF2">
      <w:pPr>
        <w:numPr>
          <w:ilvl w:val="0"/>
          <w:numId w:val="1"/>
        </w:numPr>
        <w:ind w:left="420" w:leftChars="0" w:hanging="420" w:firstLineChars="0"/>
        <w:rPr>
          <w:rFonts w:hint="eastAsia"/>
          <w:b/>
          <w:bCs w:val="0"/>
          <w:color w:val="0278A8"/>
          <w:szCs w:val="21"/>
          <w:lang w:eastAsia="zh-CN"/>
        </w:rPr>
      </w:pPr>
      <w:r>
        <w:rPr>
          <w:rFonts w:hint="eastAsia"/>
          <w:b/>
          <w:bCs w:val="0"/>
          <w:color w:val="0278A8"/>
          <w:szCs w:val="21"/>
          <w:lang w:eastAsia="zh-CN"/>
        </w:rPr>
        <w:t>《阿莎与灵鸟》(</w:t>
      </w:r>
      <w:r>
        <w:rPr>
          <w:rFonts w:hint="eastAsia"/>
          <w:b/>
          <w:bCs w:val="0"/>
          <w:i/>
          <w:iCs/>
          <w:color w:val="0278A8"/>
          <w:szCs w:val="21"/>
          <w:lang w:eastAsia="zh-CN"/>
        </w:rPr>
        <w:t>Asha And The Spirit Bird</w:t>
      </w:r>
      <w:r>
        <w:rPr>
          <w:rFonts w:hint="eastAsia"/>
          <w:b/>
          <w:bCs w:val="0"/>
          <w:color w:val="0278A8"/>
          <w:szCs w:val="21"/>
          <w:lang w:eastAsia="zh-CN"/>
        </w:rPr>
        <w:t>)</w:t>
      </w:r>
      <w:r>
        <w:rPr>
          <w:rFonts w:hint="eastAsia"/>
          <w:b/>
          <w:bCs w:val="0"/>
          <w:color w:val="0278A8"/>
          <w:szCs w:val="21"/>
          <w:lang w:val="en-US" w:eastAsia="zh-CN"/>
        </w:rPr>
        <w:t>作者，</w:t>
      </w:r>
      <w:r>
        <w:rPr>
          <w:rFonts w:hint="eastAsia"/>
          <w:b/>
          <w:bCs w:val="0"/>
          <w:color w:val="0278A8"/>
          <w:szCs w:val="21"/>
          <w:lang w:eastAsia="zh-CN"/>
        </w:rPr>
        <w:t>《泰晤士报》鸡舍小说奖(The Times Chickenhouse Fiction Prize)、科斯塔儿童图书奖(Costa Children's Book Award)获奖作家Jasbinder Bilan</w:t>
      </w:r>
      <w:r>
        <w:rPr>
          <w:rFonts w:hint="eastAsia"/>
          <w:b/>
          <w:bCs w:val="0"/>
          <w:color w:val="0278A8"/>
          <w:szCs w:val="21"/>
          <w:lang w:val="en-US" w:eastAsia="zh-CN"/>
        </w:rPr>
        <w:t>的</w:t>
      </w:r>
      <w:r>
        <w:rPr>
          <w:rFonts w:hint="eastAsia"/>
          <w:b/>
          <w:bCs w:val="0"/>
          <w:color w:val="0278A8"/>
          <w:szCs w:val="21"/>
          <w:lang w:eastAsia="zh-CN"/>
        </w:rPr>
        <w:t>全新力作。</w:t>
      </w:r>
    </w:p>
    <w:p w14:paraId="39506364">
      <w:pPr>
        <w:numPr>
          <w:ilvl w:val="0"/>
          <w:numId w:val="1"/>
        </w:numPr>
        <w:ind w:left="420" w:leftChars="0" w:hanging="420" w:firstLineChars="0"/>
        <w:rPr>
          <w:rFonts w:hint="eastAsia"/>
          <w:b/>
          <w:bCs w:val="0"/>
          <w:color w:val="0C6283"/>
          <w:szCs w:val="21"/>
          <w:lang w:eastAsia="zh-CN"/>
        </w:rPr>
      </w:pPr>
      <w:r>
        <w:rPr>
          <w:rFonts w:hint="eastAsia"/>
          <w:b/>
          <w:bCs w:val="0"/>
          <w:color w:val="0C6283"/>
          <w:szCs w:val="21"/>
          <w:lang w:eastAsia="zh-CN"/>
        </w:rPr>
        <w:t>简短而富有诗意的文字，使其成为阅读能力尚不自信的读者以及Kiran Millwood Hargrave和Katherine Rundell读者的理想选择。</w:t>
      </w:r>
    </w:p>
    <w:p w14:paraId="49C50091">
      <w:pPr>
        <w:numPr>
          <w:ilvl w:val="0"/>
          <w:numId w:val="1"/>
        </w:numPr>
        <w:ind w:left="420" w:leftChars="0" w:hanging="420" w:firstLineChars="0"/>
        <w:rPr>
          <w:rFonts w:hint="eastAsia"/>
          <w:b/>
          <w:bCs w:val="0"/>
          <w:color w:val="0C6283"/>
          <w:szCs w:val="21"/>
          <w:lang w:eastAsia="zh-CN"/>
        </w:rPr>
      </w:pPr>
      <w:r>
        <w:rPr>
          <w:rFonts w:hint="eastAsia"/>
          <w:b/>
          <w:bCs w:val="0"/>
          <w:color w:val="0C6283"/>
          <w:szCs w:val="21"/>
          <w:lang w:eastAsia="zh-CN"/>
        </w:rPr>
        <w:t>一本完美的圣诞礼物版本，以精美的礼品平装形式呈现，并由获奖插画家Sonia Albert全书插图。</w:t>
      </w:r>
    </w:p>
    <w:p w14:paraId="0B040374">
      <w:pPr>
        <w:rPr>
          <w:rFonts w:hint="eastAsia"/>
          <w:b/>
          <w:bCs w:val="0"/>
          <w:color w:val="C43A87"/>
          <w:szCs w:val="21"/>
          <w:lang w:eastAsia="zh-CN"/>
        </w:rPr>
      </w:pPr>
    </w:p>
    <w:p w14:paraId="5197D7D3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2DC116B5">
      <w:pPr>
        <w:ind w:right="420"/>
        <w:jc w:val="left"/>
        <w:rPr>
          <w:rFonts w:hint="eastAsia"/>
          <w:b/>
          <w:color w:val="000000"/>
          <w:szCs w:val="21"/>
          <w:lang w:eastAsia="zh-CN"/>
        </w:rPr>
      </w:pPr>
    </w:p>
    <w:p w14:paraId="69284F6C">
      <w:pPr>
        <w:ind w:right="420" w:firstLine="420" w:firstLineChars="0"/>
        <w:jc w:val="left"/>
        <w:rPr>
          <w:rFonts w:hint="eastAsia"/>
          <w:b/>
          <w:color w:val="000000"/>
          <w:szCs w:val="21"/>
          <w:lang w:eastAsia="zh-CN"/>
        </w:rPr>
      </w:pPr>
      <w:r>
        <w:rPr>
          <w:rFonts w:hint="eastAsia"/>
          <w:b w:val="0"/>
          <w:bCs/>
          <w:color w:val="000000"/>
          <w:szCs w:val="21"/>
          <w:lang w:eastAsia="zh-CN"/>
        </w:rPr>
        <w:t>燕子生活在史前英格兰，她所在的部落通过篝火旁的故事与歌声进行交流。当她的婴儿妹妹生病时，她踏上了一段危险的旅程去寻找解药——一块珍贵的翡翠石。跨越海洋与群山，在途中经历恐惧与奇迹，她的旅程为她带来了一位灵魂向导——一只剑齿虎。</w:t>
      </w:r>
    </w:p>
    <w:p w14:paraId="4E850A2F">
      <w:pPr>
        <w:ind w:right="420"/>
        <w:jc w:val="left"/>
        <w:rPr>
          <w:rFonts w:hint="eastAsia"/>
          <w:b/>
          <w:color w:val="000000"/>
          <w:szCs w:val="21"/>
          <w:lang w:eastAsia="zh-CN"/>
        </w:rPr>
      </w:pPr>
    </w:p>
    <w:p w14:paraId="1408169B">
      <w:pPr>
        <w:ind w:right="420"/>
        <w:jc w:val="left"/>
        <w:rPr>
          <w:rFonts w:hint="eastAsia"/>
          <w:bCs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0B57DAA1">
      <w:pPr>
        <w:ind w:right="420"/>
        <w:jc w:val="left"/>
        <w:rPr>
          <w:rFonts w:hint="eastAsia"/>
          <w:b w:val="0"/>
          <w:bCs/>
          <w:color w:val="000000"/>
          <w:szCs w:val="21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57785</wp:posOffset>
            </wp:positionH>
            <wp:positionV relativeFrom="paragraph">
              <wp:posOffset>179705</wp:posOffset>
            </wp:positionV>
            <wp:extent cx="648970" cy="648970"/>
            <wp:effectExtent l="0" t="0" r="8255" b="8255"/>
            <wp:wrapSquare wrapText="bothSides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265EB090">
      <w:pPr>
        <w:ind w:firstLine="420" w:firstLineChars="0"/>
        <w:rPr>
          <w:rFonts w:hint="eastAsia"/>
          <w:b w:val="0"/>
          <w:bCs/>
          <w:color w:val="000000"/>
          <w:szCs w:val="21"/>
          <w:lang w:eastAsia="zh-CN"/>
        </w:rPr>
      </w:pPr>
      <w:r>
        <w:rPr>
          <w:rFonts w:hint="eastAsia"/>
          <w:b/>
          <w:bCs w:val="0"/>
          <w:color w:val="000000"/>
          <w:szCs w:val="21"/>
          <w:lang w:eastAsia="zh-CN"/>
        </w:rPr>
        <w:t>贾斯宾德·比兰(Jasbinder Bilan)</w:t>
      </w:r>
      <w:r>
        <w:rPr>
          <w:rFonts w:hint="eastAsia"/>
          <w:b w:val="0"/>
          <w:bCs/>
          <w:color w:val="000000"/>
          <w:szCs w:val="21"/>
          <w:lang w:eastAsia="zh-CN"/>
        </w:rPr>
        <w:t>于2017年凭借其处女作《阿莎与灵鸟》(</w:t>
      </w:r>
      <w:r>
        <w:rPr>
          <w:rFonts w:hint="eastAsia"/>
          <w:b w:val="0"/>
          <w:bCs/>
          <w:i/>
          <w:iCs/>
          <w:color w:val="000000"/>
          <w:szCs w:val="21"/>
          <w:lang w:eastAsia="zh-CN"/>
        </w:rPr>
        <w:t>Asha And The Spirit Bird</w:t>
      </w:r>
      <w:r>
        <w:rPr>
          <w:rFonts w:hint="eastAsia"/>
          <w:b w:val="0"/>
          <w:bCs/>
          <w:color w:val="000000"/>
          <w:szCs w:val="21"/>
          <w:lang w:eastAsia="zh-CN"/>
        </w:rPr>
        <w:t>)获得《泰晤士报》鸡舍小说奖(The Times</w:t>
      </w:r>
      <w:r>
        <w:rPr>
          <w:rFonts w:hint="eastAsia"/>
          <w:b w:val="0"/>
          <w:bCs/>
          <w:color w:val="000000"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color w:val="000000"/>
          <w:szCs w:val="21"/>
          <w:lang w:eastAsia="zh-CN"/>
        </w:rPr>
        <w:t>Chickenhouse Fiction Prize)。</w:t>
      </w:r>
    </w:p>
    <w:p w14:paraId="68FD325C">
      <w:pPr>
        <w:ind w:firstLine="420" w:firstLineChars="0"/>
        <w:rPr>
          <w:rFonts w:hint="eastAsia"/>
          <w:b w:val="0"/>
          <w:bCs/>
          <w:color w:val="000000"/>
          <w:szCs w:val="21"/>
          <w:lang w:eastAsia="zh-CN"/>
        </w:rPr>
      </w:pPr>
    </w:p>
    <w:p w14:paraId="63A74D2E">
      <w:pPr>
        <w:ind w:firstLine="420" w:firstLineChars="0"/>
        <w:rPr>
          <w:rFonts w:hint="eastAsia"/>
          <w:b w:val="0"/>
          <w:bCs/>
          <w:color w:val="000000"/>
          <w:szCs w:val="21"/>
          <w:lang w:eastAsia="zh-CN"/>
        </w:rPr>
      </w:pPr>
      <w:r>
        <w:rPr>
          <w:rFonts w:ascii="宋体" w:hAnsi="宋体" w:eastAsia="宋体" w:cs="宋体"/>
          <w:b/>
          <w:bCs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60325</wp:posOffset>
            </wp:positionV>
            <wp:extent cx="681990" cy="681990"/>
            <wp:effectExtent l="0" t="0" r="3810" b="3810"/>
            <wp:wrapSquare wrapText="bothSides"/>
            <wp:docPr id="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1990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/>
          <w:szCs w:val="21"/>
          <w:lang w:eastAsia="zh-CN"/>
        </w:rPr>
        <w:t>索尼娅·阿尔贝特(Sònia Albert)</w:t>
      </w:r>
      <w:r>
        <w:rPr>
          <w:rFonts w:hint="eastAsia"/>
          <w:b w:val="0"/>
          <w:bCs/>
          <w:color w:val="000000"/>
          <w:szCs w:val="21"/>
          <w:lang w:eastAsia="zh-CN"/>
        </w:rPr>
        <w:t>是一位西班牙漫画艺术家、描线师和上色师，自2012年以来隶属于位于巴塞罗那的漫画工作室Comicup。她曾为荷兰大众科普月刊</w:t>
      </w:r>
      <w:r>
        <w:rPr>
          <w:rFonts w:hint="eastAsia"/>
          <w:b w:val="0"/>
          <w:bCs/>
          <w:i/>
          <w:iCs/>
          <w:color w:val="000000"/>
          <w:szCs w:val="21"/>
          <w:lang w:eastAsia="zh-CN"/>
        </w:rPr>
        <w:t>Zo Zit Dat!</w:t>
      </w:r>
      <w:r>
        <w:rPr>
          <w:rFonts w:hint="eastAsia"/>
          <w:b w:val="0"/>
          <w:bCs/>
          <w:color w:val="000000"/>
          <w:szCs w:val="21"/>
          <w:lang w:eastAsia="zh-CN"/>
        </w:rPr>
        <w:t>绘制</w:t>
      </w:r>
      <w:r>
        <w:rPr>
          <w:rFonts w:hint="eastAsia"/>
          <w:b w:val="0"/>
          <w:bCs/>
          <w:i/>
          <w:iCs/>
          <w:color w:val="000000"/>
          <w:szCs w:val="21"/>
          <w:lang w:eastAsia="zh-CN"/>
        </w:rPr>
        <w:t>Breinstein</w:t>
      </w:r>
      <w:r>
        <w:rPr>
          <w:rFonts w:hint="eastAsia"/>
          <w:b w:val="0"/>
          <w:bCs/>
          <w:color w:val="000000"/>
          <w:szCs w:val="21"/>
          <w:lang w:eastAsia="zh-CN"/>
        </w:rPr>
        <w:t>漫画，同时也是</w:t>
      </w:r>
      <w:bookmarkStart w:id="0" w:name="_GoBack"/>
      <w:bookmarkEnd w:id="0"/>
      <w:r>
        <w:rPr>
          <w:rFonts w:hint="eastAsia"/>
          <w:b w:val="0"/>
          <w:bCs/>
          <w:color w:val="000000"/>
          <w:szCs w:val="21"/>
          <w:lang w:eastAsia="zh-CN"/>
        </w:rPr>
        <w:t>欧洲迪士尼漫画的描线师之一。她也从事儿童图书插画工作。</w:t>
      </w:r>
    </w:p>
    <w:p w14:paraId="3F94965B">
      <w:pPr>
        <w:rPr>
          <w:rFonts w:hint="eastAsia"/>
          <w:b w:val="0"/>
          <w:bCs/>
          <w:color w:val="000000"/>
          <w:szCs w:val="21"/>
          <w:lang w:eastAsia="zh-CN"/>
        </w:rPr>
      </w:pPr>
    </w:p>
    <w:p w14:paraId="1F9B7C10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21B2A4BF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C2969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1"/>
          <w:rFonts w:hint="eastAsia"/>
          <w:szCs w:val="21"/>
        </w:rPr>
        <w:t>Righ</w:t>
      </w:r>
      <w:r>
        <w:rPr>
          <w:rStyle w:val="11"/>
          <w:szCs w:val="21"/>
        </w:rPr>
        <w:t>ts@nurnberg.com.cn</w:t>
      </w:r>
      <w:r>
        <w:rPr>
          <w:rStyle w:val="11"/>
          <w:szCs w:val="21"/>
        </w:rPr>
        <w:fldChar w:fldCharType="end"/>
      </w:r>
    </w:p>
    <w:p w14:paraId="04D389D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48280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A2CEEB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E429410">
      <w:pPr>
        <w:rPr>
          <w:rStyle w:val="11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1"/>
          <w:szCs w:val="21"/>
        </w:rPr>
        <w:t>http://www.nurnberg.com.cn</w:t>
      </w:r>
      <w:r>
        <w:rPr>
          <w:rStyle w:val="11"/>
          <w:szCs w:val="21"/>
        </w:rPr>
        <w:fldChar w:fldCharType="end"/>
      </w:r>
    </w:p>
    <w:p w14:paraId="66EF0BB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1"/>
          <w:szCs w:val="21"/>
        </w:rPr>
        <w:t>http://www.nurnberg.com.cn/booklist_zh/list.aspx</w:t>
      </w:r>
      <w:r>
        <w:rPr>
          <w:rStyle w:val="11"/>
          <w:szCs w:val="21"/>
        </w:rPr>
        <w:fldChar w:fldCharType="end"/>
      </w:r>
    </w:p>
    <w:p w14:paraId="7AB0B5A6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1"/>
          <w:szCs w:val="21"/>
        </w:rPr>
        <w:t>http://www.nurnberg.com.cn/book/book.aspx</w:t>
      </w:r>
      <w:r>
        <w:rPr>
          <w:rStyle w:val="11"/>
          <w:szCs w:val="21"/>
        </w:rPr>
        <w:fldChar w:fldCharType="end"/>
      </w:r>
    </w:p>
    <w:p w14:paraId="3B47045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1"/>
          <w:szCs w:val="21"/>
        </w:rPr>
        <w:t>http://www.nurnberg.com.cn/video/video.aspx</w:t>
      </w:r>
      <w:r>
        <w:rPr>
          <w:rStyle w:val="11"/>
          <w:szCs w:val="21"/>
        </w:rPr>
        <w:fldChar w:fldCharType="end"/>
      </w:r>
    </w:p>
    <w:p w14:paraId="0E913194">
      <w:pPr>
        <w:rPr>
          <w:rStyle w:val="11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1"/>
          <w:szCs w:val="21"/>
        </w:rPr>
        <w:t>http://site.douban.com/110577/</w:t>
      </w:r>
      <w:r>
        <w:rPr>
          <w:rStyle w:val="11"/>
          <w:szCs w:val="21"/>
        </w:rPr>
        <w:fldChar w:fldCharType="end"/>
      </w:r>
    </w:p>
    <w:p w14:paraId="633F941E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324B318A">
      <w:pPr>
        <w:shd w:val="clear" w:color="auto" w:fill="FFFFFF"/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893E9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7014E26E">
    <w:pPr>
      <w:jc w:val="center"/>
      <w:rPr>
        <w:rFonts w:ascii="方正姚体" w:eastAsia="方正姚体"/>
        <w:sz w:val="18"/>
      </w:rPr>
    </w:pPr>
  </w:p>
  <w:p w14:paraId="180E3513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723657E8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7AFC0D7C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1"/>
        <w:rFonts w:hint="eastAsia" w:ascii="方正姚体" w:hAnsi="华文仿宋" w:eastAsia="方正姚体"/>
      </w:rPr>
      <w:t>www.nurnberg.com.cn</w:t>
    </w:r>
    <w:r>
      <w:rPr>
        <w:rStyle w:val="11"/>
        <w:rFonts w:hint="eastAsia" w:ascii="方正姚体" w:hAnsi="华文仿宋" w:eastAsia="方正姚体"/>
      </w:rPr>
      <w:fldChar w:fldCharType="end"/>
    </w:r>
  </w:p>
  <w:p w14:paraId="1C88F25B">
    <w:pPr>
      <w:pStyle w:val="4"/>
      <w:jc w:val="center"/>
      <w:rPr>
        <w:rFonts w:eastAsia="方正姚体"/>
      </w:rPr>
    </w:pPr>
  </w:p>
  <w:p w14:paraId="2BD4341D">
    <w:pPr>
      <w:pStyle w:val="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A8126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3" name="图片 3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CBA2FE">
    <w:pPr>
      <w:pStyle w:val="5"/>
      <w:jc w:val="right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A76B7E"/>
    <w:multiLevelType w:val="singleLevel"/>
    <w:tmpl w:val="F6A76B7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2A"/>
    <w:rsid w:val="00000252"/>
    <w:rsid w:val="00002225"/>
    <w:rsid w:val="000061A2"/>
    <w:rsid w:val="000262F9"/>
    <w:rsid w:val="00026339"/>
    <w:rsid w:val="0005541C"/>
    <w:rsid w:val="00073D8C"/>
    <w:rsid w:val="00074601"/>
    <w:rsid w:val="00074D45"/>
    <w:rsid w:val="00077B9D"/>
    <w:rsid w:val="00081C48"/>
    <w:rsid w:val="00093651"/>
    <w:rsid w:val="000D045D"/>
    <w:rsid w:val="000E217C"/>
    <w:rsid w:val="000F0EFD"/>
    <w:rsid w:val="00104032"/>
    <w:rsid w:val="001042D5"/>
    <w:rsid w:val="00120111"/>
    <w:rsid w:val="00123912"/>
    <w:rsid w:val="00124AD6"/>
    <w:rsid w:val="00140E42"/>
    <w:rsid w:val="001542DD"/>
    <w:rsid w:val="00163752"/>
    <w:rsid w:val="001646AC"/>
    <w:rsid w:val="00171DE9"/>
    <w:rsid w:val="001915AB"/>
    <w:rsid w:val="001A79E3"/>
    <w:rsid w:val="001B4305"/>
    <w:rsid w:val="001C0FD4"/>
    <w:rsid w:val="001C5BD5"/>
    <w:rsid w:val="001E234B"/>
    <w:rsid w:val="001F5A0D"/>
    <w:rsid w:val="001F7DC3"/>
    <w:rsid w:val="002114CF"/>
    <w:rsid w:val="00217165"/>
    <w:rsid w:val="0023258F"/>
    <w:rsid w:val="00260740"/>
    <w:rsid w:val="00275422"/>
    <w:rsid w:val="00280E46"/>
    <w:rsid w:val="0028459B"/>
    <w:rsid w:val="002939D1"/>
    <w:rsid w:val="00297D02"/>
    <w:rsid w:val="002A2C76"/>
    <w:rsid w:val="002A6968"/>
    <w:rsid w:val="002C263D"/>
    <w:rsid w:val="002C3FCA"/>
    <w:rsid w:val="002D5256"/>
    <w:rsid w:val="002E0517"/>
    <w:rsid w:val="002F6264"/>
    <w:rsid w:val="00314417"/>
    <w:rsid w:val="00314575"/>
    <w:rsid w:val="003269AB"/>
    <w:rsid w:val="0033486F"/>
    <w:rsid w:val="00346D0B"/>
    <w:rsid w:val="0034705C"/>
    <w:rsid w:val="00351A3C"/>
    <w:rsid w:val="00355AD3"/>
    <w:rsid w:val="00355D58"/>
    <w:rsid w:val="00367E38"/>
    <w:rsid w:val="0038072A"/>
    <w:rsid w:val="00386929"/>
    <w:rsid w:val="003A4554"/>
    <w:rsid w:val="003B2835"/>
    <w:rsid w:val="003C273A"/>
    <w:rsid w:val="003D2E42"/>
    <w:rsid w:val="003E096A"/>
    <w:rsid w:val="003E5ABA"/>
    <w:rsid w:val="003F19E5"/>
    <w:rsid w:val="003F2A10"/>
    <w:rsid w:val="003F3B27"/>
    <w:rsid w:val="00431AF8"/>
    <w:rsid w:val="004406E8"/>
    <w:rsid w:val="004538BF"/>
    <w:rsid w:val="00454B7D"/>
    <w:rsid w:val="00462CCC"/>
    <w:rsid w:val="00483F12"/>
    <w:rsid w:val="0048462B"/>
    <w:rsid w:val="004A042C"/>
    <w:rsid w:val="004A3FCA"/>
    <w:rsid w:val="004A4EAC"/>
    <w:rsid w:val="004A6FD6"/>
    <w:rsid w:val="004B24DB"/>
    <w:rsid w:val="004C229F"/>
    <w:rsid w:val="004D2FB9"/>
    <w:rsid w:val="004D56F8"/>
    <w:rsid w:val="004D5CE6"/>
    <w:rsid w:val="004E22D4"/>
    <w:rsid w:val="004E6B2E"/>
    <w:rsid w:val="00502886"/>
    <w:rsid w:val="00504405"/>
    <w:rsid w:val="0050762D"/>
    <w:rsid w:val="0052000D"/>
    <w:rsid w:val="005200E5"/>
    <w:rsid w:val="00526B8D"/>
    <w:rsid w:val="00530B08"/>
    <w:rsid w:val="00530E93"/>
    <w:rsid w:val="00531190"/>
    <w:rsid w:val="0053729A"/>
    <w:rsid w:val="00542DCA"/>
    <w:rsid w:val="00544391"/>
    <w:rsid w:val="005479F9"/>
    <w:rsid w:val="005502F2"/>
    <w:rsid w:val="00584081"/>
    <w:rsid w:val="005918AE"/>
    <w:rsid w:val="005B2BAD"/>
    <w:rsid w:val="005B32B9"/>
    <w:rsid w:val="005C014B"/>
    <w:rsid w:val="005C5B65"/>
    <w:rsid w:val="005C5D68"/>
    <w:rsid w:val="005C7F43"/>
    <w:rsid w:val="005D2516"/>
    <w:rsid w:val="005D548F"/>
    <w:rsid w:val="005F134C"/>
    <w:rsid w:val="006014AA"/>
    <w:rsid w:val="00631CF4"/>
    <w:rsid w:val="006349D1"/>
    <w:rsid w:val="00653B56"/>
    <w:rsid w:val="0067007C"/>
    <w:rsid w:val="00680693"/>
    <w:rsid w:val="0069499D"/>
    <w:rsid w:val="006D1FE3"/>
    <w:rsid w:val="006D4463"/>
    <w:rsid w:val="006D6761"/>
    <w:rsid w:val="006E168D"/>
    <w:rsid w:val="006E4AAA"/>
    <w:rsid w:val="006E4E41"/>
    <w:rsid w:val="006E697E"/>
    <w:rsid w:val="0070721A"/>
    <w:rsid w:val="007216E3"/>
    <w:rsid w:val="00743063"/>
    <w:rsid w:val="00761732"/>
    <w:rsid w:val="007676D2"/>
    <w:rsid w:val="0078298B"/>
    <w:rsid w:val="0079459D"/>
    <w:rsid w:val="007A37D0"/>
    <w:rsid w:val="007B266D"/>
    <w:rsid w:val="007B3AE3"/>
    <w:rsid w:val="007C1C3E"/>
    <w:rsid w:val="007C29DE"/>
    <w:rsid w:val="007F052A"/>
    <w:rsid w:val="007F7B11"/>
    <w:rsid w:val="00801D64"/>
    <w:rsid w:val="008217EE"/>
    <w:rsid w:val="0082401C"/>
    <w:rsid w:val="00890BB5"/>
    <w:rsid w:val="00892CAD"/>
    <w:rsid w:val="00896B44"/>
    <w:rsid w:val="008B1D68"/>
    <w:rsid w:val="008D55F8"/>
    <w:rsid w:val="008E3DF0"/>
    <w:rsid w:val="0092640D"/>
    <w:rsid w:val="00947A6C"/>
    <w:rsid w:val="00951C2A"/>
    <w:rsid w:val="009539C3"/>
    <w:rsid w:val="00965A38"/>
    <w:rsid w:val="00966A3B"/>
    <w:rsid w:val="00971F15"/>
    <w:rsid w:val="009879C5"/>
    <w:rsid w:val="00996F2F"/>
    <w:rsid w:val="009A598B"/>
    <w:rsid w:val="009B26B3"/>
    <w:rsid w:val="009E24FA"/>
    <w:rsid w:val="009E7D25"/>
    <w:rsid w:val="009F54EF"/>
    <w:rsid w:val="00A01E80"/>
    <w:rsid w:val="00A24E33"/>
    <w:rsid w:val="00A44156"/>
    <w:rsid w:val="00A6249E"/>
    <w:rsid w:val="00A660D4"/>
    <w:rsid w:val="00A77BE9"/>
    <w:rsid w:val="00A876E6"/>
    <w:rsid w:val="00AC4078"/>
    <w:rsid w:val="00AD5D49"/>
    <w:rsid w:val="00AE2C59"/>
    <w:rsid w:val="00B20A63"/>
    <w:rsid w:val="00B34D1B"/>
    <w:rsid w:val="00B52AEF"/>
    <w:rsid w:val="00B75BE0"/>
    <w:rsid w:val="00B86395"/>
    <w:rsid w:val="00B97714"/>
    <w:rsid w:val="00BA08BD"/>
    <w:rsid w:val="00BB34B4"/>
    <w:rsid w:val="00BC4D85"/>
    <w:rsid w:val="00BF264B"/>
    <w:rsid w:val="00C11482"/>
    <w:rsid w:val="00C165AB"/>
    <w:rsid w:val="00C23E0E"/>
    <w:rsid w:val="00C244A7"/>
    <w:rsid w:val="00C352BD"/>
    <w:rsid w:val="00C3721E"/>
    <w:rsid w:val="00C41A2C"/>
    <w:rsid w:val="00C4673C"/>
    <w:rsid w:val="00C564FA"/>
    <w:rsid w:val="00C84679"/>
    <w:rsid w:val="00C975B6"/>
    <w:rsid w:val="00CA0379"/>
    <w:rsid w:val="00CB1748"/>
    <w:rsid w:val="00CB325A"/>
    <w:rsid w:val="00CB651F"/>
    <w:rsid w:val="00CB7067"/>
    <w:rsid w:val="00CC48EF"/>
    <w:rsid w:val="00CD601B"/>
    <w:rsid w:val="00CF3324"/>
    <w:rsid w:val="00CF5B4D"/>
    <w:rsid w:val="00D0612C"/>
    <w:rsid w:val="00D21866"/>
    <w:rsid w:val="00D30D19"/>
    <w:rsid w:val="00D4072F"/>
    <w:rsid w:val="00D40ED4"/>
    <w:rsid w:val="00D42061"/>
    <w:rsid w:val="00D453CC"/>
    <w:rsid w:val="00D50F46"/>
    <w:rsid w:val="00D6225A"/>
    <w:rsid w:val="00D8251A"/>
    <w:rsid w:val="00D96F46"/>
    <w:rsid w:val="00DA7BCD"/>
    <w:rsid w:val="00E01458"/>
    <w:rsid w:val="00E02804"/>
    <w:rsid w:val="00E21570"/>
    <w:rsid w:val="00E40CB3"/>
    <w:rsid w:val="00E45542"/>
    <w:rsid w:val="00E634B8"/>
    <w:rsid w:val="00E662BB"/>
    <w:rsid w:val="00E734D2"/>
    <w:rsid w:val="00E97565"/>
    <w:rsid w:val="00EA3188"/>
    <w:rsid w:val="00EA3E3A"/>
    <w:rsid w:val="00EA6F87"/>
    <w:rsid w:val="00EA74DB"/>
    <w:rsid w:val="00EB4B6A"/>
    <w:rsid w:val="00EB7BE5"/>
    <w:rsid w:val="00EC46D1"/>
    <w:rsid w:val="00EC4B7C"/>
    <w:rsid w:val="00EC54C6"/>
    <w:rsid w:val="00ED2794"/>
    <w:rsid w:val="00ED36D1"/>
    <w:rsid w:val="00EE3444"/>
    <w:rsid w:val="00EE481E"/>
    <w:rsid w:val="00EE7099"/>
    <w:rsid w:val="00F03FE0"/>
    <w:rsid w:val="00F0660C"/>
    <w:rsid w:val="00F236D1"/>
    <w:rsid w:val="00F253A6"/>
    <w:rsid w:val="00F359B8"/>
    <w:rsid w:val="00F50B46"/>
    <w:rsid w:val="00F53C11"/>
    <w:rsid w:val="00F737E3"/>
    <w:rsid w:val="00F76269"/>
    <w:rsid w:val="00F92733"/>
    <w:rsid w:val="00FA1001"/>
    <w:rsid w:val="00FA6F98"/>
    <w:rsid w:val="00FE637B"/>
    <w:rsid w:val="00FF248F"/>
    <w:rsid w:val="00FF3B89"/>
    <w:rsid w:val="070A46B0"/>
    <w:rsid w:val="07860C73"/>
    <w:rsid w:val="08C711B3"/>
    <w:rsid w:val="09273A00"/>
    <w:rsid w:val="0C7B6218"/>
    <w:rsid w:val="0F046FDD"/>
    <w:rsid w:val="123F1295"/>
    <w:rsid w:val="130F19B8"/>
    <w:rsid w:val="1740460A"/>
    <w:rsid w:val="19FE2CE3"/>
    <w:rsid w:val="1BF41E67"/>
    <w:rsid w:val="1C865CAA"/>
    <w:rsid w:val="1D2829D3"/>
    <w:rsid w:val="1E19683F"/>
    <w:rsid w:val="255845FD"/>
    <w:rsid w:val="27815061"/>
    <w:rsid w:val="2BF51321"/>
    <w:rsid w:val="33335D21"/>
    <w:rsid w:val="33491DD0"/>
    <w:rsid w:val="3496589A"/>
    <w:rsid w:val="35CA606C"/>
    <w:rsid w:val="372B09DB"/>
    <w:rsid w:val="39E83BFA"/>
    <w:rsid w:val="3A9471DC"/>
    <w:rsid w:val="3C92713B"/>
    <w:rsid w:val="3EBB73F6"/>
    <w:rsid w:val="434C4C8A"/>
    <w:rsid w:val="46B63258"/>
    <w:rsid w:val="48333B04"/>
    <w:rsid w:val="4F0E67C1"/>
    <w:rsid w:val="5019541D"/>
    <w:rsid w:val="52E12B9F"/>
    <w:rsid w:val="53143CD7"/>
    <w:rsid w:val="53314EF7"/>
    <w:rsid w:val="5520724E"/>
    <w:rsid w:val="57495D7E"/>
    <w:rsid w:val="59401047"/>
    <w:rsid w:val="595561A0"/>
    <w:rsid w:val="598C6FAB"/>
    <w:rsid w:val="5C8D393F"/>
    <w:rsid w:val="5E643E74"/>
    <w:rsid w:val="616E7593"/>
    <w:rsid w:val="63CD67F3"/>
    <w:rsid w:val="65075D34"/>
    <w:rsid w:val="652A7877"/>
    <w:rsid w:val="65CC501A"/>
    <w:rsid w:val="6723497B"/>
    <w:rsid w:val="68793396"/>
    <w:rsid w:val="698C2CAC"/>
    <w:rsid w:val="6F6032F2"/>
    <w:rsid w:val="71163C8B"/>
    <w:rsid w:val="73336D95"/>
    <w:rsid w:val="774C038C"/>
    <w:rsid w:val="78EB5E76"/>
    <w:rsid w:val="79534C4C"/>
    <w:rsid w:val="79F37769"/>
    <w:rsid w:val="7DC720AD"/>
    <w:rsid w:val="7DE8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Emphasis"/>
    <w:basedOn w:val="8"/>
    <w:qFormat/>
    <w:uiPriority w:val="20"/>
    <w:rPr>
      <w:i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Char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webp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715</Words>
  <Characters>1093</Characters>
  <Lines>13</Lines>
  <Paragraphs>3</Paragraphs>
  <TotalTime>92</TotalTime>
  <ScaleCrop>false</ScaleCrop>
  <LinksUpToDate>false</LinksUpToDate>
  <CharactersWithSpaces>1129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2023-01-31T01:36:00Z</dcterms:created>
  <dc:creator>Lenovo</dc:creator>
  <cp:lastModifiedBy>LEAD</cp:lastModifiedBy>
  <dcterms:modified xsi:type="dcterms:W3CDTF">2026-04-22T17:15:58Z</dcterms:modified>
  <cp:revision>256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eyJoZGlkIjoiM2FiZDIzMjBhYjY3YjcwYmIxYWI1NjM4YzVmYjEyMDMiLCJ1c2VySWQiOiI0NTY2NjYyOTAifQ==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E403BAE2EAC841679C0DB4B6D95FEC95_12</vt:lpwstr>
  </property>
</Properties>
</file>