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121285</wp:posOffset>
            </wp:positionV>
            <wp:extent cx="1624330" cy="1941830"/>
            <wp:effectExtent l="0" t="0" r="13970" b="1270"/>
            <wp:wrapSquare wrapText="bothSides"/>
            <wp:docPr id="2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D765E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豆蔻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公主</w:t>
      </w:r>
      <w:r>
        <w:rPr>
          <w:rFonts w:ascii="Times New Roman" w:hAnsi="Times New Roman" w:eastAsia="宋体"/>
          <w:b/>
          <w:bCs/>
          <w:sz w:val="21"/>
          <w:szCs w:val="21"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英文书名：Princess Nutmeg</w:t>
      </w:r>
    </w:p>
    <w:p w14:paraId="07B3642D">
      <w:pPr>
        <w:jc w:val="left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作    者：Yıldıray Karakiya </w:t>
      </w:r>
      <w:r>
        <w:rPr>
          <w:rFonts w:hint="eastAsia"/>
          <w:b/>
          <w:bCs/>
          <w:sz w:val="21"/>
          <w:szCs w:val="21"/>
          <w:lang w:val="en-US" w:eastAsia="zh-CN"/>
        </w:rPr>
        <w:t>and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 Gökçe Yavaş Önal</w:t>
      </w:r>
    </w:p>
    <w:p w14:paraId="0816D9C2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：Tudem/ANA</w:t>
      </w:r>
    </w:p>
    <w:p w14:paraId="4C59AD75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40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待定</w:t>
      </w:r>
    </w:p>
    <w:p w14:paraId="33865CF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4842C324">
      <w:pPr>
        <w:jc w:val="left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  <w:t>儿童故事绘本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 w:val="21"/>
          <w:szCs w:val="21"/>
          <w14:textFill>
            <w14:solidFill>
              <w14:schemeClr w14:val="accent6"/>
            </w14:solidFill>
          </w14:textFill>
        </w:rPr>
      </w:pPr>
    </w:p>
    <w:p w14:paraId="42866FEE">
      <w:pPr>
        <w:rPr>
          <w:rFonts w:ascii="Times New Roman" w:hAnsi="Times New Roman" w:eastAsia="宋体"/>
          <w:b/>
          <w:bCs/>
          <w:color w:val="F79646" w:themeColor="accent6"/>
          <w:sz w:val="21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13F394F6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故事借鉴了格林兄弟经典童话《青蛙王子》的元素，却以充满现代感的叙事让读者在欢笑中跳出思维定式。</w:t>
      </w:r>
    </w:p>
    <w:p w14:paraId="0C43BA22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这是一则突破传统性别刻板印象的大胆故事，围绕性别角色展开探讨，打破了对 “公主”“性别分工” 的固有认知。</w:t>
      </w:r>
    </w:p>
    <w:p w14:paraId="1DF0DB28">
      <w:pPr>
        <w:jc w:val="center"/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以夸张喜剧手法呈现皇室荒诞规则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讽刺性别规训的荒谬性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  <w:t>，潜移默化消解性别二元论。</w:t>
      </w:r>
    </w:p>
    <w:p w14:paraId="48D1D36C">
      <w:pPr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A5F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这是一位拒绝平庸的公主的故事。</w:t>
      </w:r>
    </w:p>
    <w:p w14:paraId="33D96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955E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当宫廷教师第一百零一次讲解屈膝礼时，豆蔻公主突然踢飞水晶鞋——球状鞋跟划出完美弧线，击中花园喷泉雕像！</w:t>
      </w:r>
    </w:p>
    <w:p w14:paraId="62A5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F3B6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加冕礼彩排现场，她将权杖当球杆，把祖母绿宝石射入侍从端着的茶杯；</w:t>
      </w:r>
    </w:p>
    <w:p w14:paraId="2306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ADF5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外交晚宴途中，她扯下蕾丝裙衬垫绑在脚踝，练习点球瞄准镀金门柱；</w:t>
      </w:r>
    </w:p>
    <w:p w14:paraId="33E63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80DF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王室肖像画环节，她坚持怀抱足球而非玫瑰，画师被迫在油画角落添上一只沾泥的刺猬（她的最佳射门陪练）。</w:t>
      </w:r>
    </w:p>
    <w:p w14:paraId="1104E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F2F5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直到联赛决赛日，国王下令锁住宫门。公主指挥刺猬挖通地道，带着侍女与御厨组成的"杂牌军"冲向球场。当终场哨响，她沾满草屑的脸出现在报纸头版——标题赫然："公主加冕冠军！"</w:t>
      </w:r>
    </w:p>
    <w:p w14:paraId="70FE1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805D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这本充满魅力的绘本，讲述了豆蔻公主既有趣又带点 “叛逆” 的经历：她不愿遵循传统公主的既定角色，反而梦想成为一名足球运动员。为了摆脱强加在自己身上的 “公主职责”，她做出了许多让人捧腹的尝试；而书中丰富细腻的插画，更是藏满惊喜 —— 每次翻页都能发现新的趣味细节。</w:t>
      </w:r>
    </w:p>
    <w:p w14:paraId="4B53A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CD1B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这不仅仅是一个幽默故事：它以轻松活泼的方式挑战性别角色偏见、打破刻板印象，向读者传递一个重要理念：每个孩子都有追逐自己梦想的权利，无关性别，无关他人对 “应该” 的定义。</w:t>
      </w:r>
    </w:p>
    <w:p w14:paraId="4CF70432">
      <w:pPr>
        <w:shd w:val="clear" w:color="auto" w:fill="FFFFFF"/>
        <w:rPr>
          <w:rFonts w:ascii="Times New Roman" w:hAnsi="Times New Roman" w:eastAsia="宋体"/>
          <w:sz w:val="21"/>
          <w:szCs w:val="21"/>
        </w:rPr>
      </w:pPr>
    </w:p>
    <w:p w14:paraId="2D27B441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79EA67D7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5C13C43">
      <w:pPr>
        <w:shd w:val="clear" w:color="auto" w:fill="FFFFFF"/>
        <w:jc w:val="center"/>
      </w:pPr>
      <w:r>
        <w:drawing>
          <wp:inline distT="0" distB="0" distL="114300" distR="114300">
            <wp:extent cx="4676775" cy="2733675"/>
            <wp:effectExtent l="0" t="0" r="9525" b="9525"/>
            <wp:docPr id="3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76775" cy="2733675"/>
            <wp:effectExtent l="0" t="0" r="9525" b="9525"/>
            <wp:docPr id="3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CDEF0">
      <w:pPr>
        <w:shd w:val="clear" w:color="auto" w:fill="FFFFFF"/>
        <w:rPr>
          <w:rFonts w:ascii="Times New Roman" w:hAnsi="Times New Roman" w:eastAsia="宋体"/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A522CFE"/>
    <w:rsid w:val="0E1032A1"/>
    <w:rsid w:val="0E576B35"/>
    <w:rsid w:val="0EB4052B"/>
    <w:rsid w:val="10E0563D"/>
    <w:rsid w:val="14E35E26"/>
    <w:rsid w:val="16CA57D2"/>
    <w:rsid w:val="17F02ED1"/>
    <w:rsid w:val="1AF119FB"/>
    <w:rsid w:val="1B4C3F58"/>
    <w:rsid w:val="2797643D"/>
    <w:rsid w:val="2B9F73A1"/>
    <w:rsid w:val="2E180D2E"/>
    <w:rsid w:val="340B70F0"/>
    <w:rsid w:val="3518359B"/>
    <w:rsid w:val="36935B89"/>
    <w:rsid w:val="3B6A100F"/>
    <w:rsid w:val="3DDB7D58"/>
    <w:rsid w:val="42E21D47"/>
    <w:rsid w:val="4DA72CDB"/>
    <w:rsid w:val="534E138F"/>
    <w:rsid w:val="57897A67"/>
    <w:rsid w:val="594B261A"/>
    <w:rsid w:val="5C606182"/>
    <w:rsid w:val="5EAF36F4"/>
    <w:rsid w:val="5F0D4001"/>
    <w:rsid w:val="5FE56561"/>
    <w:rsid w:val="60D23CEC"/>
    <w:rsid w:val="62726C0F"/>
    <w:rsid w:val="62B0343B"/>
    <w:rsid w:val="6D116900"/>
    <w:rsid w:val="716172D3"/>
    <w:rsid w:val="74D749C1"/>
    <w:rsid w:val="77E048EF"/>
    <w:rsid w:val="7BB039B9"/>
    <w:rsid w:val="7D5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826</Words>
  <Characters>1168</Characters>
  <Lines>1</Lines>
  <Paragraphs>1</Paragraphs>
  <TotalTime>19</TotalTime>
  <ScaleCrop>false</ScaleCrop>
  <LinksUpToDate>false</LinksUpToDate>
  <CharactersWithSpaces>1202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2025-09-23T09:15:51Z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C01288210C0449768A3207CB5B83857B_13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