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FC098">
      <w:pPr>
        <w:widowControl/>
        <w:shd w:val="clear" w:color="auto" w:fill="FFFFFF"/>
        <w:spacing w:line="440" w:lineRule="exact"/>
        <w:rPr>
          <w:rFonts w:ascii="宋体" w:hAnsi="宋体" w:cs="宋体"/>
          <w:b/>
          <w:bCs/>
          <w:color w:val="000000"/>
          <w:kern w:val="0"/>
          <w:sz w:val="18"/>
          <w:szCs w:val="18"/>
          <w:highlight w:val="lightGray"/>
        </w:rPr>
      </w:pPr>
    </w:p>
    <w:p w14:paraId="3B772221">
      <w:pPr>
        <w:widowControl/>
        <w:shd w:val="clear" w:color="auto" w:fill="FFFFFF"/>
        <w:spacing w:line="440" w:lineRule="exact"/>
        <w:jc w:val="center"/>
        <w:rPr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highlight w:val="lightGray"/>
        </w:rPr>
        <w:t>新 书 推 荐</w:t>
      </w:r>
    </w:p>
    <w:p w14:paraId="130E3FCF"/>
    <w:p w14:paraId="033AD480"/>
    <w:p w14:paraId="3B5C64DA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4109085</wp:posOffset>
            </wp:positionH>
            <wp:positionV relativeFrom="paragraph">
              <wp:posOffset>5715</wp:posOffset>
            </wp:positionV>
            <wp:extent cx="1285240" cy="1927860"/>
            <wp:effectExtent l="0" t="0" r="0" b="0"/>
            <wp:wrapSquare wrapText="bothSides"/>
            <wp:docPr id="3" name="图片 3" descr="81dhVbF9zAL._SY52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1dhVbF9zAL._SY522_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927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color w:val="000000"/>
          <w:szCs w:val="21"/>
        </w:rPr>
        <w:t>中文书名：《</w:t>
      </w:r>
      <w:bookmarkStart w:id="2" w:name="_GoBack"/>
      <w:r>
        <w:rPr>
          <w:rFonts w:hint="eastAsia"/>
          <w:b/>
          <w:color w:val="000000"/>
          <w:szCs w:val="21"/>
          <w:lang w:val="en-US" w:eastAsia="zh-CN"/>
        </w:rPr>
        <w:t>林中她杀</w:t>
      </w:r>
      <w:bookmarkEnd w:id="2"/>
      <w:r>
        <w:rPr>
          <w:rFonts w:hint="eastAsia"/>
          <w:b/>
          <w:color w:val="000000"/>
          <w:szCs w:val="21"/>
        </w:rPr>
        <w:t>》</w:t>
      </w:r>
    </w:p>
    <w:p w14:paraId="563F97F1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 xml:space="preserve">英文书名：WHAT HAPPENED TO THOSE GIRLS </w:t>
      </w:r>
    </w:p>
    <w:p w14:paraId="71428CAE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 xml:space="preserve">作    者：Carlyn Greenwald </w:t>
      </w:r>
    </w:p>
    <w:p w14:paraId="4B9083C7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出 版 社：Sourcebooks Fire</w:t>
      </w:r>
    </w:p>
    <w:p w14:paraId="6952DFE8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代理公司：WME/ANA/Jessica</w:t>
      </w:r>
    </w:p>
    <w:p w14:paraId="7993D2C0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页    数：336页</w:t>
      </w:r>
    </w:p>
    <w:p w14:paraId="57A2D783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出版时间：2026年6月</w:t>
      </w:r>
    </w:p>
    <w:p w14:paraId="180567FE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代理地区：中国大陆、台湾</w:t>
      </w:r>
    </w:p>
    <w:p w14:paraId="0565577F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审读资料：电子稿</w:t>
      </w:r>
    </w:p>
    <w:p w14:paraId="4F5BD0AD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类    型：惊悚悬疑</w:t>
      </w:r>
    </w:p>
    <w:p w14:paraId="74759467">
      <w:pPr>
        <w:rPr>
          <w:rFonts w:hint="eastAsia"/>
          <w:b/>
          <w:color w:val="000000"/>
          <w:szCs w:val="21"/>
        </w:rPr>
      </w:pPr>
    </w:p>
    <w:p w14:paraId="18153C8F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内容简介：</w:t>
      </w:r>
    </w:p>
    <w:p w14:paraId="0F6AFE3B">
      <w:pPr>
        <w:ind w:firstLine="422" w:firstLineChars="200"/>
        <w:rPr>
          <w:b/>
          <w:color w:val="000000"/>
          <w:szCs w:val="21"/>
        </w:rPr>
      </w:pPr>
    </w:p>
    <w:p w14:paraId="0AADAB4E">
      <w:pPr>
        <w:ind w:firstLine="420" w:firstLineChars="200"/>
        <w:rPr>
          <w:rFonts w:ascii="宋体" w:hAns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这部令人毛骨悚然的惊悚佳作，融合了《美少女的谎言》</w:t>
      </w:r>
      <w:r>
        <w:rPr>
          <w:bCs/>
          <w:color w:val="000000"/>
          <w:szCs w:val="21"/>
        </w:rPr>
        <w:t>（PRETTY LITTLE LIARS）</w:t>
      </w:r>
      <w:r>
        <w:rPr>
          <w:rFonts w:hint="eastAsia" w:ascii="宋体" w:hAnsi="宋体" w:cs="宋体"/>
          <w:bCs/>
          <w:color w:val="000000"/>
          <w:szCs w:val="21"/>
        </w:rPr>
        <w:t>的悬疑诡谲与《布莱尔女巫》</w:t>
      </w:r>
      <w:r>
        <w:rPr>
          <w:bCs/>
          <w:color w:val="000000"/>
          <w:szCs w:val="21"/>
        </w:rPr>
        <w:t>（THE BLAIR WITCH PROJECT）</w:t>
      </w:r>
      <w:r>
        <w:rPr>
          <w:rFonts w:hint="eastAsia" w:ascii="宋体" w:hAnsi="宋体" w:cs="宋体"/>
          <w:bCs/>
          <w:color w:val="000000"/>
          <w:szCs w:val="21"/>
        </w:rPr>
        <w:t>的阴森氛围，出自《谋杀之地》</w:t>
      </w:r>
      <w:r>
        <w:rPr>
          <w:bCs/>
          <w:color w:val="000000"/>
          <w:szCs w:val="21"/>
        </w:rPr>
        <w:t>（MURDER LAND）</w:t>
      </w:r>
      <w:r>
        <w:rPr>
          <w:rFonts w:hint="eastAsia" w:ascii="宋体" w:hAnsi="宋体" w:cs="宋体"/>
          <w:bCs/>
          <w:color w:val="000000"/>
          <w:szCs w:val="21"/>
        </w:rPr>
        <w:t>作者之手，字里行间不仅萦绕着背叛的阴霾、暗藏着小镇的不安秘辛，更有潜伏在密林深处的杀人凶手步步紧逼。</w:t>
      </w:r>
    </w:p>
    <w:p w14:paraId="788CC63B">
      <w:pPr>
        <w:ind w:firstLine="420" w:firstLineChars="200"/>
        <w:rPr>
          <w:rFonts w:ascii="宋体" w:hAnsi="宋体" w:cs="宋体"/>
          <w:bCs/>
          <w:color w:val="000000"/>
          <w:szCs w:val="21"/>
        </w:rPr>
      </w:pPr>
    </w:p>
    <w:p w14:paraId="74B40CAF">
      <w:pPr>
        <w:ind w:firstLine="420" w:firstLineChars="200"/>
        <w:rPr>
          <w:rFonts w:ascii="宋体" w:hAns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艾玛</w:t>
      </w:r>
      <w:r>
        <w:rPr>
          <w:bCs/>
          <w:color w:val="000000"/>
          <w:szCs w:val="21"/>
        </w:rPr>
        <w:t>（Emma）</w:t>
      </w:r>
      <w:r>
        <w:rPr>
          <w:rFonts w:hint="eastAsia" w:ascii="宋体" w:hAnsi="宋体" w:cs="宋体"/>
          <w:bCs/>
          <w:color w:val="000000"/>
          <w:szCs w:val="21"/>
        </w:rPr>
        <w:t>清楚朋友们都在对她撒谎，而所有人也都知道，她是这个小团体里的异类。对此她向来不甚在意——直到那次由她策划的露营之旅，朋友们却唯独将她排除在外。次日清晨，一则消息让她惊坐起身：三人竟全部死于露营地。</w:t>
      </w:r>
    </w:p>
    <w:p w14:paraId="5F437B69">
      <w:pPr>
        <w:ind w:firstLine="420" w:firstLineChars="200"/>
        <w:rPr>
          <w:rFonts w:ascii="宋体" w:hAnsi="宋体" w:cs="宋体"/>
          <w:bCs/>
          <w:color w:val="000000"/>
          <w:szCs w:val="21"/>
        </w:rPr>
      </w:pPr>
    </w:p>
    <w:p w14:paraId="260974F7">
      <w:pPr>
        <w:ind w:firstLine="420" w:firstLineChars="200"/>
        <w:rPr>
          <w:rFonts w:ascii="宋体" w:hAns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就在此时，艾玛开始收到匿名发来的诡异视频，画面正是女孩们遇害当晚的场景。真相逐渐浮出水面：她们的死亡绝非意外。而若此案定性为谋杀，艾玛将是头号嫌疑人。众人皆知她被排除在露营计划之外，可谁也没想到，那个夜晚她终究还是去了营地，而且在某人手中握有确凿证据。</w:t>
      </w:r>
    </w:p>
    <w:p w14:paraId="4A44F354">
      <w:pPr>
        <w:ind w:firstLine="420" w:firstLineChars="200"/>
        <w:rPr>
          <w:rFonts w:ascii="宋体" w:hAnsi="宋体" w:cs="宋体"/>
          <w:bCs/>
          <w:color w:val="000000"/>
          <w:szCs w:val="21"/>
        </w:rPr>
      </w:pPr>
    </w:p>
    <w:p w14:paraId="28D686B6">
      <w:pPr>
        <w:ind w:firstLine="420" w:firstLineChars="200"/>
        <w:rPr>
          <w:rFonts w:ascii="宋体" w:hAns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为查明朋友们遇害当晚的真相、揪出神秘视频背后的黑手，更是为洗清自己的嫌疑，艾玛决定与遇害者之一的姐姐贝克</w:t>
      </w:r>
      <w:r>
        <w:rPr>
          <w:bCs/>
          <w:color w:val="000000"/>
          <w:szCs w:val="21"/>
        </w:rPr>
        <w:t>（Beck）</w:t>
      </w:r>
      <w:r>
        <w:rPr>
          <w:rFonts w:hint="eastAsia" w:ascii="宋体" w:hAnsi="宋体" w:cs="宋体"/>
          <w:bCs/>
          <w:color w:val="000000"/>
          <w:szCs w:val="21"/>
        </w:rPr>
        <w:t>联手，重返那片阴森密林。然而，她们被困在一个对外来者充满敌意的诡异小镇，杀人凶手步步紧逼，下一个牺牲品，或许就是她们自己……</w:t>
      </w:r>
    </w:p>
    <w:p w14:paraId="096556D6">
      <w:pPr>
        <w:ind w:firstLine="420" w:firstLineChars="200"/>
        <w:rPr>
          <w:rFonts w:ascii="宋体" w:hAnsi="宋体" w:cs="宋体"/>
          <w:bCs/>
          <w:color w:val="000000"/>
          <w:szCs w:val="21"/>
        </w:rPr>
      </w:pPr>
    </w:p>
    <w:p w14:paraId="7B62B043">
      <w:pPr>
        <w:rPr>
          <w:rFonts w:ascii="宋体" w:hAnsi="宋体" w:cs="宋体"/>
          <w:b/>
          <w:color w:val="000000"/>
          <w:szCs w:val="21"/>
        </w:rPr>
      </w:pPr>
      <w:r>
        <w:rPr>
          <w:rFonts w:hint="eastAsia" w:ascii="宋体" w:hAnsi="宋体" w:cs="宋体"/>
          <w:b/>
          <w:color w:val="000000"/>
          <w:szCs w:val="21"/>
        </w:rPr>
        <w:t>作者简介：</w:t>
      </w:r>
    </w:p>
    <w:p w14:paraId="62F1A66C">
      <w:pPr>
        <w:rPr>
          <w:rFonts w:ascii="宋体" w:hAnsi="宋体" w:cs="宋体"/>
          <w:b/>
          <w:color w:val="000000"/>
          <w:szCs w:val="21"/>
        </w:rPr>
      </w:pPr>
    </w:p>
    <w:p w14:paraId="2BCE519A">
      <w:pPr>
        <w:ind w:firstLine="422" w:firstLineChars="200"/>
        <w:rPr>
          <w:rFonts w:ascii="宋体" w:hAnsi="宋体" w:cs="宋体"/>
          <w:bCs/>
          <w:color w:val="000000"/>
          <w:szCs w:val="21"/>
        </w:rPr>
      </w:pPr>
      <w:r>
        <w:rPr>
          <w:rFonts w:hint="eastAsia" w:ascii="宋体" w:hAnsi="宋体" w:cs="宋体"/>
          <w:b/>
          <w:color w:val="000000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8255</wp:posOffset>
            </wp:positionV>
            <wp:extent cx="952500" cy="952500"/>
            <wp:effectExtent l="0" t="0" r="0" b="0"/>
            <wp:wrapSquare wrapText="bothSides"/>
            <wp:docPr id="4" name="图片 4" descr="4p1h4jdpfef1qv99btvbu753ho._SX300_CR0,0,300,30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p1h4jdpfef1qv99btvbu753ho._SX300_CR0,0,300,300_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/>
          <w:color w:val="000000"/>
          <w:szCs w:val="21"/>
        </w:rPr>
        <w:t>卡琳・格林沃尔德</w:t>
      </w:r>
      <w:r>
        <w:rPr>
          <w:b/>
          <w:color w:val="000000"/>
          <w:szCs w:val="21"/>
        </w:rPr>
        <w:t>（Carlyn Greenwald）</w:t>
      </w:r>
      <w:r>
        <w:rPr>
          <w:rFonts w:hint="eastAsia" w:ascii="宋体" w:hAnsi="宋体" w:cs="宋体"/>
          <w:bCs/>
          <w:color w:val="000000"/>
          <w:szCs w:val="21"/>
        </w:rPr>
        <w:t>是来自加利福尼亚州曼哈顿的浪漫悬疑类作家、编剧。她毕业于南加州大学，主修英语与电影专业，辅修编剧及法医学与犯罪学，兼具文学创作功底与专业知识储备。职业生涯早期，卡琳曾任职于好莱坞，在照明娱乐</w:t>
      </w:r>
      <w:r>
        <w:rPr>
          <w:bCs/>
          <w:color w:val="000000"/>
          <w:szCs w:val="21"/>
        </w:rPr>
        <w:t>（Illumination Entertainment）</w:t>
      </w:r>
      <w:r>
        <w:rPr>
          <w:rFonts w:hint="eastAsia" w:ascii="宋体" w:hAnsi="宋体" w:cs="宋体"/>
          <w:bCs/>
          <w:color w:val="000000"/>
          <w:szCs w:val="21"/>
        </w:rPr>
        <w:t>、曼德维尔影业</w:t>
      </w:r>
      <w:r>
        <w:rPr>
          <w:bCs/>
          <w:color w:val="000000"/>
          <w:szCs w:val="21"/>
        </w:rPr>
        <w:t>（Mandeville Films）</w:t>
      </w:r>
      <w:r>
        <w:rPr>
          <w:rFonts w:hint="eastAsia" w:ascii="宋体" w:hAnsi="宋体" w:cs="宋体"/>
          <w:bCs/>
          <w:color w:val="000000"/>
          <w:szCs w:val="21"/>
        </w:rPr>
        <w:t>等多家知名公司负责项目开发工作；如今深耕出版领域，作为擅长驾驭浪漫与悬疑题材的创作者，她为青少年及成人读者打造了多部情节紧凑、引人入胜的佳作，包括《谋杀之地》</w:t>
      </w:r>
      <w:r>
        <w:rPr>
          <w:bCs/>
          <w:color w:val="000000"/>
          <w:szCs w:val="21"/>
        </w:rPr>
        <w:t>（MURDER LAND）</w:t>
      </w:r>
      <w:r>
        <w:rPr>
          <w:rFonts w:hint="eastAsia"/>
          <w:bCs/>
          <w:color w:val="000000"/>
          <w:szCs w:val="21"/>
        </w:rPr>
        <w:t>，</w:t>
      </w:r>
      <w:r>
        <w:rPr>
          <w:rFonts w:hint="eastAsia" w:ascii="宋体" w:hAnsi="宋体" w:cs="宋体"/>
          <w:bCs/>
          <w:color w:val="000000"/>
          <w:szCs w:val="21"/>
        </w:rPr>
        <w:t>《燃情片段》</w:t>
      </w:r>
      <w:r>
        <w:rPr>
          <w:bCs/>
          <w:color w:val="000000"/>
          <w:szCs w:val="21"/>
        </w:rPr>
        <w:t>（SIZZLE REEL）</w:t>
      </w:r>
      <w:r>
        <w:rPr>
          <w:rFonts w:hint="eastAsia"/>
          <w:bCs/>
          <w:color w:val="000000"/>
          <w:szCs w:val="21"/>
        </w:rPr>
        <w:t>和</w:t>
      </w:r>
      <w:r>
        <w:rPr>
          <w:rFonts w:hint="eastAsia" w:ascii="宋体" w:hAnsi="宋体" w:cs="宋体"/>
          <w:bCs/>
          <w:color w:val="000000"/>
          <w:szCs w:val="21"/>
        </w:rPr>
        <w:t>《导演剪辑版》</w:t>
      </w:r>
      <w:r>
        <w:rPr>
          <w:bCs/>
          <w:color w:val="000000"/>
          <w:szCs w:val="21"/>
        </w:rPr>
        <w:t>（DIRECTOR’S CUT）</w:t>
      </w:r>
      <w:r>
        <w:rPr>
          <w:rFonts w:hint="eastAsia" w:ascii="宋体" w:hAnsi="宋体" w:cs="宋体"/>
          <w:bCs/>
          <w:color w:val="000000"/>
          <w:szCs w:val="21"/>
        </w:rPr>
        <w:t>，以及与演员肖恩・海耶斯、制片人托德・米利纳联合创作的《暂停时刻》</w:t>
      </w:r>
      <w:r>
        <w:rPr>
          <w:bCs/>
          <w:color w:val="000000"/>
          <w:szCs w:val="21"/>
        </w:rPr>
        <w:t>（TIME OUT）</w:t>
      </w:r>
      <w:r>
        <w:rPr>
          <w:rFonts w:hint="eastAsia" w:ascii="宋体" w:hAnsi="宋体" w:cs="宋体"/>
          <w:bCs/>
          <w:color w:val="000000"/>
          <w:szCs w:val="21"/>
        </w:rPr>
        <w:t>。</w:t>
      </w:r>
    </w:p>
    <w:p w14:paraId="3F326488">
      <w:pPr>
        <w:ind w:firstLine="420" w:firstLineChars="200"/>
        <w:rPr>
          <w:rFonts w:ascii="宋体" w:hAnsi="宋体" w:cs="宋体"/>
          <w:bCs/>
          <w:color w:val="000000"/>
          <w:szCs w:val="21"/>
        </w:rPr>
      </w:pPr>
    </w:p>
    <w:p w14:paraId="32623093">
      <w:pPr>
        <w:ind w:firstLine="420" w:firstLineChars="200"/>
        <w:rPr>
          <w:rFonts w:ascii="宋体" w:hAnsi="宋体" w:cs="宋体"/>
          <w:b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 xml:space="preserve">你可以通过社交媒体关注她：推特账号 </w:t>
      </w:r>
      <w:r>
        <w:rPr>
          <w:bCs/>
          <w:color w:val="000000"/>
          <w:szCs w:val="21"/>
        </w:rPr>
        <w:t>@CarlynGreenwald</w:t>
      </w:r>
      <w:r>
        <w:rPr>
          <w:rFonts w:hint="eastAsia"/>
          <w:bCs/>
          <w:color w:val="000000"/>
          <w:szCs w:val="21"/>
        </w:rPr>
        <w:t>，</w:t>
      </w:r>
      <w:r>
        <w:rPr>
          <w:bCs/>
          <w:color w:val="000000"/>
          <w:szCs w:val="21"/>
        </w:rPr>
        <w:t>Instagram</w:t>
      </w:r>
      <w:r>
        <w:rPr>
          <w:rFonts w:hint="eastAsia" w:ascii="宋体" w:hAnsi="宋体" w:cs="宋体"/>
          <w:bCs/>
          <w:color w:val="000000"/>
          <w:szCs w:val="21"/>
        </w:rPr>
        <w:t>账号</w:t>
      </w:r>
      <w:r>
        <w:rPr>
          <w:bCs/>
          <w:color w:val="000000"/>
          <w:szCs w:val="21"/>
        </w:rPr>
        <w:t xml:space="preserve"> @carlyn_gee</w:t>
      </w:r>
      <w:r>
        <w:rPr>
          <w:rFonts w:hint="eastAsia" w:ascii="宋体" w:hAnsi="宋体" w:cs="宋体"/>
          <w:bCs/>
          <w:color w:val="000000"/>
          <w:szCs w:val="21"/>
        </w:rPr>
        <w:t>。</w:t>
      </w:r>
    </w:p>
    <w:p w14:paraId="161D498F">
      <w:pPr>
        <w:rPr>
          <w:rFonts w:ascii="宋体" w:hAnsi="宋体" w:cs="宋体"/>
          <w:b/>
          <w:color w:val="000000"/>
          <w:szCs w:val="21"/>
        </w:rPr>
      </w:pPr>
    </w:p>
    <w:p w14:paraId="0A830316">
      <w:pPr>
        <w:rPr>
          <w:rFonts w:hint="eastAsia" w:ascii="宋体" w:hAnsi="宋体" w:cs="宋体"/>
          <w:b/>
          <w:color w:val="000000"/>
          <w:szCs w:val="21"/>
          <w:lang w:val="en-US" w:eastAsia="zh-CN"/>
        </w:rPr>
      </w:pPr>
      <w:r>
        <w:rPr>
          <w:rFonts w:hint="eastAsia" w:ascii="宋体" w:hAnsi="宋体" w:cs="宋体"/>
          <w:b/>
          <w:color w:val="000000"/>
          <w:szCs w:val="21"/>
          <w:lang w:val="en-US" w:eastAsia="zh-CN"/>
        </w:rPr>
        <w:t>媒体评价：</w:t>
      </w:r>
    </w:p>
    <w:p w14:paraId="2B6D2015">
      <w:pPr>
        <w:rPr>
          <w:rFonts w:hint="eastAsia" w:ascii="宋体" w:hAnsi="宋体" w:cs="宋体"/>
          <w:b/>
          <w:color w:val="000000"/>
          <w:szCs w:val="21"/>
          <w:lang w:val="en-US" w:eastAsia="zh-CN"/>
        </w:rPr>
      </w:pPr>
    </w:p>
    <w:p w14:paraId="073B3AC2">
      <w:pPr>
        <w:ind w:firstLine="420" w:firstLineChars="200"/>
        <w:rPr>
          <w:rFonts w:hint="eastAsia" w:ascii="宋体" w:hAnsi="宋体" w:cs="宋体"/>
          <w:b w:val="0"/>
          <w:bCs/>
          <w:color w:val="000000"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Cs w:val="21"/>
          <w:lang w:val="en-US" w:eastAsia="zh-CN"/>
        </w:rPr>
        <w:t>“令人毛骨悚然且充满悬念……一部成功的恐怖佳作。”</w:t>
      </w:r>
    </w:p>
    <w:p w14:paraId="0CA16E4A">
      <w:pPr>
        <w:jc w:val="right"/>
        <w:rPr>
          <w:rFonts w:hint="eastAsia" w:ascii="宋体" w:hAnsi="宋体" w:cs="宋体"/>
          <w:b w:val="0"/>
          <w:bCs/>
          <w:color w:val="000000"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Cs w:val="21"/>
          <w:lang w:val="en-US" w:eastAsia="zh-CN"/>
        </w:rPr>
        <w:t>——《柯克斯书评》</w:t>
      </w:r>
    </w:p>
    <w:p w14:paraId="0835A678">
      <w:pPr>
        <w:rPr>
          <w:rFonts w:hint="eastAsia" w:ascii="宋体" w:hAnsi="宋体" w:cs="宋体"/>
          <w:b w:val="0"/>
          <w:bCs/>
          <w:color w:val="000000"/>
          <w:szCs w:val="21"/>
          <w:lang w:val="en-US" w:eastAsia="zh-CN"/>
        </w:rPr>
      </w:pPr>
    </w:p>
    <w:p w14:paraId="79D72888">
      <w:pPr>
        <w:ind w:firstLine="420" w:firstLineChars="200"/>
        <w:rPr>
          <w:rFonts w:hint="eastAsia" w:ascii="宋体" w:hAnsi="宋体" w:cs="宋体"/>
          <w:b w:val="0"/>
          <w:bCs/>
          <w:color w:val="000000"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Cs w:val="21"/>
          <w:lang w:val="en-US" w:eastAsia="zh-CN"/>
        </w:rPr>
        <w:t>“格林沃尔德巧妙地捕捉了青春期的感受，讲述了一个令人揪心的故事，让读者始终充满猜测……娜塔莎·普雷斯顿和艾琳·科里根的粉丝一定会喜欢这部惊悚小说。</w:t>
      </w:r>
      <w:r>
        <w:rPr>
          <w:rFonts w:hint="eastAsia" w:ascii="宋体" w:hAnsi="宋体" w:cs="宋体"/>
          <w:b w:val="0"/>
          <w:bCs/>
          <w:color w:val="000000"/>
          <w:szCs w:val="21"/>
          <w:lang w:val="en-US" w:eastAsia="zh-CN"/>
        </w:rPr>
        <w:t>”</w:t>
      </w:r>
    </w:p>
    <w:p w14:paraId="2143A0AF">
      <w:pPr>
        <w:jc w:val="right"/>
        <w:rPr>
          <w:rFonts w:hint="eastAsia" w:ascii="宋体" w:hAnsi="宋体" w:cs="宋体"/>
          <w:b w:val="0"/>
          <w:bCs/>
          <w:color w:val="000000"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Cs w:val="21"/>
          <w:lang w:val="en-US" w:eastAsia="zh-CN"/>
        </w:rPr>
        <w:t>——《学校图书馆杂志》</w:t>
      </w:r>
    </w:p>
    <w:p w14:paraId="343990DF">
      <w:pPr>
        <w:rPr>
          <w:rFonts w:ascii="宋体" w:hAnsi="宋体" w:cs="宋体"/>
          <w:b/>
          <w:color w:val="000000"/>
          <w:szCs w:val="21"/>
        </w:rPr>
      </w:pPr>
    </w:p>
    <w:p w14:paraId="648CA091">
      <w:pPr>
        <w:rPr>
          <w:rFonts w:ascii="宋体" w:hAnsi="宋体" w:cs="宋体"/>
          <w:b/>
          <w:color w:val="000000"/>
          <w:szCs w:val="21"/>
        </w:rPr>
      </w:pPr>
    </w:p>
    <w:p w14:paraId="5C2EC13B">
      <w:pPr>
        <w:rPr>
          <w:rFonts w:ascii="宋体" w:hAnsi="宋体" w:cs="宋体"/>
          <w:b/>
          <w:color w:val="000000"/>
          <w:szCs w:val="21"/>
        </w:rPr>
      </w:pPr>
    </w:p>
    <w:p w14:paraId="7255BE43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感谢您的阅读！</w:t>
      </w:r>
    </w:p>
    <w:p w14:paraId="40522CA6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2949979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2"/>
          <w:b/>
          <w:szCs w:val="21"/>
        </w:rPr>
        <w:t>Rights@nurnberg.com.cn</w:t>
      </w:r>
      <w:r>
        <w:rPr>
          <w:rStyle w:val="12"/>
          <w:b/>
          <w:szCs w:val="21"/>
        </w:rPr>
        <w:fldChar w:fldCharType="end"/>
      </w:r>
    </w:p>
    <w:p w14:paraId="684AAB0C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3DB419E1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北京市海淀区中关村大街甲59号中国人民大学文化大厦1705室, 邮编：100872</w:t>
      </w:r>
    </w:p>
    <w:p w14:paraId="733FEA4A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 w14:paraId="2A48AD68">
      <w:pPr>
        <w:rPr>
          <w:rStyle w:val="12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2"/>
          <w:szCs w:val="21"/>
        </w:rPr>
        <w:t>http://www.nurnberg.com.cn</w:t>
      </w:r>
      <w:r>
        <w:rPr>
          <w:rStyle w:val="12"/>
          <w:szCs w:val="21"/>
        </w:rPr>
        <w:fldChar w:fldCharType="end"/>
      </w:r>
    </w:p>
    <w:p w14:paraId="425B0378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2"/>
          <w:szCs w:val="21"/>
        </w:rPr>
        <w:t>http://www.nurnberg.com.cn/booklist_zh/list.aspx</w:t>
      </w:r>
      <w:r>
        <w:rPr>
          <w:rStyle w:val="12"/>
          <w:szCs w:val="21"/>
        </w:rPr>
        <w:fldChar w:fldCharType="end"/>
      </w:r>
    </w:p>
    <w:p w14:paraId="4E8192F6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2"/>
          <w:szCs w:val="21"/>
        </w:rPr>
        <w:t>http://www.nurnberg.com.cn/book/book.aspx</w:t>
      </w:r>
      <w:r>
        <w:rPr>
          <w:rStyle w:val="12"/>
          <w:szCs w:val="21"/>
        </w:rPr>
        <w:fldChar w:fldCharType="end"/>
      </w:r>
    </w:p>
    <w:p w14:paraId="7A25535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2"/>
          <w:szCs w:val="21"/>
        </w:rPr>
        <w:t>http://www.nurnberg.com.cn/video/video.aspx</w:t>
      </w:r>
      <w:r>
        <w:rPr>
          <w:rStyle w:val="12"/>
          <w:szCs w:val="21"/>
        </w:rPr>
        <w:fldChar w:fldCharType="end"/>
      </w:r>
    </w:p>
    <w:p w14:paraId="64BF5052">
      <w:pPr>
        <w:rPr>
          <w:rStyle w:val="12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2"/>
          <w:szCs w:val="21"/>
        </w:rPr>
        <w:t>http://site.douban.com/110577/</w:t>
      </w:r>
      <w:r>
        <w:rPr>
          <w:rStyle w:val="12"/>
          <w:szCs w:val="21"/>
        </w:rPr>
        <w:fldChar w:fldCharType="end"/>
      </w:r>
    </w:p>
    <w:p w14:paraId="7F6C45D7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color w:val="0000FF"/>
          <w:u w:val="single"/>
          <w:shd w:val="clear" w:color="auto" w:fill="FFFFFF"/>
        </w:rPr>
        <w:t>安德鲁纳伯格公司的微博_微博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71D113A0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微信订阅号：ANABJ2002</w:t>
      </w:r>
    </w:p>
    <w:bookmarkEnd w:id="0"/>
    <w:bookmarkEnd w:id="1"/>
    <w:p w14:paraId="66F4A3A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szCs w:val="21"/>
        </w:rPr>
        <w:drawing>
          <wp:inline distT="0" distB="0" distL="0" distR="0">
            <wp:extent cx="1200150" cy="1300480"/>
            <wp:effectExtent l="0" t="0" r="0" b="4445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footerReference r:id="rId5" w:type="even"/>
      <w:pgSz w:w="11906" w:h="16838"/>
      <w:pgMar w:top="1304" w:right="1701" w:bottom="130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25DA45">
    <w:pPr>
      <w:pStyle w:val="4"/>
      <w:framePr w:wrap="around" w:vAnchor="text" w:hAnchor="margin" w:xAlign="right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 w14:paraId="2C7FB13F">
    <w:pPr>
      <w:pBdr>
        <w:bottom w:val="single" w:color="auto" w:sz="6" w:space="1"/>
      </w:pBdr>
      <w:ind w:right="360"/>
      <w:jc w:val="center"/>
      <w:rPr>
        <w:rFonts w:ascii="方正姚体" w:eastAsia="方正姚体"/>
        <w:sz w:val="18"/>
      </w:rPr>
    </w:pPr>
  </w:p>
  <w:p w14:paraId="77720D35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247C7982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7717B489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2"/>
        <w:rFonts w:hint="eastAsia" w:ascii="方正姚体" w:eastAsia="方正姚体"/>
        <w:sz w:val="18"/>
        <w:szCs w:val="18"/>
      </w:rPr>
      <w:t>www.nurnberg.com.cn</w:t>
    </w:r>
    <w:r>
      <w:rPr>
        <w:rStyle w:val="12"/>
        <w:rFonts w:hint="eastAsia" w:ascii="方正姚体" w:eastAsia="方正姚体"/>
        <w:sz w:val="18"/>
        <w:szCs w:val="18"/>
      </w:rPr>
      <w:fldChar w:fldCharType="end"/>
    </w:r>
  </w:p>
  <w:p w14:paraId="1955B710">
    <w:pPr>
      <w:pStyle w:val="4"/>
      <w:jc w:val="center"/>
      <w:rPr>
        <w:rFonts w:eastAsia="方正姚体"/>
      </w:rPr>
    </w:pPr>
  </w:p>
  <w:p w14:paraId="565D2F6A">
    <w:pPr>
      <w:pStyle w:val="4"/>
      <w:jc w:val="center"/>
      <w:rPr>
        <w:rFonts w:eastAsia="方正姚体"/>
      </w:rPr>
    </w:pPr>
  </w:p>
  <w:p w14:paraId="47C8B794">
    <w:pPr>
      <w:pStyle w:val="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>- 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38DD2E">
    <w:pPr>
      <w:pStyle w:val="4"/>
      <w:framePr w:wrap="around" w:vAnchor="text" w:hAnchor="margin" w:xAlign="right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3044F6F5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C12989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0835"/>
          <wp:effectExtent l="0" t="0" r="3810" b="254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18933CA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F41523"/>
    <w:rsid w:val="00005946"/>
    <w:rsid w:val="00041023"/>
    <w:rsid w:val="0037736D"/>
    <w:rsid w:val="00A16596"/>
    <w:rsid w:val="00AD600D"/>
    <w:rsid w:val="02F41523"/>
    <w:rsid w:val="072A2FCD"/>
    <w:rsid w:val="07A320CC"/>
    <w:rsid w:val="0C8C6777"/>
    <w:rsid w:val="122E082A"/>
    <w:rsid w:val="222729B7"/>
    <w:rsid w:val="245A4C34"/>
    <w:rsid w:val="25072002"/>
    <w:rsid w:val="26483674"/>
    <w:rsid w:val="2A6C44C5"/>
    <w:rsid w:val="323A4C76"/>
    <w:rsid w:val="32E90E35"/>
    <w:rsid w:val="376A49F2"/>
    <w:rsid w:val="38AA253D"/>
    <w:rsid w:val="459344C4"/>
    <w:rsid w:val="4AC13A05"/>
    <w:rsid w:val="573D4B0D"/>
    <w:rsid w:val="5ECA1371"/>
    <w:rsid w:val="7235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qFormat/>
    <w:uiPriority w:val="0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Emphasis"/>
    <w:qFormat/>
    <w:uiPriority w:val="0"/>
    <w:rPr>
      <w:i/>
      <w:iCs/>
    </w:rPr>
  </w:style>
  <w:style w:type="character" w:styleId="12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993</Words>
  <Characters>1473</Characters>
  <Lines>53</Lines>
  <Paragraphs>41</Paragraphs>
  <TotalTime>8</TotalTime>
  <ScaleCrop>false</ScaleCrop>
  <LinksUpToDate>false</LinksUpToDate>
  <CharactersWithSpaces>1516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2025-11-24T03:17:00Z</dcterms:created>
  <dc:creator>崔悦佳</dc:creator>
  <cp:lastModifiedBy>Jessica_Wu</cp:lastModifiedBy>
  <dcterms:modified xsi:type="dcterms:W3CDTF">2026-05-22T01:38:37Z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80174435EAA941B6BF4AFD186F3ADD95_13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