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0A34941C"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《小刺球》</w:t>
      </w:r>
    </w:p>
    <w:p w14:paraId="6D5733C3">
      <w:pPr>
        <w:jc w:val="center"/>
        <w:rPr>
          <w:rFonts w:hint="eastAsia" w:eastAsia="宋体"/>
          <w:b/>
          <w:bCs/>
          <w:color w:val="000000"/>
          <w:sz w:val="36"/>
          <w:szCs w:val="36"/>
          <w:lang w:val="en-US" w:eastAsia="zh-CN"/>
        </w:rPr>
      </w:pPr>
      <w:bookmarkStart w:id="0" w:name="OLE_LINK2"/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Prickles</w:t>
      </w:r>
    </w:p>
    <w:bookmarkEnd w:id="0"/>
    <w:p w14:paraId="5C2A3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</w:p>
    <w:p w14:paraId="25619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3394710</wp:posOffset>
            </wp:positionH>
            <wp:positionV relativeFrom="paragraph">
              <wp:posOffset>48895</wp:posOffset>
            </wp:positionV>
            <wp:extent cx="1538605" cy="1863725"/>
            <wp:effectExtent l="0" t="0" r="4445" b="3175"/>
            <wp:wrapSquare wrapText="bothSides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《小刺球</w:t>
      </w:r>
      <w:r>
        <w:rPr>
          <w:b/>
          <w:color w:val="000000"/>
          <w:szCs w:val="21"/>
        </w:rPr>
        <w:t>》</w:t>
      </w:r>
    </w:p>
    <w:p w14:paraId="767AF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Prickles</w:t>
      </w:r>
    </w:p>
    <w:p w14:paraId="236FA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Phil Cummings</w:t>
      </w:r>
    </w:p>
    <w:p w14:paraId="7C795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插 画 师：Jennifer Goldsmith</w:t>
      </w:r>
    </w:p>
    <w:p w14:paraId="38355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Scholastic Aus</w:t>
      </w:r>
      <w:bookmarkStart w:id="3" w:name="_GoBack"/>
      <w:bookmarkEnd w:id="3"/>
    </w:p>
    <w:p w14:paraId="724D2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Scholastic Aus</w:t>
      </w:r>
    </w:p>
    <w:p w14:paraId="74E22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页    数</w:t>
      </w:r>
      <w:r>
        <w:rPr>
          <w:rFonts w:hint="eastAsia" w:ascii="宋体" w:hAnsi="宋体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  <w:lang w:val="en-US" w:eastAsia="zh-CN"/>
        </w:rPr>
        <w:t>32页</w:t>
      </w:r>
    </w:p>
    <w:p w14:paraId="2318D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eastAsia="宋体"/>
          <w:kern w:val="0"/>
          <w:szCs w:val="21"/>
          <w:lang w:val="en-US" w:eastAsia="zh-CN"/>
        </w:rPr>
      </w:pPr>
      <w:r>
        <w:rPr>
          <w:b/>
          <w:bCs/>
          <w:kern w:val="0"/>
          <w:szCs w:val="21"/>
        </w:rPr>
        <w:t>出版时间：202</w:t>
      </w:r>
      <w:r>
        <w:rPr>
          <w:rFonts w:hint="eastAsia"/>
          <w:b/>
          <w:bCs/>
          <w:kern w:val="0"/>
          <w:szCs w:val="21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  <w:lang w:val="en-US" w:eastAsia="zh-CN"/>
        </w:rPr>
        <w:t>4</w:t>
      </w:r>
      <w:r>
        <w:rPr>
          <w:rFonts w:hint="eastAsia"/>
          <w:b/>
          <w:bCs/>
          <w:kern w:val="0"/>
          <w:szCs w:val="21"/>
        </w:rPr>
        <w:t>月</w:t>
      </w:r>
    </w:p>
    <w:p w14:paraId="0BDDA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eastAsia="宋体"/>
          <w:kern w:val="0"/>
          <w:szCs w:val="21"/>
          <w:lang w:eastAsia="zh-CN"/>
        </w:rPr>
      </w:pPr>
      <w:r>
        <w:rPr>
          <w:b/>
          <w:bCs/>
          <w:kern w:val="0"/>
          <w:szCs w:val="21"/>
        </w:rPr>
        <w:t>代理地区：</w:t>
      </w:r>
      <w:r>
        <w:rPr>
          <w:rFonts w:hint="eastAsia"/>
          <w:b/>
          <w:bCs/>
          <w:kern w:val="0"/>
          <w:szCs w:val="21"/>
          <w:lang w:val="en-US" w:eastAsia="zh-CN"/>
        </w:rPr>
        <w:t>全球版权（除ANZ）</w:t>
      </w:r>
    </w:p>
    <w:p w14:paraId="50B52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49F39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/>
          <w:b/>
          <w:bCs/>
          <w:kern w:val="0"/>
          <w:szCs w:val="21"/>
          <w:lang w:val="en-US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  <w:lang w:val="en-US" w:eastAsia="zh-CN"/>
        </w:rPr>
        <w:t>儿童故事绘本</w:t>
      </w:r>
    </w:p>
    <w:p w14:paraId="443FF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kern w:val="0"/>
          <w:szCs w:val="21"/>
        </w:rPr>
      </w:pPr>
    </w:p>
    <w:p w14:paraId="58744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“总有人悄悄爱着你，带你走出孤单与黑暗。”</w:t>
      </w:r>
    </w:p>
    <w:p w14:paraId="03A78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获奖作家携手国际知名插画师，讲述一只小动物与人类彼此治愈的温暖故事</w:t>
      </w:r>
    </w:p>
    <w:p w14:paraId="7B2A4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385724" w:themeColor="accent6" w:themeShade="80"/>
          <w:sz w:val="21"/>
          <w:szCs w:val="21"/>
          <w:lang w:eastAsia="zh-CN"/>
        </w:rPr>
        <w:t>歌颂社区、陪伴与善意，教会孩子接纳、帮助与爱</w:t>
      </w:r>
    </w:p>
    <w:p w14:paraId="4B891DB0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10E1B5DF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本书卖点：</w:t>
      </w:r>
    </w:p>
    <w:p w14:paraId="5A865374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</w:rPr>
      </w:pPr>
    </w:p>
    <w:p w14:paraId="623D6B39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·猫狗相遇治愈故事，温暖直抵人心：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讲述一只小动物与一只导盲犬、视障主人之间的特别联结，歌颂爱、支持与社区包容。</w:t>
      </w:r>
    </w:p>
    <w:p w14:paraId="0543E737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·特殊情感联结，真实动人：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展现流浪小动物、导盲犬与视障人士之间的温暖羁绊，视角独特，情感真挚，极具感染力。</w:t>
      </w:r>
    </w:p>
    <w:p w14:paraId="55A6DB2A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·正向社会主题，充满教育意义：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传递包容、接纳、互助的理念，适合动物爱好者，也适合引导孩子关心他人、尊重差异。</w:t>
      </w:r>
    </w:p>
    <w:p w14:paraId="1FFD587F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·温和叙事方式，低龄友好：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故事温柔却有力量，以孩子能理解的方式，开启关于善意、接纳与帮助他人的温馨对话。</w:t>
      </w:r>
    </w:p>
    <w:p w14:paraId="63929297">
      <w:pPr>
        <w:keepNext w:val="0"/>
        <w:keepLines w:val="0"/>
        <w:pageBreakBefore w:val="0"/>
        <w:tabs>
          <w:tab w:val="center" w:pos="4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·对标经典，阅读体验佳：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适合喜欢《卡车猫》《流浪狗马特》《面包屑》等温暖治愈动物故事的读者。</w:t>
      </w:r>
    </w:p>
    <w:p w14:paraId="7C9ED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1D1CA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1DFF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b/>
          <w:bCs/>
          <w:color w:val="000000"/>
          <w:szCs w:val="21"/>
        </w:rPr>
      </w:pPr>
    </w:p>
    <w:p w14:paraId="2F9DB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Prickles lived in a city alleyway. He wandered the streets every day, bringing warmth and joy to everyone he met.</w:t>
      </w:r>
    </w:p>
    <w:p w14:paraId="4F012D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45CA0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But then . . . the colour in his eyes began fading to shadow. Prickles was afraid and alone . . . </w:t>
      </w:r>
    </w:p>
    <w:p w14:paraId="1DBDA0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unt</w:t>
      </w: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>l he met Molly and her family.</w:t>
      </w:r>
    </w:p>
    <w:p w14:paraId="43A6CA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476C0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 gentle but powerful story of community, connect</w:t>
      </w: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>on and the importance of those who help us f</w:t>
      </w:r>
      <w:r>
        <w:rPr>
          <w:rFonts w:hint="eastAsia"/>
          <w:lang w:val="en-US" w:eastAsia="zh-CN"/>
        </w:rPr>
        <w:t>i</w:t>
      </w:r>
      <w:r>
        <w:rPr>
          <w:rFonts w:hint="default"/>
          <w:lang w:val="en-US" w:eastAsia="zh-CN"/>
        </w:rPr>
        <w:t>nd our way.</w:t>
      </w:r>
    </w:p>
    <w:p w14:paraId="188F4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p w14:paraId="107D7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3DEF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/>
        </w:rPr>
      </w:pPr>
      <w:bookmarkStart w:id="1" w:name="OLE_LINK43"/>
      <w:bookmarkStart w:id="2" w:name="OLE_LINK38"/>
    </w:p>
    <w:p w14:paraId="44B66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Award-winning Phil Cummings was born in the small seaside town of Port Broughton in South Australia. His interest in writ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ng began with poetry and writ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ng songs, and since his f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rst book—Goodness Gracious!—was published by Omnibus Books in 1989 he has written dozens more.</w:t>
      </w:r>
    </w:p>
    <w:p w14:paraId="6600C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/>
        </w:rPr>
      </w:pPr>
    </w:p>
    <w:p w14:paraId="7D8BB6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插画师简介：</w:t>
      </w:r>
    </w:p>
    <w:p w14:paraId="0CDADB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lang w:val="en-US" w:eastAsia="zh-CN"/>
        </w:rPr>
      </w:pPr>
    </w:p>
    <w:p w14:paraId="5C292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Jennifer Goldsmith is an internat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onally renowned f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gure in the world of handmade toy characters. Jennifer has always thought of toymaking as a kind of storytelling and her need to build and share characters now f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nds life through watercolour and pencil illustrat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ons.</w:t>
      </w:r>
    </w:p>
    <w:p w14:paraId="178E357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33B1513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p w14:paraId="50EE952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color w:val="000000"/>
          <w:szCs w:val="21"/>
        </w:rPr>
      </w:pPr>
    </w:p>
    <w:bookmarkEnd w:id="1"/>
    <w:bookmarkEnd w:id="2"/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6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6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7227AC3E">
      <w:pPr>
        <w:ind w:right="420"/>
        <w:rPr>
          <w:rFonts w:eastAsia="Gungsuh"/>
          <w:color w:val="000000"/>
          <w:kern w:val="0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电话：010-82504206，传真：010-82504200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1B53"/>
    <w:rsid w:val="00013D7A"/>
    <w:rsid w:val="00014408"/>
    <w:rsid w:val="00015214"/>
    <w:rsid w:val="000226FA"/>
    <w:rsid w:val="00026F4B"/>
    <w:rsid w:val="00030D63"/>
    <w:rsid w:val="0003152A"/>
    <w:rsid w:val="00036892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7218"/>
    <w:rsid w:val="000803A7"/>
    <w:rsid w:val="00080742"/>
    <w:rsid w:val="00080981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57E2"/>
    <w:rsid w:val="000A5C67"/>
    <w:rsid w:val="000A75EF"/>
    <w:rsid w:val="000B004D"/>
    <w:rsid w:val="000B3141"/>
    <w:rsid w:val="000B3EED"/>
    <w:rsid w:val="000B4D73"/>
    <w:rsid w:val="000C0951"/>
    <w:rsid w:val="000C18AC"/>
    <w:rsid w:val="000C2295"/>
    <w:rsid w:val="000C43C9"/>
    <w:rsid w:val="000C7FDB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53439"/>
    <w:rsid w:val="00160AAE"/>
    <w:rsid w:val="0016361C"/>
    <w:rsid w:val="00163F80"/>
    <w:rsid w:val="0016552D"/>
    <w:rsid w:val="0016578E"/>
    <w:rsid w:val="00167007"/>
    <w:rsid w:val="0016788C"/>
    <w:rsid w:val="001824D2"/>
    <w:rsid w:val="001849AD"/>
    <w:rsid w:val="00187E00"/>
    <w:rsid w:val="00192DB0"/>
    <w:rsid w:val="00193733"/>
    <w:rsid w:val="00195D6F"/>
    <w:rsid w:val="001978B6"/>
    <w:rsid w:val="001A34F9"/>
    <w:rsid w:val="001B2196"/>
    <w:rsid w:val="001B679D"/>
    <w:rsid w:val="001C25AF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275"/>
    <w:rsid w:val="002068EA"/>
    <w:rsid w:val="00215BF8"/>
    <w:rsid w:val="002243E8"/>
    <w:rsid w:val="0023187D"/>
    <w:rsid w:val="00233592"/>
    <w:rsid w:val="00235135"/>
    <w:rsid w:val="002357E8"/>
    <w:rsid w:val="00235B8D"/>
    <w:rsid w:val="00235BC1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97AC4"/>
    <w:rsid w:val="002A16EE"/>
    <w:rsid w:val="002B5ADD"/>
    <w:rsid w:val="002C00C9"/>
    <w:rsid w:val="002C0257"/>
    <w:rsid w:val="002C28D4"/>
    <w:rsid w:val="002C483C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4C83"/>
    <w:rsid w:val="00304DAD"/>
    <w:rsid w:val="00310AD2"/>
    <w:rsid w:val="00312D3B"/>
    <w:rsid w:val="00313BAF"/>
    <w:rsid w:val="00313DB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5845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B57B5"/>
    <w:rsid w:val="003C524C"/>
    <w:rsid w:val="003D10BD"/>
    <w:rsid w:val="003D3A30"/>
    <w:rsid w:val="003D4458"/>
    <w:rsid w:val="003D49B4"/>
    <w:rsid w:val="003D502B"/>
    <w:rsid w:val="003D5517"/>
    <w:rsid w:val="003F4DC2"/>
    <w:rsid w:val="003F745B"/>
    <w:rsid w:val="00400F6A"/>
    <w:rsid w:val="00403073"/>
    <w:rsid w:val="004039C9"/>
    <w:rsid w:val="004075A8"/>
    <w:rsid w:val="00416DF1"/>
    <w:rsid w:val="00422383"/>
    <w:rsid w:val="00424550"/>
    <w:rsid w:val="00427236"/>
    <w:rsid w:val="00427A5D"/>
    <w:rsid w:val="00435906"/>
    <w:rsid w:val="004448AF"/>
    <w:rsid w:val="00446399"/>
    <w:rsid w:val="00446820"/>
    <w:rsid w:val="00452E74"/>
    <w:rsid w:val="004655CB"/>
    <w:rsid w:val="00480D9C"/>
    <w:rsid w:val="00485E2E"/>
    <w:rsid w:val="00486E31"/>
    <w:rsid w:val="00490C30"/>
    <w:rsid w:val="004A3CC4"/>
    <w:rsid w:val="004A6E17"/>
    <w:rsid w:val="004B07F5"/>
    <w:rsid w:val="004B7F8A"/>
    <w:rsid w:val="004C2619"/>
    <w:rsid w:val="004C4664"/>
    <w:rsid w:val="004D3A33"/>
    <w:rsid w:val="004D5ADA"/>
    <w:rsid w:val="004F5896"/>
    <w:rsid w:val="004F653B"/>
    <w:rsid w:val="004F6FDA"/>
    <w:rsid w:val="0050133A"/>
    <w:rsid w:val="00503923"/>
    <w:rsid w:val="00507886"/>
    <w:rsid w:val="00512B81"/>
    <w:rsid w:val="00514622"/>
    <w:rsid w:val="00516879"/>
    <w:rsid w:val="00524EFC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6F5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4861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1CD1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80EFB"/>
    <w:rsid w:val="00685FC9"/>
    <w:rsid w:val="006A1541"/>
    <w:rsid w:val="006A2E0C"/>
    <w:rsid w:val="006A4538"/>
    <w:rsid w:val="006B6CAB"/>
    <w:rsid w:val="006C0678"/>
    <w:rsid w:val="006C32EC"/>
    <w:rsid w:val="006C52FE"/>
    <w:rsid w:val="006D0F46"/>
    <w:rsid w:val="006D37ED"/>
    <w:rsid w:val="006D7408"/>
    <w:rsid w:val="006E1087"/>
    <w:rsid w:val="006E2E2E"/>
    <w:rsid w:val="006F209D"/>
    <w:rsid w:val="00703F96"/>
    <w:rsid w:val="007078E0"/>
    <w:rsid w:val="00712AFF"/>
    <w:rsid w:val="00715F9D"/>
    <w:rsid w:val="00717984"/>
    <w:rsid w:val="00721FF5"/>
    <w:rsid w:val="0072268E"/>
    <w:rsid w:val="00727EB7"/>
    <w:rsid w:val="007419C0"/>
    <w:rsid w:val="00744197"/>
    <w:rsid w:val="00744CC8"/>
    <w:rsid w:val="00747520"/>
    <w:rsid w:val="0075196D"/>
    <w:rsid w:val="00760C9D"/>
    <w:rsid w:val="00763D35"/>
    <w:rsid w:val="00770DE3"/>
    <w:rsid w:val="0077161B"/>
    <w:rsid w:val="00771631"/>
    <w:rsid w:val="007719AA"/>
    <w:rsid w:val="007736D2"/>
    <w:rsid w:val="00773AAA"/>
    <w:rsid w:val="00781BD0"/>
    <w:rsid w:val="00792AB2"/>
    <w:rsid w:val="00794C1A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262A"/>
    <w:rsid w:val="007D2B8C"/>
    <w:rsid w:val="007D69A1"/>
    <w:rsid w:val="007E108E"/>
    <w:rsid w:val="007E2BA6"/>
    <w:rsid w:val="007E348E"/>
    <w:rsid w:val="007E44C1"/>
    <w:rsid w:val="007F1236"/>
    <w:rsid w:val="007F1B8C"/>
    <w:rsid w:val="007F356B"/>
    <w:rsid w:val="007F652C"/>
    <w:rsid w:val="007F6639"/>
    <w:rsid w:val="007F6B25"/>
    <w:rsid w:val="00805ED5"/>
    <w:rsid w:val="00806525"/>
    <w:rsid w:val="008109C0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61871"/>
    <w:rsid w:val="00870C34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B3D77"/>
    <w:rsid w:val="008B6DDA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5359"/>
    <w:rsid w:val="00937973"/>
    <w:rsid w:val="00953C63"/>
    <w:rsid w:val="00955074"/>
    <w:rsid w:val="0095526F"/>
    <w:rsid w:val="0095747D"/>
    <w:rsid w:val="00973993"/>
    <w:rsid w:val="00973E1A"/>
    <w:rsid w:val="00975921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006C"/>
    <w:rsid w:val="00A049FE"/>
    <w:rsid w:val="00A04D97"/>
    <w:rsid w:val="00A10F0C"/>
    <w:rsid w:val="00A12072"/>
    <w:rsid w:val="00A1225E"/>
    <w:rsid w:val="00A13417"/>
    <w:rsid w:val="00A13C5F"/>
    <w:rsid w:val="00A15E47"/>
    <w:rsid w:val="00A42B20"/>
    <w:rsid w:val="00A42F31"/>
    <w:rsid w:val="00A438BB"/>
    <w:rsid w:val="00A45A3D"/>
    <w:rsid w:val="00A50D9B"/>
    <w:rsid w:val="00A51145"/>
    <w:rsid w:val="00A54A8E"/>
    <w:rsid w:val="00A561FF"/>
    <w:rsid w:val="00A61760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55D9"/>
    <w:rsid w:val="00AA0DEF"/>
    <w:rsid w:val="00AA1976"/>
    <w:rsid w:val="00AA64B4"/>
    <w:rsid w:val="00AB060D"/>
    <w:rsid w:val="00AB3C3E"/>
    <w:rsid w:val="00AB6C15"/>
    <w:rsid w:val="00AB7588"/>
    <w:rsid w:val="00AB762B"/>
    <w:rsid w:val="00AC2417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24"/>
    <w:rsid w:val="00B254DB"/>
    <w:rsid w:val="00B262C1"/>
    <w:rsid w:val="00B302C8"/>
    <w:rsid w:val="00B314C3"/>
    <w:rsid w:val="00B3175F"/>
    <w:rsid w:val="00B31D2E"/>
    <w:rsid w:val="00B32906"/>
    <w:rsid w:val="00B368AB"/>
    <w:rsid w:val="00B402B0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000B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D0698"/>
    <w:rsid w:val="00BD57A4"/>
    <w:rsid w:val="00BE01CE"/>
    <w:rsid w:val="00BE0CDC"/>
    <w:rsid w:val="00BE3870"/>
    <w:rsid w:val="00BE6763"/>
    <w:rsid w:val="00BF1485"/>
    <w:rsid w:val="00BF179F"/>
    <w:rsid w:val="00BF20A3"/>
    <w:rsid w:val="00BF237B"/>
    <w:rsid w:val="00BF39E0"/>
    <w:rsid w:val="00BF523C"/>
    <w:rsid w:val="00BF7F58"/>
    <w:rsid w:val="00C01700"/>
    <w:rsid w:val="00C04A4C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56D59"/>
    <w:rsid w:val="00C60B95"/>
    <w:rsid w:val="00C626D8"/>
    <w:rsid w:val="00C62C54"/>
    <w:rsid w:val="00C652CB"/>
    <w:rsid w:val="00C661BE"/>
    <w:rsid w:val="00C71DBF"/>
    <w:rsid w:val="00C740B1"/>
    <w:rsid w:val="00C81F88"/>
    <w:rsid w:val="00C835AD"/>
    <w:rsid w:val="00C9021F"/>
    <w:rsid w:val="00C90F89"/>
    <w:rsid w:val="00C93DA8"/>
    <w:rsid w:val="00C94D4A"/>
    <w:rsid w:val="00C977C1"/>
    <w:rsid w:val="00C97EE0"/>
    <w:rsid w:val="00CA1DDF"/>
    <w:rsid w:val="00CB6027"/>
    <w:rsid w:val="00CC377E"/>
    <w:rsid w:val="00CC69DA"/>
    <w:rsid w:val="00CD2FB9"/>
    <w:rsid w:val="00CD3036"/>
    <w:rsid w:val="00CD409A"/>
    <w:rsid w:val="00CD7843"/>
    <w:rsid w:val="00CE2FA1"/>
    <w:rsid w:val="00D067A1"/>
    <w:rsid w:val="00D068E5"/>
    <w:rsid w:val="00D17732"/>
    <w:rsid w:val="00D2150F"/>
    <w:rsid w:val="00D24A70"/>
    <w:rsid w:val="00D24E00"/>
    <w:rsid w:val="00D2676A"/>
    <w:rsid w:val="00D27665"/>
    <w:rsid w:val="00D31513"/>
    <w:rsid w:val="00D333D7"/>
    <w:rsid w:val="00D341FB"/>
    <w:rsid w:val="00D43A3D"/>
    <w:rsid w:val="00D500BB"/>
    <w:rsid w:val="00D50F92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A15D1"/>
    <w:rsid w:val="00DA5A56"/>
    <w:rsid w:val="00DB1CBC"/>
    <w:rsid w:val="00DB3297"/>
    <w:rsid w:val="00DB4932"/>
    <w:rsid w:val="00DB4A14"/>
    <w:rsid w:val="00DB5F0C"/>
    <w:rsid w:val="00DB7D8F"/>
    <w:rsid w:val="00DC06E4"/>
    <w:rsid w:val="00DC4A19"/>
    <w:rsid w:val="00DC52C6"/>
    <w:rsid w:val="00DD485B"/>
    <w:rsid w:val="00DD6583"/>
    <w:rsid w:val="00DF0BB7"/>
    <w:rsid w:val="00DF336A"/>
    <w:rsid w:val="00DF6F2B"/>
    <w:rsid w:val="00E00CC0"/>
    <w:rsid w:val="00E02197"/>
    <w:rsid w:val="00E02D4C"/>
    <w:rsid w:val="00E13150"/>
    <w:rsid w:val="00E132E9"/>
    <w:rsid w:val="00E15659"/>
    <w:rsid w:val="00E34A66"/>
    <w:rsid w:val="00E4214C"/>
    <w:rsid w:val="00E43598"/>
    <w:rsid w:val="00E4488F"/>
    <w:rsid w:val="00E45BE5"/>
    <w:rsid w:val="00E5053C"/>
    <w:rsid w:val="00E509A5"/>
    <w:rsid w:val="00E51354"/>
    <w:rsid w:val="00E54E5E"/>
    <w:rsid w:val="00E557C1"/>
    <w:rsid w:val="00E559BC"/>
    <w:rsid w:val="00E56ADE"/>
    <w:rsid w:val="00E60DEB"/>
    <w:rsid w:val="00E65115"/>
    <w:rsid w:val="00E725A1"/>
    <w:rsid w:val="00E7484D"/>
    <w:rsid w:val="00E82FB1"/>
    <w:rsid w:val="00E914B6"/>
    <w:rsid w:val="00E95DDD"/>
    <w:rsid w:val="00E97973"/>
    <w:rsid w:val="00EA5B8C"/>
    <w:rsid w:val="00EA6987"/>
    <w:rsid w:val="00EA74CC"/>
    <w:rsid w:val="00EB27B1"/>
    <w:rsid w:val="00EB4DC9"/>
    <w:rsid w:val="00EC129D"/>
    <w:rsid w:val="00EC7CDC"/>
    <w:rsid w:val="00ED1D72"/>
    <w:rsid w:val="00ED5E43"/>
    <w:rsid w:val="00ED7082"/>
    <w:rsid w:val="00EE4676"/>
    <w:rsid w:val="00EF60DB"/>
    <w:rsid w:val="00F0073D"/>
    <w:rsid w:val="00F033EC"/>
    <w:rsid w:val="00F04886"/>
    <w:rsid w:val="00F04DEC"/>
    <w:rsid w:val="00F05A6A"/>
    <w:rsid w:val="00F13DF3"/>
    <w:rsid w:val="00F16CD6"/>
    <w:rsid w:val="00F1799E"/>
    <w:rsid w:val="00F25456"/>
    <w:rsid w:val="00F26218"/>
    <w:rsid w:val="00F3144C"/>
    <w:rsid w:val="00F331B4"/>
    <w:rsid w:val="00F34420"/>
    <w:rsid w:val="00F34483"/>
    <w:rsid w:val="00F349FA"/>
    <w:rsid w:val="00F42638"/>
    <w:rsid w:val="00F4407B"/>
    <w:rsid w:val="00F449B7"/>
    <w:rsid w:val="00F460B8"/>
    <w:rsid w:val="00F46F9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7694C"/>
    <w:rsid w:val="00F80E8A"/>
    <w:rsid w:val="00F8741A"/>
    <w:rsid w:val="00F96B89"/>
    <w:rsid w:val="00FA17B5"/>
    <w:rsid w:val="00FA2346"/>
    <w:rsid w:val="00FA7CF7"/>
    <w:rsid w:val="00FB277E"/>
    <w:rsid w:val="00FB5963"/>
    <w:rsid w:val="00FB6155"/>
    <w:rsid w:val="00FC3699"/>
    <w:rsid w:val="00FD049B"/>
    <w:rsid w:val="00FD2972"/>
    <w:rsid w:val="00FD3BC4"/>
    <w:rsid w:val="00FD6C9C"/>
    <w:rsid w:val="00FF01D6"/>
    <w:rsid w:val="00FF3009"/>
    <w:rsid w:val="00FF6464"/>
    <w:rsid w:val="012133E5"/>
    <w:rsid w:val="04B21E8E"/>
    <w:rsid w:val="055F1B46"/>
    <w:rsid w:val="05945068"/>
    <w:rsid w:val="065742DF"/>
    <w:rsid w:val="0806583D"/>
    <w:rsid w:val="091A3CEE"/>
    <w:rsid w:val="09D640F0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83879D7"/>
    <w:rsid w:val="183F2B14"/>
    <w:rsid w:val="1C17703F"/>
    <w:rsid w:val="21DC5EE4"/>
    <w:rsid w:val="256B5BB0"/>
    <w:rsid w:val="25AB75D9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8949D6"/>
    <w:rsid w:val="36B36BBA"/>
    <w:rsid w:val="36B97AE5"/>
    <w:rsid w:val="38D64782"/>
    <w:rsid w:val="38EA0260"/>
    <w:rsid w:val="3A133C1C"/>
    <w:rsid w:val="3ABF0C31"/>
    <w:rsid w:val="3C563F4C"/>
    <w:rsid w:val="3C70398D"/>
    <w:rsid w:val="3CEE6CF0"/>
    <w:rsid w:val="3DAC00D1"/>
    <w:rsid w:val="412A1D04"/>
    <w:rsid w:val="4281682A"/>
    <w:rsid w:val="436B0205"/>
    <w:rsid w:val="45083B8C"/>
    <w:rsid w:val="45996A3C"/>
    <w:rsid w:val="4603463C"/>
    <w:rsid w:val="468C3169"/>
    <w:rsid w:val="494B7BFF"/>
    <w:rsid w:val="4A392FB7"/>
    <w:rsid w:val="4CF136D5"/>
    <w:rsid w:val="4E87411E"/>
    <w:rsid w:val="4E9F4AB7"/>
    <w:rsid w:val="508825A3"/>
    <w:rsid w:val="52C442F7"/>
    <w:rsid w:val="537B1187"/>
    <w:rsid w:val="53F32DF7"/>
    <w:rsid w:val="564055B9"/>
    <w:rsid w:val="59296817"/>
    <w:rsid w:val="59F00E16"/>
    <w:rsid w:val="5A1E61D2"/>
    <w:rsid w:val="5D254161"/>
    <w:rsid w:val="5E0C3542"/>
    <w:rsid w:val="5E572DEB"/>
    <w:rsid w:val="5E8E14C4"/>
    <w:rsid w:val="60197BB5"/>
    <w:rsid w:val="605753D1"/>
    <w:rsid w:val="621F6849"/>
    <w:rsid w:val="633F15F2"/>
    <w:rsid w:val="64E04304"/>
    <w:rsid w:val="65366998"/>
    <w:rsid w:val="661D5426"/>
    <w:rsid w:val="674455A4"/>
    <w:rsid w:val="68202442"/>
    <w:rsid w:val="6E5026F7"/>
    <w:rsid w:val="6E9A5873"/>
    <w:rsid w:val="6FC85B74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A4E0-EC02-49A6-B3C2-B198D2C4B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837</Words>
  <Characters>1989</Characters>
  <Lines>85</Lines>
  <Paragraphs>61</Paragraphs>
  <TotalTime>18</TotalTime>
  <ScaleCrop>false</ScaleCrop>
  <LinksUpToDate>false</LinksUpToDate>
  <CharactersWithSpaces>2203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2025-12-15T08:21:00Z</dcterms:created>
  <dc:creator>Image</dc:creator>
  <cp:lastModifiedBy>辉</cp:lastModifiedBy>
  <cp:lastPrinted>2005-06-10T06:33:00Z</cp:lastPrinted>
  <dcterms:modified xsi:type="dcterms:W3CDTF">2026-03-13T07:59:27Z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A165565D5E5141A5A07890ABAC7CB2F3_13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